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7918005" w:displacedByCustomXml="next"/>
    <w:bookmarkStart w:id="1" w:name="_Toc225833323" w:displacedByCustomXml="next"/>
    <w:sdt>
      <w:sdtPr>
        <w:rPr>
          <w:rFonts w:ascii="Times New Roman" w:hAnsi="Times New Roman"/>
          <w:b w:val="0"/>
          <w:bCs w:val="0"/>
          <w:color w:val="auto"/>
          <w:sz w:val="24"/>
          <w:szCs w:val="24"/>
          <w:lang w:eastAsia="ru-RU"/>
        </w:rPr>
        <w:id w:val="-1648194341"/>
        <w:docPartObj>
          <w:docPartGallery w:val="Table of Contents"/>
          <w:docPartUnique/>
        </w:docPartObj>
      </w:sdtPr>
      <w:sdtEndPr/>
      <w:sdtContent>
        <w:p w14:paraId="76B76166" w14:textId="0C79725B" w:rsidR="00AA3B1F" w:rsidRPr="00787A3A" w:rsidRDefault="00AA3B1F">
          <w:pPr>
            <w:pStyle w:val="afff6"/>
          </w:pPr>
          <w:r w:rsidRPr="00787A3A">
            <w:t>Оглавл</w:t>
          </w:r>
          <w:bookmarkStart w:id="2" w:name="_GoBack"/>
          <w:bookmarkEnd w:id="2"/>
          <w:r w:rsidRPr="00787A3A">
            <w:t>ение</w:t>
          </w:r>
        </w:p>
        <w:p w14:paraId="6BB21C85" w14:textId="77777777" w:rsidR="00AA3B1F" w:rsidRPr="00787A3A" w:rsidRDefault="00AA3B1F" w:rsidP="000A27D7">
          <w:pPr>
            <w:pStyle w:val="15"/>
            <w:ind w:right="284"/>
            <w:rPr>
              <w:rFonts w:asciiTheme="minorHAnsi" w:eastAsiaTheme="minorEastAsia" w:hAnsiTheme="minorHAnsi" w:cstheme="minorBidi"/>
              <w:sz w:val="24"/>
              <w:lang w:val="ru-RU"/>
            </w:rPr>
          </w:pPr>
          <w:r w:rsidRPr="00787A3A">
            <w:rPr>
              <w:i/>
            </w:rPr>
            <w:fldChar w:fldCharType="begin"/>
          </w:r>
          <w:r w:rsidRPr="00787A3A">
            <w:instrText xml:space="preserve"> TOC \o "1-3" \h \z \u </w:instrText>
          </w:r>
          <w:r w:rsidRPr="00787A3A">
            <w:rPr>
              <w:i/>
            </w:rPr>
            <w:fldChar w:fldCharType="separate"/>
          </w:r>
          <w:hyperlink w:anchor="_Toc418072177" w:history="1">
            <w:r w:rsidRPr="00787A3A">
              <w:rPr>
                <w:rStyle w:val="af"/>
                <w:b/>
                <w:sz w:val="28"/>
              </w:rPr>
              <w:t>I. Показатели эффективности деятельности органов местного самоуправления муниципального образования город Норильск</w:t>
            </w:r>
            <w:r w:rsidRPr="00787A3A">
              <w:rPr>
                <w:webHidden/>
                <w:sz w:val="24"/>
              </w:rPr>
              <w:tab/>
            </w:r>
            <w:r w:rsidRPr="00787A3A">
              <w:rPr>
                <w:webHidden/>
              </w:rPr>
              <w:fldChar w:fldCharType="begin"/>
            </w:r>
            <w:r w:rsidRPr="00787A3A">
              <w:rPr>
                <w:webHidden/>
              </w:rPr>
              <w:instrText xml:space="preserve"> PAGEREF _Toc418072177 \h </w:instrText>
            </w:r>
            <w:r w:rsidRPr="00787A3A">
              <w:rPr>
                <w:webHidden/>
              </w:rPr>
            </w:r>
            <w:r w:rsidRPr="00787A3A">
              <w:rPr>
                <w:webHidden/>
              </w:rPr>
              <w:fldChar w:fldCharType="separate"/>
            </w:r>
            <w:r w:rsidR="0069049B">
              <w:rPr>
                <w:webHidden/>
              </w:rPr>
              <w:t>2</w:t>
            </w:r>
            <w:r w:rsidRPr="00787A3A">
              <w:rPr>
                <w:webHidden/>
              </w:rPr>
              <w:fldChar w:fldCharType="end"/>
            </w:r>
          </w:hyperlink>
        </w:p>
        <w:p w14:paraId="2AFCFBA6" w14:textId="06E26422" w:rsidR="00AA3B1F" w:rsidRPr="00787A3A" w:rsidRDefault="0069049B" w:rsidP="000A27D7">
          <w:pPr>
            <w:pStyle w:val="15"/>
            <w:ind w:right="284"/>
            <w:rPr>
              <w:rFonts w:asciiTheme="minorHAnsi" w:eastAsiaTheme="minorEastAsia" w:hAnsiTheme="minorHAnsi" w:cstheme="minorBidi"/>
              <w:sz w:val="24"/>
              <w:lang w:val="ru-RU"/>
            </w:rPr>
          </w:pPr>
          <w:hyperlink w:anchor="_Toc418072178" w:history="1">
            <w:r w:rsidR="00AA3B1F" w:rsidRPr="00787A3A">
              <w:rPr>
                <w:rStyle w:val="af"/>
                <w:b/>
                <w:sz w:val="28"/>
              </w:rPr>
              <w:t>II. Пояснительная записка к показателям эффективности деятельности органов местного самоуправления</w:t>
            </w:r>
            <w:r w:rsidR="00AA3B1F" w:rsidRPr="00787A3A">
              <w:rPr>
                <w:webHidden/>
                <w:sz w:val="24"/>
              </w:rPr>
              <w:tab/>
            </w:r>
            <w:r w:rsidR="00AA3B1F" w:rsidRPr="00787A3A">
              <w:rPr>
                <w:webHidden/>
              </w:rPr>
              <w:fldChar w:fldCharType="begin"/>
            </w:r>
            <w:r w:rsidR="00AA3B1F" w:rsidRPr="00787A3A">
              <w:rPr>
                <w:webHidden/>
              </w:rPr>
              <w:instrText xml:space="preserve"> PAGEREF _Toc418072178 \h </w:instrText>
            </w:r>
            <w:r w:rsidR="00AA3B1F" w:rsidRPr="00787A3A">
              <w:rPr>
                <w:webHidden/>
              </w:rPr>
            </w:r>
            <w:r w:rsidR="00AA3B1F" w:rsidRPr="00787A3A">
              <w:rPr>
                <w:webHidden/>
              </w:rPr>
              <w:fldChar w:fldCharType="separate"/>
            </w:r>
            <w:r>
              <w:rPr>
                <w:webHidden/>
              </w:rPr>
              <w:t>12</w:t>
            </w:r>
            <w:r w:rsidR="00AA3B1F" w:rsidRPr="00787A3A">
              <w:rPr>
                <w:webHidden/>
              </w:rPr>
              <w:fldChar w:fldCharType="end"/>
            </w:r>
          </w:hyperlink>
        </w:p>
        <w:p w14:paraId="464EE758" w14:textId="77777777" w:rsidR="00AA3B1F" w:rsidRPr="00787A3A" w:rsidRDefault="0069049B" w:rsidP="000A27D7">
          <w:pPr>
            <w:pStyle w:val="15"/>
            <w:rPr>
              <w:rFonts w:asciiTheme="minorHAnsi" w:eastAsiaTheme="minorEastAsia" w:hAnsiTheme="minorHAnsi" w:cstheme="minorBidi"/>
              <w:lang w:val="ru-RU"/>
            </w:rPr>
          </w:pPr>
          <w:hyperlink w:anchor="_Toc418072179" w:history="1">
            <w:r w:rsidR="00AA3B1F" w:rsidRPr="00787A3A">
              <w:rPr>
                <w:rStyle w:val="af"/>
                <w:rFonts w:eastAsiaTheme="minorHAnsi"/>
                <w:lang w:eastAsia="en-US"/>
              </w:rPr>
              <w:t>Экономическое развитие</w:t>
            </w:r>
            <w:r w:rsidR="00AA3B1F" w:rsidRPr="00787A3A">
              <w:rPr>
                <w:webHidden/>
              </w:rPr>
              <w:tab/>
            </w:r>
            <w:r w:rsidR="00AA3B1F" w:rsidRPr="00787A3A">
              <w:rPr>
                <w:webHidden/>
              </w:rPr>
              <w:fldChar w:fldCharType="begin"/>
            </w:r>
            <w:r w:rsidR="00AA3B1F" w:rsidRPr="00787A3A">
              <w:rPr>
                <w:webHidden/>
              </w:rPr>
              <w:instrText xml:space="preserve"> PAGEREF _Toc418072179 \h </w:instrText>
            </w:r>
            <w:r w:rsidR="00AA3B1F" w:rsidRPr="00787A3A">
              <w:rPr>
                <w:webHidden/>
              </w:rPr>
            </w:r>
            <w:r w:rsidR="00AA3B1F" w:rsidRPr="00787A3A">
              <w:rPr>
                <w:webHidden/>
              </w:rPr>
              <w:fldChar w:fldCharType="separate"/>
            </w:r>
            <w:r>
              <w:rPr>
                <w:webHidden/>
              </w:rPr>
              <w:t>12</w:t>
            </w:r>
            <w:r w:rsidR="00AA3B1F" w:rsidRPr="00787A3A">
              <w:rPr>
                <w:webHidden/>
              </w:rPr>
              <w:fldChar w:fldCharType="end"/>
            </w:r>
          </w:hyperlink>
        </w:p>
        <w:p w14:paraId="7A30B293" w14:textId="77777777" w:rsidR="00AA3B1F" w:rsidRPr="00787A3A" w:rsidRDefault="0069049B" w:rsidP="000A27D7">
          <w:pPr>
            <w:pStyle w:val="15"/>
            <w:rPr>
              <w:rFonts w:asciiTheme="minorHAnsi" w:eastAsiaTheme="minorEastAsia" w:hAnsiTheme="minorHAnsi" w:cstheme="minorBidi"/>
              <w:lang w:val="ru-RU"/>
            </w:rPr>
          </w:pPr>
          <w:hyperlink w:anchor="_Toc418072184" w:history="1">
            <w:r w:rsidR="00AA3B1F" w:rsidRPr="00787A3A">
              <w:rPr>
                <w:rStyle w:val="af"/>
                <w:rFonts w:eastAsiaTheme="minorHAnsi"/>
                <w:lang w:eastAsia="en-US"/>
              </w:rPr>
              <w:t>Дошкольное образование</w:t>
            </w:r>
            <w:r w:rsidR="00AA3B1F" w:rsidRPr="00787A3A">
              <w:rPr>
                <w:webHidden/>
              </w:rPr>
              <w:tab/>
            </w:r>
            <w:r w:rsidR="00AA3B1F" w:rsidRPr="00787A3A">
              <w:rPr>
                <w:webHidden/>
              </w:rPr>
              <w:fldChar w:fldCharType="begin"/>
            </w:r>
            <w:r w:rsidR="00AA3B1F" w:rsidRPr="00787A3A">
              <w:rPr>
                <w:webHidden/>
              </w:rPr>
              <w:instrText xml:space="preserve"> PAGEREF _Toc418072184 \h </w:instrText>
            </w:r>
            <w:r w:rsidR="00AA3B1F" w:rsidRPr="00787A3A">
              <w:rPr>
                <w:webHidden/>
              </w:rPr>
            </w:r>
            <w:r w:rsidR="00AA3B1F" w:rsidRPr="00787A3A">
              <w:rPr>
                <w:webHidden/>
              </w:rPr>
              <w:fldChar w:fldCharType="separate"/>
            </w:r>
            <w:r>
              <w:rPr>
                <w:webHidden/>
              </w:rPr>
              <w:t>18</w:t>
            </w:r>
            <w:r w:rsidR="00AA3B1F" w:rsidRPr="00787A3A">
              <w:rPr>
                <w:webHidden/>
              </w:rPr>
              <w:fldChar w:fldCharType="end"/>
            </w:r>
          </w:hyperlink>
        </w:p>
        <w:p w14:paraId="393FB906" w14:textId="77777777" w:rsidR="00AA3B1F" w:rsidRPr="00787A3A" w:rsidRDefault="0069049B" w:rsidP="000A27D7">
          <w:pPr>
            <w:pStyle w:val="15"/>
            <w:rPr>
              <w:rFonts w:asciiTheme="minorHAnsi" w:eastAsiaTheme="minorEastAsia" w:hAnsiTheme="minorHAnsi" w:cstheme="minorBidi"/>
              <w:lang w:val="ru-RU"/>
            </w:rPr>
          </w:pPr>
          <w:hyperlink w:anchor="_Toc418072185" w:history="1">
            <w:r w:rsidR="00AA3B1F" w:rsidRPr="00787A3A">
              <w:rPr>
                <w:rStyle w:val="af"/>
                <w:rFonts w:eastAsiaTheme="minorHAnsi"/>
                <w:lang w:eastAsia="en-US"/>
              </w:rPr>
              <w:t>Общее и дополнительное образование</w:t>
            </w:r>
            <w:r w:rsidR="00AA3B1F" w:rsidRPr="00787A3A">
              <w:rPr>
                <w:webHidden/>
              </w:rPr>
              <w:tab/>
            </w:r>
            <w:r w:rsidR="00AA3B1F" w:rsidRPr="00787A3A">
              <w:rPr>
                <w:webHidden/>
              </w:rPr>
              <w:fldChar w:fldCharType="begin"/>
            </w:r>
            <w:r w:rsidR="00AA3B1F" w:rsidRPr="00787A3A">
              <w:rPr>
                <w:webHidden/>
              </w:rPr>
              <w:instrText xml:space="preserve"> PAGEREF _Toc418072185 \h </w:instrText>
            </w:r>
            <w:r w:rsidR="00AA3B1F" w:rsidRPr="00787A3A">
              <w:rPr>
                <w:webHidden/>
              </w:rPr>
            </w:r>
            <w:r w:rsidR="00AA3B1F" w:rsidRPr="00787A3A">
              <w:rPr>
                <w:webHidden/>
              </w:rPr>
              <w:fldChar w:fldCharType="separate"/>
            </w:r>
            <w:r>
              <w:rPr>
                <w:webHidden/>
              </w:rPr>
              <w:t>19</w:t>
            </w:r>
            <w:r w:rsidR="00AA3B1F" w:rsidRPr="00787A3A">
              <w:rPr>
                <w:webHidden/>
              </w:rPr>
              <w:fldChar w:fldCharType="end"/>
            </w:r>
          </w:hyperlink>
        </w:p>
        <w:p w14:paraId="5CA9EC53" w14:textId="77777777" w:rsidR="00AA3B1F" w:rsidRPr="00787A3A" w:rsidRDefault="0069049B" w:rsidP="000A27D7">
          <w:pPr>
            <w:pStyle w:val="15"/>
            <w:rPr>
              <w:rFonts w:asciiTheme="minorHAnsi" w:eastAsiaTheme="minorEastAsia" w:hAnsiTheme="minorHAnsi" w:cstheme="minorBidi"/>
              <w:lang w:val="ru-RU"/>
            </w:rPr>
          </w:pPr>
          <w:hyperlink w:anchor="_Toc418072186" w:history="1">
            <w:r w:rsidR="00AA3B1F" w:rsidRPr="00787A3A">
              <w:rPr>
                <w:rStyle w:val="af"/>
                <w:rFonts w:eastAsiaTheme="minorHAnsi"/>
                <w:lang w:eastAsia="en-US"/>
              </w:rPr>
              <w:t>Культура</w:t>
            </w:r>
            <w:r w:rsidR="00AA3B1F" w:rsidRPr="00787A3A">
              <w:rPr>
                <w:webHidden/>
              </w:rPr>
              <w:tab/>
            </w:r>
            <w:r w:rsidR="00AA3B1F" w:rsidRPr="00787A3A">
              <w:rPr>
                <w:webHidden/>
              </w:rPr>
              <w:fldChar w:fldCharType="begin"/>
            </w:r>
            <w:r w:rsidR="00AA3B1F" w:rsidRPr="00787A3A">
              <w:rPr>
                <w:webHidden/>
              </w:rPr>
              <w:instrText xml:space="preserve"> PAGEREF _Toc418072186 \h </w:instrText>
            </w:r>
            <w:r w:rsidR="00AA3B1F" w:rsidRPr="00787A3A">
              <w:rPr>
                <w:webHidden/>
              </w:rPr>
            </w:r>
            <w:r w:rsidR="00AA3B1F" w:rsidRPr="00787A3A">
              <w:rPr>
                <w:webHidden/>
              </w:rPr>
              <w:fldChar w:fldCharType="separate"/>
            </w:r>
            <w:r>
              <w:rPr>
                <w:webHidden/>
              </w:rPr>
              <w:t>22</w:t>
            </w:r>
            <w:r w:rsidR="00AA3B1F" w:rsidRPr="00787A3A">
              <w:rPr>
                <w:webHidden/>
              </w:rPr>
              <w:fldChar w:fldCharType="end"/>
            </w:r>
          </w:hyperlink>
        </w:p>
        <w:p w14:paraId="7DDC217D" w14:textId="77777777" w:rsidR="00AA3B1F" w:rsidRPr="00787A3A" w:rsidRDefault="0069049B" w:rsidP="000A27D7">
          <w:pPr>
            <w:pStyle w:val="15"/>
            <w:rPr>
              <w:rFonts w:asciiTheme="minorHAnsi" w:eastAsiaTheme="minorEastAsia" w:hAnsiTheme="minorHAnsi" w:cstheme="minorBidi"/>
              <w:lang w:val="ru-RU"/>
            </w:rPr>
          </w:pPr>
          <w:hyperlink w:anchor="_Toc418072187" w:history="1">
            <w:r w:rsidR="00AA3B1F" w:rsidRPr="00787A3A">
              <w:rPr>
                <w:rStyle w:val="af"/>
                <w:rFonts w:eastAsiaTheme="minorHAnsi"/>
                <w:lang w:eastAsia="en-US"/>
              </w:rPr>
              <w:t>Физическая культура и спорт</w:t>
            </w:r>
            <w:r w:rsidR="00AA3B1F" w:rsidRPr="00787A3A">
              <w:rPr>
                <w:webHidden/>
              </w:rPr>
              <w:tab/>
            </w:r>
            <w:r w:rsidR="00AA3B1F" w:rsidRPr="00787A3A">
              <w:rPr>
                <w:webHidden/>
              </w:rPr>
              <w:fldChar w:fldCharType="begin"/>
            </w:r>
            <w:r w:rsidR="00AA3B1F" w:rsidRPr="00787A3A">
              <w:rPr>
                <w:webHidden/>
              </w:rPr>
              <w:instrText xml:space="preserve"> PAGEREF _Toc418072187 \h </w:instrText>
            </w:r>
            <w:r w:rsidR="00AA3B1F" w:rsidRPr="00787A3A">
              <w:rPr>
                <w:webHidden/>
              </w:rPr>
            </w:r>
            <w:r w:rsidR="00AA3B1F" w:rsidRPr="00787A3A">
              <w:rPr>
                <w:webHidden/>
              </w:rPr>
              <w:fldChar w:fldCharType="separate"/>
            </w:r>
            <w:r>
              <w:rPr>
                <w:webHidden/>
              </w:rPr>
              <w:t>25</w:t>
            </w:r>
            <w:r w:rsidR="00AA3B1F" w:rsidRPr="00787A3A">
              <w:rPr>
                <w:webHidden/>
              </w:rPr>
              <w:fldChar w:fldCharType="end"/>
            </w:r>
          </w:hyperlink>
        </w:p>
        <w:p w14:paraId="00FDA37D" w14:textId="77777777" w:rsidR="00AA3B1F" w:rsidRPr="00787A3A" w:rsidRDefault="0069049B" w:rsidP="000A27D7">
          <w:pPr>
            <w:pStyle w:val="15"/>
            <w:rPr>
              <w:rFonts w:asciiTheme="minorHAnsi" w:eastAsiaTheme="minorEastAsia" w:hAnsiTheme="minorHAnsi" w:cstheme="minorBidi"/>
              <w:lang w:val="ru-RU"/>
            </w:rPr>
          </w:pPr>
          <w:hyperlink w:anchor="_Toc418072188" w:history="1">
            <w:r w:rsidR="00AA3B1F" w:rsidRPr="00787A3A">
              <w:rPr>
                <w:rStyle w:val="af"/>
                <w:rFonts w:eastAsiaTheme="minorHAnsi"/>
                <w:lang w:eastAsia="en-US"/>
              </w:rPr>
              <w:t>Жилищное строительство и обеспечение граждан жильем</w:t>
            </w:r>
            <w:r w:rsidR="00AA3B1F" w:rsidRPr="00787A3A">
              <w:rPr>
                <w:webHidden/>
              </w:rPr>
              <w:tab/>
            </w:r>
            <w:r w:rsidR="00AA3B1F" w:rsidRPr="00787A3A">
              <w:rPr>
                <w:webHidden/>
              </w:rPr>
              <w:fldChar w:fldCharType="begin"/>
            </w:r>
            <w:r w:rsidR="00AA3B1F" w:rsidRPr="00787A3A">
              <w:rPr>
                <w:webHidden/>
              </w:rPr>
              <w:instrText xml:space="preserve"> PAGEREF _Toc418072188 \h </w:instrText>
            </w:r>
            <w:r w:rsidR="00AA3B1F" w:rsidRPr="00787A3A">
              <w:rPr>
                <w:webHidden/>
              </w:rPr>
            </w:r>
            <w:r w:rsidR="00AA3B1F" w:rsidRPr="00787A3A">
              <w:rPr>
                <w:webHidden/>
              </w:rPr>
              <w:fldChar w:fldCharType="separate"/>
            </w:r>
            <w:r>
              <w:rPr>
                <w:webHidden/>
              </w:rPr>
              <w:t>26</w:t>
            </w:r>
            <w:r w:rsidR="00AA3B1F" w:rsidRPr="00787A3A">
              <w:rPr>
                <w:webHidden/>
              </w:rPr>
              <w:fldChar w:fldCharType="end"/>
            </w:r>
          </w:hyperlink>
        </w:p>
        <w:p w14:paraId="1D759541" w14:textId="77777777" w:rsidR="00AA3B1F" w:rsidRPr="00787A3A" w:rsidRDefault="0069049B" w:rsidP="000A27D7">
          <w:pPr>
            <w:pStyle w:val="15"/>
            <w:rPr>
              <w:rFonts w:asciiTheme="minorHAnsi" w:eastAsiaTheme="minorEastAsia" w:hAnsiTheme="minorHAnsi" w:cstheme="minorBidi"/>
              <w:lang w:val="ru-RU"/>
            </w:rPr>
          </w:pPr>
          <w:hyperlink w:anchor="_Toc418072189" w:history="1">
            <w:r w:rsidR="00AA3B1F" w:rsidRPr="00787A3A">
              <w:rPr>
                <w:rStyle w:val="af"/>
                <w:rFonts w:eastAsiaTheme="minorHAnsi"/>
                <w:lang w:eastAsia="en-US"/>
              </w:rPr>
              <w:t>Жилищно-коммунальное хозяйство</w:t>
            </w:r>
            <w:r w:rsidR="00AA3B1F" w:rsidRPr="00787A3A">
              <w:rPr>
                <w:webHidden/>
              </w:rPr>
              <w:tab/>
            </w:r>
            <w:r w:rsidR="00AA3B1F" w:rsidRPr="00787A3A">
              <w:rPr>
                <w:webHidden/>
              </w:rPr>
              <w:fldChar w:fldCharType="begin"/>
            </w:r>
            <w:r w:rsidR="00AA3B1F" w:rsidRPr="00787A3A">
              <w:rPr>
                <w:webHidden/>
              </w:rPr>
              <w:instrText xml:space="preserve"> PAGEREF _Toc418072189 \h </w:instrText>
            </w:r>
            <w:r w:rsidR="00AA3B1F" w:rsidRPr="00787A3A">
              <w:rPr>
                <w:webHidden/>
              </w:rPr>
            </w:r>
            <w:r w:rsidR="00AA3B1F" w:rsidRPr="00787A3A">
              <w:rPr>
                <w:webHidden/>
              </w:rPr>
              <w:fldChar w:fldCharType="separate"/>
            </w:r>
            <w:r>
              <w:rPr>
                <w:webHidden/>
              </w:rPr>
              <w:t>30</w:t>
            </w:r>
            <w:r w:rsidR="00AA3B1F" w:rsidRPr="00787A3A">
              <w:rPr>
                <w:webHidden/>
              </w:rPr>
              <w:fldChar w:fldCharType="end"/>
            </w:r>
          </w:hyperlink>
        </w:p>
        <w:p w14:paraId="42EBA3D9" w14:textId="77777777" w:rsidR="00AA3B1F" w:rsidRPr="00787A3A" w:rsidRDefault="0069049B" w:rsidP="000A27D7">
          <w:pPr>
            <w:pStyle w:val="15"/>
            <w:rPr>
              <w:rFonts w:asciiTheme="minorHAnsi" w:eastAsiaTheme="minorEastAsia" w:hAnsiTheme="minorHAnsi" w:cstheme="minorBidi"/>
              <w:lang w:val="ru-RU"/>
            </w:rPr>
          </w:pPr>
          <w:hyperlink w:anchor="_Toc418072190" w:history="1">
            <w:r w:rsidR="00AA3B1F" w:rsidRPr="00787A3A">
              <w:rPr>
                <w:rStyle w:val="af"/>
                <w:rFonts w:eastAsiaTheme="minorHAnsi"/>
                <w:lang w:eastAsia="en-US"/>
              </w:rPr>
              <w:t>Организация муниципального управления</w:t>
            </w:r>
            <w:r w:rsidR="00AA3B1F" w:rsidRPr="00787A3A">
              <w:rPr>
                <w:webHidden/>
              </w:rPr>
              <w:tab/>
            </w:r>
            <w:r w:rsidR="00AA3B1F" w:rsidRPr="00787A3A">
              <w:rPr>
                <w:webHidden/>
              </w:rPr>
              <w:fldChar w:fldCharType="begin"/>
            </w:r>
            <w:r w:rsidR="00AA3B1F" w:rsidRPr="00787A3A">
              <w:rPr>
                <w:webHidden/>
              </w:rPr>
              <w:instrText xml:space="preserve"> PAGEREF _Toc418072190 \h </w:instrText>
            </w:r>
            <w:r w:rsidR="00AA3B1F" w:rsidRPr="00787A3A">
              <w:rPr>
                <w:webHidden/>
              </w:rPr>
            </w:r>
            <w:r w:rsidR="00AA3B1F" w:rsidRPr="00787A3A">
              <w:rPr>
                <w:webHidden/>
              </w:rPr>
              <w:fldChar w:fldCharType="separate"/>
            </w:r>
            <w:r>
              <w:rPr>
                <w:webHidden/>
              </w:rPr>
              <w:t>32</w:t>
            </w:r>
            <w:r w:rsidR="00AA3B1F" w:rsidRPr="00787A3A">
              <w:rPr>
                <w:webHidden/>
              </w:rPr>
              <w:fldChar w:fldCharType="end"/>
            </w:r>
          </w:hyperlink>
        </w:p>
        <w:p w14:paraId="64F99AE0" w14:textId="77777777" w:rsidR="00AA3B1F" w:rsidRPr="00787A3A" w:rsidRDefault="0069049B" w:rsidP="000A27D7">
          <w:pPr>
            <w:pStyle w:val="15"/>
            <w:rPr>
              <w:rFonts w:asciiTheme="minorHAnsi" w:eastAsiaTheme="minorEastAsia" w:hAnsiTheme="minorHAnsi" w:cstheme="minorBidi"/>
              <w:lang w:val="ru-RU"/>
            </w:rPr>
          </w:pPr>
          <w:hyperlink w:anchor="_Toc418072191" w:history="1">
            <w:r w:rsidR="00AA3B1F" w:rsidRPr="00787A3A">
              <w:rPr>
                <w:rStyle w:val="af"/>
                <w:rFonts w:eastAsiaTheme="minorHAnsi"/>
                <w:lang w:eastAsia="en-US"/>
              </w:rPr>
              <w:t>Энергосбережение и повышение энергетической эффективности</w:t>
            </w:r>
            <w:r w:rsidR="00AA3B1F" w:rsidRPr="00787A3A">
              <w:rPr>
                <w:webHidden/>
              </w:rPr>
              <w:tab/>
            </w:r>
            <w:r w:rsidR="00AA3B1F" w:rsidRPr="00787A3A">
              <w:rPr>
                <w:webHidden/>
              </w:rPr>
              <w:fldChar w:fldCharType="begin"/>
            </w:r>
            <w:r w:rsidR="00AA3B1F" w:rsidRPr="00787A3A">
              <w:rPr>
                <w:webHidden/>
              </w:rPr>
              <w:instrText xml:space="preserve"> PAGEREF _Toc418072191 \h </w:instrText>
            </w:r>
            <w:r w:rsidR="00AA3B1F" w:rsidRPr="00787A3A">
              <w:rPr>
                <w:webHidden/>
              </w:rPr>
            </w:r>
            <w:r w:rsidR="00AA3B1F" w:rsidRPr="00787A3A">
              <w:rPr>
                <w:webHidden/>
              </w:rPr>
              <w:fldChar w:fldCharType="separate"/>
            </w:r>
            <w:r>
              <w:rPr>
                <w:webHidden/>
              </w:rPr>
              <w:t>39</w:t>
            </w:r>
            <w:r w:rsidR="00AA3B1F" w:rsidRPr="00787A3A">
              <w:rPr>
                <w:webHidden/>
              </w:rPr>
              <w:fldChar w:fldCharType="end"/>
            </w:r>
          </w:hyperlink>
        </w:p>
        <w:p w14:paraId="74206EE0" w14:textId="12882829" w:rsidR="00AA3B1F" w:rsidRPr="00787A3A" w:rsidRDefault="00AA3B1F">
          <w:r w:rsidRPr="00787A3A">
            <w:rPr>
              <w:b/>
              <w:bCs/>
            </w:rPr>
            <w:fldChar w:fldCharType="end"/>
          </w:r>
        </w:p>
      </w:sdtContent>
    </w:sdt>
    <w:p w14:paraId="51F2215A" w14:textId="77777777" w:rsidR="003A3F4A" w:rsidRPr="00787A3A" w:rsidRDefault="003A3F4A" w:rsidP="002512AB">
      <w:pPr>
        <w:pStyle w:val="10"/>
        <w:jc w:val="center"/>
        <w:rPr>
          <w:sz w:val="32"/>
        </w:rPr>
      </w:pPr>
    </w:p>
    <w:p w14:paraId="50F652DC" w14:textId="77777777" w:rsidR="003A3F4A" w:rsidRPr="00787A3A" w:rsidRDefault="003A3F4A" w:rsidP="002512AB">
      <w:pPr>
        <w:pStyle w:val="10"/>
        <w:jc w:val="center"/>
        <w:rPr>
          <w:sz w:val="32"/>
        </w:rPr>
      </w:pPr>
    </w:p>
    <w:p w14:paraId="14D5A19C" w14:textId="77777777" w:rsidR="003A3F4A" w:rsidRPr="00787A3A" w:rsidRDefault="003A3F4A" w:rsidP="002512AB">
      <w:pPr>
        <w:pStyle w:val="10"/>
        <w:jc w:val="center"/>
        <w:rPr>
          <w:sz w:val="32"/>
        </w:rPr>
      </w:pPr>
    </w:p>
    <w:p w14:paraId="62A58F6C" w14:textId="77777777" w:rsidR="003A3F4A" w:rsidRPr="00787A3A" w:rsidRDefault="003A3F4A" w:rsidP="002512AB">
      <w:pPr>
        <w:pStyle w:val="10"/>
        <w:jc w:val="center"/>
        <w:rPr>
          <w:sz w:val="32"/>
        </w:rPr>
      </w:pPr>
    </w:p>
    <w:p w14:paraId="28086CDC" w14:textId="77777777" w:rsidR="003A3F4A" w:rsidRPr="00787A3A" w:rsidRDefault="003A3F4A" w:rsidP="002512AB">
      <w:pPr>
        <w:pStyle w:val="10"/>
        <w:jc w:val="center"/>
        <w:rPr>
          <w:sz w:val="32"/>
        </w:rPr>
      </w:pPr>
    </w:p>
    <w:p w14:paraId="664501FF" w14:textId="77777777" w:rsidR="003A3F4A" w:rsidRPr="00787A3A" w:rsidRDefault="003A3F4A" w:rsidP="002512AB">
      <w:pPr>
        <w:pStyle w:val="10"/>
        <w:jc w:val="center"/>
        <w:rPr>
          <w:sz w:val="32"/>
        </w:rPr>
      </w:pPr>
    </w:p>
    <w:p w14:paraId="13F11138" w14:textId="77777777" w:rsidR="003A3F4A" w:rsidRPr="00787A3A" w:rsidRDefault="003A3F4A" w:rsidP="003A3F4A"/>
    <w:p w14:paraId="2010A3CB" w14:textId="77777777" w:rsidR="003A3F4A" w:rsidRPr="00787A3A" w:rsidRDefault="003A3F4A" w:rsidP="003A3F4A">
      <w:pPr>
        <w:sectPr w:rsidR="003A3F4A" w:rsidRPr="00787A3A" w:rsidSect="003A3F4A">
          <w:headerReference w:type="default" r:id="rId8"/>
          <w:pgSz w:w="11906" w:h="16838"/>
          <w:pgMar w:top="1134" w:right="709" w:bottom="1134" w:left="851" w:header="709" w:footer="709" w:gutter="0"/>
          <w:cols w:space="708"/>
          <w:docGrid w:linePitch="360"/>
        </w:sectPr>
      </w:pPr>
    </w:p>
    <w:p w14:paraId="612D174B" w14:textId="77777777" w:rsidR="002512AB" w:rsidRPr="00BE7F15" w:rsidRDefault="002512AB" w:rsidP="002512AB">
      <w:pPr>
        <w:pStyle w:val="10"/>
        <w:jc w:val="center"/>
        <w:rPr>
          <w:b w:val="0"/>
          <w:sz w:val="32"/>
        </w:rPr>
      </w:pPr>
      <w:bookmarkStart w:id="3" w:name="_Toc418072177"/>
      <w:r w:rsidRPr="00BE7F15">
        <w:rPr>
          <w:sz w:val="32"/>
        </w:rPr>
        <w:lastRenderedPageBreak/>
        <w:t>I. Показатели эффективности деятельности органов местного самоуправления муниципального образования город Норильск</w:t>
      </w:r>
      <w:bookmarkEnd w:id="3"/>
      <w:bookmarkEnd w:id="0"/>
    </w:p>
    <w:p w14:paraId="19E3850B" w14:textId="77777777" w:rsidR="002512AB" w:rsidRPr="005D092F" w:rsidRDefault="002512AB" w:rsidP="002512AB">
      <w:pPr>
        <w:jc w:val="center"/>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8"/>
        <w:gridCol w:w="1416"/>
        <w:gridCol w:w="1419"/>
        <w:gridCol w:w="1700"/>
        <w:gridCol w:w="1487"/>
        <w:gridCol w:w="1375"/>
        <w:gridCol w:w="1390"/>
        <w:gridCol w:w="1354"/>
      </w:tblGrid>
      <w:tr w:rsidR="00461821" w14:paraId="523A54B4" w14:textId="77777777" w:rsidTr="00694707">
        <w:trPr>
          <w:trHeight w:val="345"/>
          <w:tblHeader/>
        </w:trPr>
        <w:tc>
          <w:tcPr>
            <w:tcW w:w="276" w:type="pct"/>
            <w:vMerge w:val="restart"/>
            <w:shd w:val="clear" w:color="auto" w:fill="auto"/>
            <w:vAlign w:val="center"/>
            <w:hideMark/>
          </w:tcPr>
          <w:p w14:paraId="309BFEEF" w14:textId="77777777" w:rsidR="00461821" w:rsidRDefault="00461821" w:rsidP="00BE7F15">
            <w:pPr>
              <w:jc w:val="center"/>
            </w:pPr>
            <w:r>
              <w:t>№</w:t>
            </w:r>
          </w:p>
          <w:p w14:paraId="0400569E" w14:textId="6B8FD384" w:rsidR="00461821" w:rsidRDefault="00461821" w:rsidP="00BE7F15">
            <w:pPr>
              <w:jc w:val="center"/>
            </w:pPr>
            <w:r>
              <w:t>п/п</w:t>
            </w:r>
          </w:p>
        </w:tc>
        <w:tc>
          <w:tcPr>
            <w:tcW w:w="1294" w:type="pct"/>
            <w:vMerge w:val="restart"/>
            <w:shd w:val="clear" w:color="auto" w:fill="auto"/>
            <w:vAlign w:val="center"/>
            <w:hideMark/>
          </w:tcPr>
          <w:p w14:paraId="1C079EBA" w14:textId="77777777" w:rsidR="00461821" w:rsidRDefault="00461821" w:rsidP="00461821">
            <w:pPr>
              <w:jc w:val="center"/>
            </w:pPr>
            <w:r>
              <w:t>Наименование показателя</w:t>
            </w:r>
          </w:p>
        </w:tc>
        <w:tc>
          <w:tcPr>
            <w:tcW w:w="479" w:type="pct"/>
            <w:vMerge w:val="restart"/>
            <w:shd w:val="clear" w:color="000000" w:fill="FFFFFF"/>
            <w:vAlign w:val="center"/>
            <w:hideMark/>
          </w:tcPr>
          <w:p w14:paraId="1D4E3D51" w14:textId="77777777" w:rsidR="00461821" w:rsidRDefault="00461821" w:rsidP="00461821">
            <w:pPr>
              <w:jc w:val="center"/>
            </w:pPr>
            <w:r>
              <w:t>Единица</w:t>
            </w:r>
          </w:p>
          <w:p w14:paraId="6B61094E" w14:textId="14651E01" w:rsidR="00461821" w:rsidRDefault="00461821" w:rsidP="00461821">
            <w:pPr>
              <w:jc w:val="center"/>
            </w:pPr>
            <w:r>
              <w:t>измерения</w:t>
            </w:r>
          </w:p>
        </w:tc>
        <w:tc>
          <w:tcPr>
            <w:tcW w:w="2950" w:type="pct"/>
            <w:gridSpan w:val="6"/>
            <w:shd w:val="clear" w:color="auto" w:fill="auto"/>
            <w:noWrap/>
            <w:vAlign w:val="center"/>
            <w:hideMark/>
          </w:tcPr>
          <w:p w14:paraId="04AED6F9" w14:textId="77777777" w:rsidR="00461821" w:rsidRDefault="00461821" w:rsidP="00461821">
            <w:pPr>
              <w:jc w:val="center"/>
            </w:pPr>
            <w:r>
              <w:t>Отчетная информация</w:t>
            </w:r>
          </w:p>
        </w:tc>
      </w:tr>
      <w:tr w:rsidR="00B24DEA" w14:paraId="2620F538" w14:textId="77777777" w:rsidTr="00694707">
        <w:trPr>
          <w:trHeight w:val="315"/>
          <w:tblHeader/>
        </w:trPr>
        <w:tc>
          <w:tcPr>
            <w:tcW w:w="276" w:type="pct"/>
            <w:vMerge/>
            <w:shd w:val="clear" w:color="auto" w:fill="auto"/>
            <w:vAlign w:val="center"/>
            <w:hideMark/>
          </w:tcPr>
          <w:p w14:paraId="22D06E76" w14:textId="213CB297" w:rsidR="00461821" w:rsidRDefault="00461821" w:rsidP="00461821"/>
        </w:tc>
        <w:tc>
          <w:tcPr>
            <w:tcW w:w="1294" w:type="pct"/>
            <w:vMerge/>
            <w:vAlign w:val="center"/>
            <w:hideMark/>
          </w:tcPr>
          <w:p w14:paraId="312A5C04" w14:textId="77777777" w:rsidR="00461821" w:rsidRDefault="00461821" w:rsidP="00461821">
            <w:pPr>
              <w:jc w:val="center"/>
            </w:pPr>
          </w:p>
        </w:tc>
        <w:tc>
          <w:tcPr>
            <w:tcW w:w="479" w:type="pct"/>
            <w:vMerge/>
            <w:vAlign w:val="center"/>
            <w:hideMark/>
          </w:tcPr>
          <w:p w14:paraId="4118D34E" w14:textId="77777777" w:rsidR="00461821" w:rsidRDefault="00461821" w:rsidP="00461821">
            <w:pPr>
              <w:jc w:val="center"/>
            </w:pPr>
          </w:p>
        </w:tc>
        <w:tc>
          <w:tcPr>
            <w:tcW w:w="480" w:type="pct"/>
            <w:shd w:val="clear" w:color="000000" w:fill="FFFFFF"/>
            <w:vAlign w:val="center"/>
            <w:hideMark/>
          </w:tcPr>
          <w:p w14:paraId="706F269C" w14:textId="77777777" w:rsidR="00461821" w:rsidRDefault="00461821" w:rsidP="00461821">
            <w:pPr>
              <w:jc w:val="center"/>
            </w:pPr>
            <w:r>
              <w:t>2014</w:t>
            </w:r>
          </w:p>
        </w:tc>
        <w:tc>
          <w:tcPr>
            <w:tcW w:w="575" w:type="pct"/>
            <w:shd w:val="clear" w:color="000000" w:fill="FFFFFF"/>
            <w:vAlign w:val="center"/>
            <w:hideMark/>
          </w:tcPr>
          <w:p w14:paraId="73290F40" w14:textId="77777777" w:rsidR="00461821" w:rsidRDefault="00461821" w:rsidP="00461821">
            <w:pPr>
              <w:jc w:val="center"/>
            </w:pPr>
            <w:r>
              <w:t>2015</w:t>
            </w:r>
          </w:p>
        </w:tc>
        <w:tc>
          <w:tcPr>
            <w:tcW w:w="503" w:type="pct"/>
            <w:shd w:val="clear" w:color="auto" w:fill="auto"/>
            <w:noWrap/>
            <w:vAlign w:val="center"/>
            <w:hideMark/>
          </w:tcPr>
          <w:p w14:paraId="093B0FB3" w14:textId="77777777" w:rsidR="00461821" w:rsidRDefault="00461821" w:rsidP="00461821">
            <w:pPr>
              <w:jc w:val="center"/>
            </w:pPr>
            <w:r>
              <w:t>2016</w:t>
            </w:r>
          </w:p>
        </w:tc>
        <w:tc>
          <w:tcPr>
            <w:tcW w:w="465" w:type="pct"/>
            <w:shd w:val="clear" w:color="000000" w:fill="FFFFFF"/>
            <w:vAlign w:val="center"/>
            <w:hideMark/>
          </w:tcPr>
          <w:p w14:paraId="39D60CD6" w14:textId="77777777" w:rsidR="00461821" w:rsidRDefault="00461821" w:rsidP="00461821">
            <w:pPr>
              <w:jc w:val="center"/>
            </w:pPr>
            <w:r>
              <w:t>2017</w:t>
            </w:r>
          </w:p>
        </w:tc>
        <w:tc>
          <w:tcPr>
            <w:tcW w:w="470" w:type="pct"/>
            <w:shd w:val="clear" w:color="000000" w:fill="FFFFFF"/>
            <w:vAlign w:val="center"/>
            <w:hideMark/>
          </w:tcPr>
          <w:p w14:paraId="63B73A2B" w14:textId="77777777" w:rsidR="00461821" w:rsidRDefault="00461821" w:rsidP="00461821">
            <w:pPr>
              <w:jc w:val="center"/>
            </w:pPr>
            <w:r>
              <w:t>2018</w:t>
            </w:r>
          </w:p>
        </w:tc>
        <w:tc>
          <w:tcPr>
            <w:tcW w:w="458" w:type="pct"/>
            <w:shd w:val="clear" w:color="auto" w:fill="auto"/>
            <w:noWrap/>
            <w:vAlign w:val="center"/>
            <w:hideMark/>
          </w:tcPr>
          <w:p w14:paraId="073F67F4" w14:textId="77777777" w:rsidR="00461821" w:rsidRDefault="00461821" w:rsidP="00461821">
            <w:pPr>
              <w:jc w:val="center"/>
            </w:pPr>
            <w:r>
              <w:t>2019</w:t>
            </w:r>
          </w:p>
        </w:tc>
      </w:tr>
      <w:tr w:rsidR="00461821" w14:paraId="235FDDB2" w14:textId="77777777" w:rsidTr="00BE7F15">
        <w:trPr>
          <w:trHeight w:val="315"/>
        </w:trPr>
        <w:tc>
          <w:tcPr>
            <w:tcW w:w="5000" w:type="pct"/>
            <w:gridSpan w:val="9"/>
            <w:shd w:val="clear" w:color="auto" w:fill="FBD4B4" w:themeFill="accent6" w:themeFillTint="66"/>
            <w:noWrap/>
            <w:vAlign w:val="center"/>
            <w:hideMark/>
          </w:tcPr>
          <w:p w14:paraId="54BF9BC5" w14:textId="77777777" w:rsidR="00461821" w:rsidRDefault="00461821" w:rsidP="00461821">
            <w:pPr>
              <w:jc w:val="center"/>
              <w:rPr>
                <w:b/>
                <w:bCs/>
                <w:i/>
                <w:iCs/>
              </w:rPr>
            </w:pPr>
            <w:r>
              <w:rPr>
                <w:b/>
                <w:bCs/>
                <w:i/>
                <w:iCs/>
              </w:rPr>
              <w:t>ЭКОНОМИЧЕСКОЕ РАЗВИТИЕ</w:t>
            </w:r>
          </w:p>
        </w:tc>
      </w:tr>
      <w:tr w:rsidR="00694707" w14:paraId="5A65C2FF" w14:textId="77777777" w:rsidTr="00694707">
        <w:trPr>
          <w:trHeight w:val="1103"/>
        </w:trPr>
        <w:tc>
          <w:tcPr>
            <w:tcW w:w="276" w:type="pct"/>
            <w:shd w:val="clear" w:color="auto" w:fill="auto"/>
            <w:noWrap/>
            <w:vAlign w:val="center"/>
            <w:hideMark/>
          </w:tcPr>
          <w:p w14:paraId="2FC8BA26" w14:textId="77777777" w:rsidR="00461821" w:rsidRDefault="00461821" w:rsidP="00461821">
            <w:pPr>
              <w:jc w:val="center"/>
              <w:outlineLvl w:val="0"/>
            </w:pPr>
            <w:r>
              <w:t>1</w:t>
            </w:r>
          </w:p>
        </w:tc>
        <w:tc>
          <w:tcPr>
            <w:tcW w:w="1294" w:type="pct"/>
            <w:shd w:val="clear" w:color="auto" w:fill="auto"/>
            <w:vAlign w:val="center"/>
            <w:hideMark/>
          </w:tcPr>
          <w:p w14:paraId="429A1E65" w14:textId="77777777" w:rsidR="00461821" w:rsidRDefault="00461821" w:rsidP="0055723B">
            <w:pPr>
              <w:jc w:val="both"/>
              <w:outlineLvl w:val="0"/>
            </w:pPr>
            <w:r>
              <w:t>Число субъектов малого и среднего предпринимательства</w:t>
            </w:r>
          </w:p>
        </w:tc>
        <w:tc>
          <w:tcPr>
            <w:tcW w:w="479" w:type="pct"/>
            <w:shd w:val="clear" w:color="auto" w:fill="auto"/>
            <w:vAlign w:val="center"/>
            <w:hideMark/>
          </w:tcPr>
          <w:p w14:paraId="063CC935" w14:textId="77777777" w:rsidR="00BE7F15" w:rsidRDefault="00461821" w:rsidP="00461821">
            <w:pPr>
              <w:jc w:val="center"/>
              <w:outlineLvl w:val="0"/>
            </w:pPr>
            <w:r>
              <w:t xml:space="preserve">единиц на 10 тыс. </w:t>
            </w:r>
          </w:p>
          <w:p w14:paraId="2D8CD352" w14:textId="64FFBC9C" w:rsidR="00461821" w:rsidRDefault="00461821" w:rsidP="00461821">
            <w:pPr>
              <w:jc w:val="center"/>
              <w:outlineLvl w:val="0"/>
            </w:pPr>
            <w:r>
              <w:t>человек населения</w:t>
            </w:r>
          </w:p>
        </w:tc>
        <w:tc>
          <w:tcPr>
            <w:tcW w:w="480" w:type="pct"/>
            <w:shd w:val="clear" w:color="auto" w:fill="auto"/>
            <w:vAlign w:val="center"/>
            <w:hideMark/>
          </w:tcPr>
          <w:p w14:paraId="0E93C756" w14:textId="77777777" w:rsidR="00461821" w:rsidRDefault="00461821" w:rsidP="00461821">
            <w:pPr>
              <w:jc w:val="center"/>
              <w:outlineLvl w:val="0"/>
            </w:pPr>
            <w:r>
              <w:t>404,47</w:t>
            </w:r>
          </w:p>
        </w:tc>
        <w:tc>
          <w:tcPr>
            <w:tcW w:w="575" w:type="pct"/>
            <w:shd w:val="clear" w:color="auto" w:fill="auto"/>
            <w:vAlign w:val="center"/>
            <w:hideMark/>
          </w:tcPr>
          <w:p w14:paraId="5652D9D9" w14:textId="77777777" w:rsidR="00461821" w:rsidRDefault="00461821" w:rsidP="00461821">
            <w:pPr>
              <w:jc w:val="center"/>
              <w:outlineLvl w:val="0"/>
            </w:pPr>
            <w:r>
              <w:t>381,46</w:t>
            </w:r>
          </w:p>
        </w:tc>
        <w:tc>
          <w:tcPr>
            <w:tcW w:w="503" w:type="pct"/>
            <w:shd w:val="clear" w:color="auto" w:fill="auto"/>
            <w:vAlign w:val="center"/>
            <w:hideMark/>
          </w:tcPr>
          <w:p w14:paraId="437C4F18" w14:textId="42186AE5" w:rsidR="00461821" w:rsidRDefault="00461821" w:rsidP="00461821">
            <w:pPr>
              <w:jc w:val="center"/>
              <w:outlineLvl w:val="0"/>
            </w:pPr>
            <w:r>
              <w:t>300,8</w:t>
            </w:r>
            <w:r w:rsidR="00417DDB">
              <w:t>0</w:t>
            </w:r>
          </w:p>
        </w:tc>
        <w:tc>
          <w:tcPr>
            <w:tcW w:w="465" w:type="pct"/>
            <w:shd w:val="clear" w:color="auto" w:fill="auto"/>
            <w:vAlign w:val="center"/>
            <w:hideMark/>
          </w:tcPr>
          <w:p w14:paraId="12F32FD3" w14:textId="77777777" w:rsidR="00461821" w:rsidRDefault="00461821" w:rsidP="00461821">
            <w:pPr>
              <w:jc w:val="center"/>
              <w:outlineLvl w:val="0"/>
            </w:pPr>
            <w:r>
              <w:t>301,65</w:t>
            </w:r>
          </w:p>
        </w:tc>
        <w:tc>
          <w:tcPr>
            <w:tcW w:w="470" w:type="pct"/>
            <w:shd w:val="clear" w:color="auto" w:fill="auto"/>
            <w:vAlign w:val="center"/>
            <w:hideMark/>
          </w:tcPr>
          <w:p w14:paraId="167E7EE8" w14:textId="77777777" w:rsidR="00461821" w:rsidRDefault="00461821" w:rsidP="00461821">
            <w:pPr>
              <w:jc w:val="center"/>
              <w:outlineLvl w:val="0"/>
            </w:pPr>
            <w:r>
              <w:t>302,21</w:t>
            </w:r>
          </w:p>
        </w:tc>
        <w:tc>
          <w:tcPr>
            <w:tcW w:w="458" w:type="pct"/>
            <w:shd w:val="clear" w:color="auto" w:fill="auto"/>
            <w:vAlign w:val="center"/>
            <w:hideMark/>
          </w:tcPr>
          <w:p w14:paraId="0DD7482D" w14:textId="77777777" w:rsidR="00461821" w:rsidRDefault="00461821" w:rsidP="00461821">
            <w:pPr>
              <w:jc w:val="center"/>
              <w:outlineLvl w:val="0"/>
            </w:pPr>
            <w:r>
              <w:t>302,62</w:t>
            </w:r>
          </w:p>
        </w:tc>
      </w:tr>
      <w:tr w:rsidR="00694707" w14:paraId="6E8DF13F" w14:textId="77777777" w:rsidTr="00694707">
        <w:trPr>
          <w:trHeight w:val="1828"/>
        </w:trPr>
        <w:tc>
          <w:tcPr>
            <w:tcW w:w="276" w:type="pct"/>
            <w:shd w:val="clear" w:color="auto" w:fill="auto"/>
            <w:noWrap/>
            <w:vAlign w:val="center"/>
            <w:hideMark/>
          </w:tcPr>
          <w:p w14:paraId="0CF68C94" w14:textId="77777777" w:rsidR="00461821" w:rsidRDefault="00461821" w:rsidP="00461821">
            <w:pPr>
              <w:jc w:val="center"/>
              <w:outlineLvl w:val="0"/>
            </w:pPr>
            <w:r>
              <w:t>2</w:t>
            </w:r>
          </w:p>
        </w:tc>
        <w:tc>
          <w:tcPr>
            <w:tcW w:w="1294" w:type="pct"/>
            <w:shd w:val="clear" w:color="auto" w:fill="auto"/>
            <w:vAlign w:val="center"/>
            <w:hideMark/>
          </w:tcPr>
          <w:p w14:paraId="697BB85E" w14:textId="77777777" w:rsidR="00461821" w:rsidRDefault="00461821" w:rsidP="0055723B">
            <w:pPr>
              <w:jc w:val="both"/>
              <w:outlineLvl w:val="0"/>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79" w:type="pct"/>
            <w:shd w:val="clear" w:color="auto" w:fill="auto"/>
            <w:noWrap/>
            <w:vAlign w:val="center"/>
            <w:hideMark/>
          </w:tcPr>
          <w:p w14:paraId="4A5CED9A" w14:textId="77777777" w:rsidR="00461821" w:rsidRDefault="00461821" w:rsidP="00461821">
            <w:pPr>
              <w:jc w:val="center"/>
              <w:outlineLvl w:val="0"/>
            </w:pPr>
            <w:r>
              <w:t>процентов</w:t>
            </w:r>
          </w:p>
        </w:tc>
        <w:tc>
          <w:tcPr>
            <w:tcW w:w="480" w:type="pct"/>
            <w:shd w:val="clear" w:color="auto" w:fill="auto"/>
            <w:noWrap/>
            <w:vAlign w:val="center"/>
            <w:hideMark/>
          </w:tcPr>
          <w:p w14:paraId="6A1405A8" w14:textId="77777777" w:rsidR="00461821" w:rsidRDefault="00461821" w:rsidP="00461821">
            <w:pPr>
              <w:jc w:val="center"/>
              <w:outlineLvl w:val="0"/>
            </w:pPr>
            <w:r>
              <w:t>21,21</w:t>
            </w:r>
          </w:p>
        </w:tc>
        <w:tc>
          <w:tcPr>
            <w:tcW w:w="575" w:type="pct"/>
            <w:shd w:val="clear" w:color="auto" w:fill="auto"/>
            <w:noWrap/>
            <w:vAlign w:val="center"/>
            <w:hideMark/>
          </w:tcPr>
          <w:p w14:paraId="1D2A00A2" w14:textId="77777777" w:rsidR="00461821" w:rsidRDefault="00461821" w:rsidP="00461821">
            <w:pPr>
              <w:jc w:val="center"/>
              <w:outlineLvl w:val="0"/>
            </w:pPr>
            <w:r>
              <w:t>17,91</w:t>
            </w:r>
          </w:p>
        </w:tc>
        <w:tc>
          <w:tcPr>
            <w:tcW w:w="503" w:type="pct"/>
            <w:shd w:val="clear" w:color="auto" w:fill="auto"/>
            <w:noWrap/>
            <w:vAlign w:val="center"/>
            <w:hideMark/>
          </w:tcPr>
          <w:p w14:paraId="6F671154" w14:textId="77777777" w:rsidR="00461821" w:rsidRDefault="00461821" w:rsidP="00461821">
            <w:pPr>
              <w:jc w:val="center"/>
              <w:outlineLvl w:val="0"/>
            </w:pPr>
            <w:r>
              <w:t>17,04</w:t>
            </w:r>
          </w:p>
        </w:tc>
        <w:tc>
          <w:tcPr>
            <w:tcW w:w="465" w:type="pct"/>
            <w:shd w:val="clear" w:color="auto" w:fill="auto"/>
            <w:noWrap/>
            <w:vAlign w:val="center"/>
            <w:hideMark/>
          </w:tcPr>
          <w:p w14:paraId="6010B27C" w14:textId="77777777" w:rsidR="00461821" w:rsidRDefault="00461821" w:rsidP="00461821">
            <w:pPr>
              <w:jc w:val="center"/>
              <w:outlineLvl w:val="0"/>
            </w:pPr>
            <w:r>
              <w:t>17,06</w:t>
            </w:r>
          </w:p>
        </w:tc>
        <w:tc>
          <w:tcPr>
            <w:tcW w:w="470" w:type="pct"/>
            <w:shd w:val="clear" w:color="auto" w:fill="auto"/>
            <w:noWrap/>
            <w:vAlign w:val="center"/>
            <w:hideMark/>
          </w:tcPr>
          <w:p w14:paraId="7B9C1955" w14:textId="77777777" w:rsidR="00461821" w:rsidRDefault="00461821" w:rsidP="00461821">
            <w:pPr>
              <w:jc w:val="center"/>
              <w:outlineLvl w:val="0"/>
            </w:pPr>
            <w:r>
              <w:t>17,07</w:t>
            </w:r>
          </w:p>
        </w:tc>
        <w:tc>
          <w:tcPr>
            <w:tcW w:w="458" w:type="pct"/>
            <w:shd w:val="clear" w:color="auto" w:fill="auto"/>
            <w:noWrap/>
            <w:vAlign w:val="center"/>
            <w:hideMark/>
          </w:tcPr>
          <w:p w14:paraId="2E84CD5D" w14:textId="77777777" w:rsidR="00461821" w:rsidRDefault="00461821" w:rsidP="00461821">
            <w:pPr>
              <w:jc w:val="center"/>
              <w:outlineLvl w:val="0"/>
            </w:pPr>
            <w:r>
              <w:t>17,08</w:t>
            </w:r>
          </w:p>
        </w:tc>
      </w:tr>
      <w:tr w:rsidR="00694707" w14:paraId="13BE27E6" w14:textId="77777777" w:rsidTr="00694707">
        <w:trPr>
          <w:trHeight w:val="609"/>
        </w:trPr>
        <w:tc>
          <w:tcPr>
            <w:tcW w:w="276" w:type="pct"/>
            <w:shd w:val="clear" w:color="auto" w:fill="auto"/>
            <w:noWrap/>
            <w:vAlign w:val="center"/>
            <w:hideMark/>
          </w:tcPr>
          <w:p w14:paraId="566D013C" w14:textId="77777777" w:rsidR="00461821" w:rsidRDefault="00461821" w:rsidP="00461821">
            <w:pPr>
              <w:jc w:val="center"/>
              <w:outlineLvl w:val="0"/>
            </w:pPr>
            <w:r>
              <w:t>3</w:t>
            </w:r>
          </w:p>
        </w:tc>
        <w:tc>
          <w:tcPr>
            <w:tcW w:w="1294" w:type="pct"/>
            <w:shd w:val="clear" w:color="auto" w:fill="auto"/>
            <w:vAlign w:val="center"/>
            <w:hideMark/>
          </w:tcPr>
          <w:p w14:paraId="2ED544AC" w14:textId="77777777" w:rsidR="00461821" w:rsidRDefault="00461821" w:rsidP="0055723B">
            <w:pPr>
              <w:jc w:val="both"/>
              <w:outlineLvl w:val="0"/>
            </w:pPr>
            <w:r>
              <w:t>Объем инвестиций в основной капитал (за исключением бюджетных средств) в расчете на 1 жителя</w:t>
            </w:r>
          </w:p>
        </w:tc>
        <w:tc>
          <w:tcPr>
            <w:tcW w:w="479" w:type="pct"/>
            <w:shd w:val="clear" w:color="auto" w:fill="auto"/>
            <w:noWrap/>
            <w:vAlign w:val="center"/>
            <w:hideMark/>
          </w:tcPr>
          <w:p w14:paraId="46B84736" w14:textId="77777777" w:rsidR="00461821" w:rsidRDefault="00461821" w:rsidP="00461821">
            <w:pPr>
              <w:jc w:val="center"/>
              <w:outlineLvl w:val="0"/>
            </w:pPr>
            <w:r>
              <w:t>рублей</w:t>
            </w:r>
          </w:p>
        </w:tc>
        <w:tc>
          <w:tcPr>
            <w:tcW w:w="480" w:type="pct"/>
            <w:shd w:val="clear" w:color="auto" w:fill="auto"/>
            <w:noWrap/>
            <w:vAlign w:val="center"/>
            <w:hideMark/>
          </w:tcPr>
          <w:p w14:paraId="2690BC75" w14:textId="5E5D1CF5" w:rsidR="00461821" w:rsidRDefault="00461821" w:rsidP="00461821">
            <w:pPr>
              <w:jc w:val="center"/>
              <w:outlineLvl w:val="0"/>
            </w:pPr>
            <w:r>
              <w:t>250 939,40</w:t>
            </w:r>
          </w:p>
        </w:tc>
        <w:tc>
          <w:tcPr>
            <w:tcW w:w="575" w:type="pct"/>
            <w:shd w:val="clear" w:color="auto" w:fill="auto"/>
            <w:noWrap/>
            <w:vAlign w:val="center"/>
            <w:hideMark/>
          </w:tcPr>
          <w:p w14:paraId="199AA62E" w14:textId="352CBFEA" w:rsidR="00461821" w:rsidRDefault="00461821" w:rsidP="00461821">
            <w:pPr>
              <w:jc w:val="center"/>
              <w:outlineLvl w:val="0"/>
            </w:pPr>
            <w:r>
              <w:t>412 400,80</w:t>
            </w:r>
          </w:p>
        </w:tc>
        <w:tc>
          <w:tcPr>
            <w:tcW w:w="503" w:type="pct"/>
            <w:shd w:val="clear" w:color="auto" w:fill="auto"/>
            <w:noWrap/>
            <w:vAlign w:val="center"/>
            <w:hideMark/>
          </w:tcPr>
          <w:p w14:paraId="5CE5E5BC" w14:textId="10CB56D7" w:rsidR="00461821" w:rsidRDefault="00461821" w:rsidP="00461821">
            <w:pPr>
              <w:jc w:val="center"/>
              <w:outlineLvl w:val="0"/>
            </w:pPr>
            <w:r>
              <w:t>514 025,21</w:t>
            </w:r>
          </w:p>
        </w:tc>
        <w:tc>
          <w:tcPr>
            <w:tcW w:w="465" w:type="pct"/>
            <w:shd w:val="clear" w:color="auto" w:fill="auto"/>
            <w:noWrap/>
            <w:vAlign w:val="center"/>
            <w:hideMark/>
          </w:tcPr>
          <w:p w14:paraId="7AAB51E2" w14:textId="63CF3FFC" w:rsidR="00461821" w:rsidRDefault="00461821" w:rsidP="00461821">
            <w:pPr>
              <w:jc w:val="center"/>
              <w:outlineLvl w:val="0"/>
            </w:pPr>
            <w:r>
              <w:t>456 698,85</w:t>
            </w:r>
          </w:p>
        </w:tc>
        <w:tc>
          <w:tcPr>
            <w:tcW w:w="470" w:type="pct"/>
            <w:shd w:val="clear" w:color="auto" w:fill="auto"/>
            <w:noWrap/>
            <w:vAlign w:val="center"/>
            <w:hideMark/>
          </w:tcPr>
          <w:p w14:paraId="19713D38" w14:textId="20D68422" w:rsidR="00461821" w:rsidRDefault="00461821" w:rsidP="00461821">
            <w:pPr>
              <w:jc w:val="center"/>
              <w:outlineLvl w:val="0"/>
            </w:pPr>
            <w:r>
              <w:t>999 772,68</w:t>
            </w:r>
          </w:p>
        </w:tc>
        <w:tc>
          <w:tcPr>
            <w:tcW w:w="458" w:type="pct"/>
            <w:shd w:val="clear" w:color="auto" w:fill="auto"/>
            <w:noWrap/>
            <w:vAlign w:val="center"/>
            <w:hideMark/>
          </w:tcPr>
          <w:p w14:paraId="28465966" w14:textId="6097E12B" w:rsidR="00461821" w:rsidRDefault="00461821" w:rsidP="00461821">
            <w:pPr>
              <w:jc w:val="center"/>
              <w:outlineLvl w:val="0"/>
            </w:pPr>
            <w:r>
              <w:t>780 519,15</w:t>
            </w:r>
          </w:p>
        </w:tc>
      </w:tr>
      <w:tr w:rsidR="00694707" w14:paraId="18B8770A" w14:textId="77777777" w:rsidTr="00694707">
        <w:trPr>
          <w:trHeight w:val="1187"/>
        </w:trPr>
        <w:tc>
          <w:tcPr>
            <w:tcW w:w="276" w:type="pct"/>
            <w:shd w:val="clear" w:color="auto" w:fill="auto"/>
            <w:noWrap/>
            <w:vAlign w:val="center"/>
            <w:hideMark/>
          </w:tcPr>
          <w:p w14:paraId="010D5237" w14:textId="77777777" w:rsidR="00461821" w:rsidRDefault="00461821" w:rsidP="00461821">
            <w:pPr>
              <w:jc w:val="center"/>
              <w:outlineLvl w:val="0"/>
            </w:pPr>
            <w:r>
              <w:t>4</w:t>
            </w:r>
          </w:p>
        </w:tc>
        <w:tc>
          <w:tcPr>
            <w:tcW w:w="1294" w:type="pct"/>
            <w:shd w:val="clear" w:color="auto" w:fill="auto"/>
            <w:vAlign w:val="center"/>
            <w:hideMark/>
          </w:tcPr>
          <w:p w14:paraId="7717A92C" w14:textId="77777777" w:rsidR="00461821" w:rsidRDefault="00461821" w:rsidP="0055723B">
            <w:pPr>
              <w:jc w:val="both"/>
              <w:outlineLvl w:val="0"/>
            </w:pPr>
            <w: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479" w:type="pct"/>
            <w:shd w:val="clear" w:color="auto" w:fill="auto"/>
            <w:noWrap/>
            <w:vAlign w:val="center"/>
            <w:hideMark/>
          </w:tcPr>
          <w:p w14:paraId="61C1E8BB" w14:textId="77777777" w:rsidR="00461821" w:rsidRDefault="00461821" w:rsidP="00461821">
            <w:pPr>
              <w:jc w:val="center"/>
              <w:outlineLvl w:val="0"/>
            </w:pPr>
            <w:r>
              <w:t>процентов</w:t>
            </w:r>
          </w:p>
        </w:tc>
        <w:tc>
          <w:tcPr>
            <w:tcW w:w="480" w:type="pct"/>
            <w:shd w:val="clear" w:color="auto" w:fill="auto"/>
            <w:noWrap/>
            <w:vAlign w:val="center"/>
            <w:hideMark/>
          </w:tcPr>
          <w:p w14:paraId="670A3AF4" w14:textId="77777777" w:rsidR="00461821" w:rsidRDefault="00461821" w:rsidP="00461821">
            <w:pPr>
              <w:jc w:val="center"/>
              <w:outlineLvl w:val="0"/>
            </w:pPr>
            <w:r>
              <w:t>0,45</w:t>
            </w:r>
          </w:p>
        </w:tc>
        <w:tc>
          <w:tcPr>
            <w:tcW w:w="575" w:type="pct"/>
            <w:shd w:val="clear" w:color="auto" w:fill="auto"/>
            <w:noWrap/>
            <w:vAlign w:val="center"/>
            <w:hideMark/>
          </w:tcPr>
          <w:p w14:paraId="0E84877F" w14:textId="77777777" w:rsidR="00461821" w:rsidRDefault="00461821" w:rsidP="00461821">
            <w:pPr>
              <w:jc w:val="center"/>
              <w:outlineLvl w:val="0"/>
            </w:pPr>
            <w:r>
              <w:t>0,10</w:t>
            </w:r>
          </w:p>
        </w:tc>
        <w:tc>
          <w:tcPr>
            <w:tcW w:w="503" w:type="pct"/>
            <w:shd w:val="clear" w:color="auto" w:fill="auto"/>
            <w:noWrap/>
            <w:vAlign w:val="center"/>
            <w:hideMark/>
          </w:tcPr>
          <w:p w14:paraId="0D4ED959" w14:textId="77777777" w:rsidR="00461821" w:rsidRDefault="00461821" w:rsidP="00461821">
            <w:pPr>
              <w:jc w:val="center"/>
              <w:outlineLvl w:val="0"/>
            </w:pPr>
            <w:r>
              <w:t>0,10</w:t>
            </w:r>
          </w:p>
        </w:tc>
        <w:tc>
          <w:tcPr>
            <w:tcW w:w="465" w:type="pct"/>
            <w:shd w:val="clear" w:color="auto" w:fill="auto"/>
            <w:noWrap/>
            <w:vAlign w:val="center"/>
            <w:hideMark/>
          </w:tcPr>
          <w:p w14:paraId="24F4E661" w14:textId="77777777" w:rsidR="00461821" w:rsidRDefault="00461821" w:rsidP="00461821">
            <w:pPr>
              <w:jc w:val="center"/>
              <w:outlineLvl w:val="0"/>
            </w:pPr>
            <w:r>
              <w:t>0,11</w:t>
            </w:r>
          </w:p>
        </w:tc>
        <w:tc>
          <w:tcPr>
            <w:tcW w:w="470" w:type="pct"/>
            <w:shd w:val="clear" w:color="auto" w:fill="auto"/>
            <w:noWrap/>
            <w:vAlign w:val="center"/>
            <w:hideMark/>
          </w:tcPr>
          <w:p w14:paraId="6236CFCF" w14:textId="77777777" w:rsidR="00461821" w:rsidRDefault="00461821" w:rsidP="00461821">
            <w:pPr>
              <w:jc w:val="center"/>
              <w:outlineLvl w:val="0"/>
            </w:pPr>
            <w:r>
              <w:t>0,11</w:t>
            </w:r>
          </w:p>
        </w:tc>
        <w:tc>
          <w:tcPr>
            <w:tcW w:w="458" w:type="pct"/>
            <w:shd w:val="clear" w:color="auto" w:fill="auto"/>
            <w:noWrap/>
            <w:vAlign w:val="center"/>
            <w:hideMark/>
          </w:tcPr>
          <w:p w14:paraId="6BCF175B" w14:textId="77777777" w:rsidR="00461821" w:rsidRDefault="00461821" w:rsidP="00461821">
            <w:pPr>
              <w:jc w:val="center"/>
              <w:outlineLvl w:val="0"/>
            </w:pPr>
            <w:r>
              <w:t>0,11</w:t>
            </w:r>
          </w:p>
        </w:tc>
      </w:tr>
      <w:tr w:rsidR="00694707" w14:paraId="0F12FF7C" w14:textId="77777777" w:rsidTr="00694707">
        <w:trPr>
          <w:trHeight w:val="499"/>
        </w:trPr>
        <w:tc>
          <w:tcPr>
            <w:tcW w:w="276" w:type="pct"/>
            <w:shd w:val="clear" w:color="auto" w:fill="auto"/>
            <w:noWrap/>
            <w:vAlign w:val="center"/>
            <w:hideMark/>
          </w:tcPr>
          <w:p w14:paraId="77BB8410" w14:textId="77777777" w:rsidR="00461821" w:rsidRDefault="00461821" w:rsidP="00461821">
            <w:pPr>
              <w:jc w:val="center"/>
              <w:outlineLvl w:val="0"/>
            </w:pPr>
            <w:r>
              <w:t>5</w:t>
            </w:r>
          </w:p>
        </w:tc>
        <w:tc>
          <w:tcPr>
            <w:tcW w:w="1294" w:type="pct"/>
            <w:shd w:val="clear" w:color="auto" w:fill="auto"/>
            <w:vAlign w:val="center"/>
            <w:hideMark/>
          </w:tcPr>
          <w:p w14:paraId="6FC64AF4" w14:textId="77777777" w:rsidR="00461821" w:rsidRDefault="00461821" w:rsidP="0055723B">
            <w:pPr>
              <w:jc w:val="both"/>
              <w:outlineLvl w:val="0"/>
            </w:pPr>
            <w:r>
              <w:t>Доля прибыльных сельскохозяйственных организаций в общем их числе</w:t>
            </w:r>
          </w:p>
        </w:tc>
        <w:tc>
          <w:tcPr>
            <w:tcW w:w="479" w:type="pct"/>
            <w:shd w:val="clear" w:color="auto" w:fill="auto"/>
            <w:noWrap/>
            <w:vAlign w:val="center"/>
            <w:hideMark/>
          </w:tcPr>
          <w:p w14:paraId="25365745" w14:textId="77777777" w:rsidR="00461821" w:rsidRDefault="00461821" w:rsidP="00461821">
            <w:pPr>
              <w:jc w:val="center"/>
              <w:outlineLvl w:val="0"/>
            </w:pPr>
            <w:r>
              <w:t>процентов</w:t>
            </w:r>
          </w:p>
        </w:tc>
        <w:tc>
          <w:tcPr>
            <w:tcW w:w="480" w:type="pct"/>
            <w:shd w:val="clear" w:color="auto" w:fill="auto"/>
            <w:noWrap/>
            <w:vAlign w:val="center"/>
            <w:hideMark/>
          </w:tcPr>
          <w:p w14:paraId="30BEC9CF" w14:textId="3DA62023" w:rsidR="00461821" w:rsidRDefault="00461821" w:rsidP="00461821">
            <w:pPr>
              <w:jc w:val="center"/>
              <w:outlineLvl w:val="0"/>
            </w:pPr>
            <w:r>
              <w:t>-</w:t>
            </w:r>
          </w:p>
        </w:tc>
        <w:tc>
          <w:tcPr>
            <w:tcW w:w="575" w:type="pct"/>
            <w:shd w:val="clear" w:color="auto" w:fill="auto"/>
            <w:noWrap/>
            <w:vAlign w:val="center"/>
            <w:hideMark/>
          </w:tcPr>
          <w:p w14:paraId="2250D894" w14:textId="292BBFAC" w:rsidR="00461821" w:rsidRDefault="00461821" w:rsidP="00461821">
            <w:pPr>
              <w:jc w:val="center"/>
              <w:outlineLvl w:val="0"/>
            </w:pPr>
            <w:r>
              <w:t>-</w:t>
            </w:r>
          </w:p>
        </w:tc>
        <w:tc>
          <w:tcPr>
            <w:tcW w:w="503" w:type="pct"/>
            <w:shd w:val="clear" w:color="auto" w:fill="auto"/>
            <w:noWrap/>
            <w:vAlign w:val="center"/>
            <w:hideMark/>
          </w:tcPr>
          <w:p w14:paraId="12915918" w14:textId="0E6504FA" w:rsidR="00461821" w:rsidRDefault="00461821" w:rsidP="00461821">
            <w:pPr>
              <w:jc w:val="center"/>
              <w:outlineLvl w:val="0"/>
            </w:pPr>
            <w:r>
              <w:t>-</w:t>
            </w:r>
          </w:p>
        </w:tc>
        <w:tc>
          <w:tcPr>
            <w:tcW w:w="465" w:type="pct"/>
            <w:shd w:val="clear" w:color="auto" w:fill="auto"/>
            <w:noWrap/>
            <w:vAlign w:val="center"/>
            <w:hideMark/>
          </w:tcPr>
          <w:p w14:paraId="6D13B174" w14:textId="547C95FA" w:rsidR="00461821" w:rsidRDefault="00461821" w:rsidP="00461821">
            <w:pPr>
              <w:jc w:val="center"/>
              <w:outlineLvl w:val="0"/>
            </w:pPr>
            <w:r>
              <w:t>-</w:t>
            </w:r>
          </w:p>
        </w:tc>
        <w:tc>
          <w:tcPr>
            <w:tcW w:w="470" w:type="pct"/>
            <w:shd w:val="clear" w:color="auto" w:fill="auto"/>
            <w:noWrap/>
            <w:vAlign w:val="center"/>
            <w:hideMark/>
          </w:tcPr>
          <w:p w14:paraId="278B90C6" w14:textId="4A9289A3" w:rsidR="00461821" w:rsidRDefault="00461821" w:rsidP="00461821">
            <w:pPr>
              <w:jc w:val="center"/>
              <w:outlineLvl w:val="0"/>
            </w:pPr>
            <w:r>
              <w:t>-</w:t>
            </w:r>
          </w:p>
        </w:tc>
        <w:tc>
          <w:tcPr>
            <w:tcW w:w="458" w:type="pct"/>
            <w:shd w:val="clear" w:color="auto" w:fill="auto"/>
            <w:noWrap/>
            <w:vAlign w:val="center"/>
            <w:hideMark/>
          </w:tcPr>
          <w:p w14:paraId="303DC97B" w14:textId="72B708AE" w:rsidR="00461821" w:rsidRDefault="00461821" w:rsidP="00461821">
            <w:pPr>
              <w:jc w:val="center"/>
              <w:outlineLvl w:val="0"/>
            </w:pPr>
            <w:r>
              <w:t>-</w:t>
            </w:r>
          </w:p>
        </w:tc>
      </w:tr>
      <w:tr w:rsidR="00694707" w14:paraId="7BE2FC66" w14:textId="77777777" w:rsidTr="00694707">
        <w:trPr>
          <w:trHeight w:val="70"/>
        </w:trPr>
        <w:tc>
          <w:tcPr>
            <w:tcW w:w="276" w:type="pct"/>
            <w:shd w:val="clear" w:color="auto" w:fill="auto"/>
            <w:noWrap/>
            <w:vAlign w:val="center"/>
            <w:hideMark/>
          </w:tcPr>
          <w:p w14:paraId="66DFEF31" w14:textId="77777777" w:rsidR="00461821" w:rsidRDefault="00461821" w:rsidP="00461821">
            <w:pPr>
              <w:jc w:val="center"/>
              <w:outlineLvl w:val="0"/>
            </w:pPr>
            <w:r>
              <w:t>6</w:t>
            </w:r>
          </w:p>
        </w:tc>
        <w:tc>
          <w:tcPr>
            <w:tcW w:w="1294" w:type="pct"/>
            <w:shd w:val="clear" w:color="auto" w:fill="auto"/>
            <w:vAlign w:val="center"/>
            <w:hideMark/>
          </w:tcPr>
          <w:p w14:paraId="37E81F04" w14:textId="77777777" w:rsidR="00461821" w:rsidRDefault="00461821" w:rsidP="0055723B">
            <w:pPr>
              <w:jc w:val="both"/>
              <w:outlineLvl w:val="0"/>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w:t>
            </w:r>
            <w:r>
              <w:lastRenderedPageBreak/>
              <w:t>бильных дорог общего пользования местного значения</w:t>
            </w:r>
          </w:p>
        </w:tc>
        <w:tc>
          <w:tcPr>
            <w:tcW w:w="479" w:type="pct"/>
            <w:shd w:val="clear" w:color="auto" w:fill="auto"/>
            <w:noWrap/>
            <w:vAlign w:val="center"/>
            <w:hideMark/>
          </w:tcPr>
          <w:p w14:paraId="5EFAABBA" w14:textId="77777777" w:rsidR="00461821" w:rsidRDefault="00461821" w:rsidP="00BE7F15">
            <w:pPr>
              <w:jc w:val="center"/>
              <w:outlineLvl w:val="0"/>
            </w:pPr>
            <w:r>
              <w:lastRenderedPageBreak/>
              <w:t>процентов</w:t>
            </w:r>
          </w:p>
        </w:tc>
        <w:tc>
          <w:tcPr>
            <w:tcW w:w="480" w:type="pct"/>
            <w:shd w:val="clear" w:color="auto" w:fill="auto"/>
            <w:noWrap/>
            <w:vAlign w:val="center"/>
            <w:hideMark/>
          </w:tcPr>
          <w:p w14:paraId="519ADF27" w14:textId="77777777" w:rsidR="00461821" w:rsidRDefault="00461821" w:rsidP="00461821">
            <w:pPr>
              <w:jc w:val="center"/>
              <w:outlineLvl w:val="0"/>
            </w:pPr>
            <w:r>
              <w:t>58,80</w:t>
            </w:r>
          </w:p>
        </w:tc>
        <w:tc>
          <w:tcPr>
            <w:tcW w:w="575" w:type="pct"/>
            <w:shd w:val="clear" w:color="auto" w:fill="auto"/>
            <w:noWrap/>
            <w:vAlign w:val="center"/>
            <w:hideMark/>
          </w:tcPr>
          <w:p w14:paraId="3D6FBA2D" w14:textId="77777777" w:rsidR="00461821" w:rsidRDefault="00461821" w:rsidP="00461821">
            <w:pPr>
              <w:jc w:val="center"/>
              <w:outlineLvl w:val="0"/>
            </w:pPr>
            <w:r>
              <w:t>47,20</w:t>
            </w:r>
          </w:p>
        </w:tc>
        <w:tc>
          <w:tcPr>
            <w:tcW w:w="503" w:type="pct"/>
            <w:shd w:val="clear" w:color="auto" w:fill="auto"/>
            <w:noWrap/>
            <w:vAlign w:val="center"/>
            <w:hideMark/>
          </w:tcPr>
          <w:p w14:paraId="0246367B" w14:textId="77777777" w:rsidR="00461821" w:rsidRDefault="00461821" w:rsidP="00461821">
            <w:pPr>
              <w:jc w:val="center"/>
              <w:outlineLvl w:val="0"/>
            </w:pPr>
            <w:r>
              <w:t>35,20</w:t>
            </w:r>
          </w:p>
        </w:tc>
        <w:tc>
          <w:tcPr>
            <w:tcW w:w="465" w:type="pct"/>
            <w:shd w:val="clear" w:color="auto" w:fill="auto"/>
            <w:noWrap/>
            <w:vAlign w:val="center"/>
            <w:hideMark/>
          </w:tcPr>
          <w:p w14:paraId="5AA4AFE6" w14:textId="77777777" w:rsidR="00461821" w:rsidRDefault="00461821" w:rsidP="00461821">
            <w:pPr>
              <w:jc w:val="center"/>
              <w:outlineLvl w:val="0"/>
            </w:pPr>
            <w:r>
              <w:t>34,60</w:t>
            </w:r>
          </w:p>
        </w:tc>
        <w:tc>
          <w:tcPr>
            <w:tcW w:w="470" w:type="pct"/>
            <w:shd w:val="clear" w:color="auto" w:fill="auto"/>
            <w:noWrap/>
            <w:vAlign w:val="center"/>
            <w:hideMark/>
          </w:tcPr>
          <w:p w14:paraId="7AFCF2A1" w14:textId="77777777" w:rsidR="00461821" w:rsidRDefault="00461821" w:rsidP="00461821">
            <w:pPr>
              <w:jc w:val="center"/>
              <w:outlineLvl w:val="0"/>
            </w:pPr>
            <w:r>
              <w:t>34,20</w:t>
            </w:r>
          </w:p>
        </w:tc>
        <w:tc>
          <w:tcPr>
            <w:tcW w:w="458" w:type="pct"/>
            <w:shd w:val="clear" w:color="auto" w:fill="auto"/>
            <w:noWrap/>
            <w:vAlign w:val="center"/>
            <w:hideMark/>
          </w:tcPr>
          <w:p w14:paraId="54F506CB" w14:textId="77777777" w:rsidR="00461821" w:rsidRDefault="00461821" w:rsidP="00461821">
            <w:pPr>
              <w:jc w:val="center"/>
              <w:outlineLvl w:val="0"/>
            </w:pPr>
            <w:r>
              <w:t>28,40</w:t>
            </w:r>
          </w:p>
        </w:tc>
      </w:tr>
      <w:tr w:rsidR="00694707" w14:paraId="58168FCB" w14:textId="77777777" w:rsidTr="00694707">
        <w:trPr>
          <w:trHeight w:val="2307"/>
        </w:trPr>
        <w:tc>
          <w:tcPr>
            <w:tcW w:w="276" w:type="pct"/>
            <w:shd w:val="clear" w:color="auto" w:fill="auto"/>
            <w:noWrap/>
            <w:vAlign w:val="center"/>
            <w:hideMark/>
          </w:tcPr>
          <w:p w14:paraId="4DF9D867" w14:textId="77777777" w:rsidR="00461821" w:rsidRDefault="00461821" w:rsidP="00461821">
            <w:pPr>
              <w:jc w:val="center"/>
              <w:outlineLvl w:val="0"/>
            </w:pPr>
            <w:r>
              <w:lastRenderedPageBreak/>
              <w:t>7</w:t>
            </w:r>
          </w:p>
        </w:tc>
        <w:tc>
          <w:tcPr>
            <w:tcW w:w="1294" w:type="pct"/>
            <w:shd w:val="clear" w:color="auto" w:fill="auto"/>
            <w:vAlign w:val="center"/>
            <w:hideMark/>
          </w:tcPr>
          <w:p w14:paraId="04EFD14C" w14:textId="77777777" w:rsidR="00461821" w:rsidRDefault="00461821" w:rsidP="0055723B">
            <w:pPr>
              <w:jc w:val="both"/>
              <w:outlineLvl w:val="0"/>
            </w:pPr>
            <w: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479" w:type="pct"/>
            <w:shd w:val="clear" w:color="auto" w:fill="auto"/>
            <w:noWrap/>
            <w:vAlign w:val="center"/>
            <w:hideMark/>
          </w:tcPr>
          <w:p w14:paraId="7F3CF6F8" w14:textId="77777777" w:rsidR="00461821" w:rsidRDefault="00461821" w:rsidP="00461821">
            <w:pPr>
              <w:jc w:val="center"/>
              <w:outlineLvl w:val="0"/>
            </w:pPr>
            <w:r>
              <w:t>процентов</w:t>
            </w:r>
          </w:p>
        </w:tc>
        <w:tc>
          <w:tcPr>
            <w:tcW w:w="480" w:type="pct"/>
            <w:shd w:val="clear" w:color="auto" w:fill="auto"/>
            <w:noWrap/>
            <w:vAlign w:val="center"/>
            <w:hideMark/>
          </w:tcPr>
          <w:p w14:paraId="60DB884B" w14:textId="77777777" w:rsidR="00461821" w:rsidRDefault="00461821" w:rsidP="00461821">
            <w:pPr>
              <w:jc w:val="center"/>
              <w:outlineLvl w:val="0"/>
            </w:pPr>
            <w:r>
              <w:t>0,00</w:t>
            </w:r>
          </w:p>
        </w:tc>
        <w:tc>
          <w:tcPr>
            <w:tcW w:w="575" w:type="pct"/>
            <w:shd w:val="clear" w:color="auto" w:fill="auto"/>
            <w:noWrap/>
            <w:vAlign w:val="center"/>
            <w:hideMark/>
          </w:tcPr>
          <w:p w14:paraId="61089D5B" w14:textId="77777777" w:rsidR="00461821" w:rsidRDefault="00461821" w:rsidP="00461821">
            <w:pPr>
              <w:jc w:val="center"/>
              <w:outlineLvl w:val="0"/>
            </w:pPr>
            <w:r>
              <w:t>0,00</w:t>
            </w:r>
          </w:p>
        </w:tc>
        <w:tc>
          <w:tcPr>
            <w:tcW w:w="503" w:type="pct"/>
            <w:shd w:val="clear" w:color="auto" w:fill="auto"/>
            <w:noWrap/>
            <w:vAlign w:val="center"/>
            <w:hideMark/>
          </w:tcPr>
          <w:p w14:paraId="22898C6B" w14:textId="77777777" w:rsidR="00461821" w:rsidRDefault="00461821" w:rsidP="00461821">
            <w:pPr>
              <w:jc w:val="center"/>
              <w:outlineLvl w:val="0"/>
            </w:pPr>
            <w:r>
              <w:t>0,00</w:t>
            </w:r>
          </w:p>
        </w:tc>
        <w:tc>
          <w:tcPr>
            <w:tcW w:w="465" w:type="pct"/>
            <w:shd w:val="clear" w:color="auto" w:fill="auto"/>
            <w:noWrap/>
            <w:vAlign w:val="center"/>
            <w:hideMark/>
          </w:tcPr>
          <w:p w14:paraId="11DCAEFA" w14:textId="77777777" w:rsidR="00461821" w:rsidRDefault="00461821" w:rsidP="00461821">
            <w:pPr>
              <w:jc w:val="center"/>
              <w:outlineLvl w:val="0"/>
            </w:pPr>
            <w:r>
              <w:t>0,00</w:t>
            </w:r>
          </w:p>
        </w:tc>
        <w:tc>
          <w:tcPr>
            <w:tcW w:w="470" w:type="pct"/>
            <w:shd w:val="clear" w:color="auto" w:fill="auto"/>
            <w:noWrap/>
            <w:vAlign w:val="center"/>
            <w:hideMark/>
          </w:tcPr>
          <w:p w14:paraId="5A3178F2" w14:textId="77777777" w:rsidR="00461821" w:rsidRDefault="00461821" w:rsidP="00461821">
            <w:pPr>
              <w:jc w:val="center"/>
              <w:outlineLvl w:val="0"/>
            </w:pPr>
            <w:r>
              <w:t>0,00</w:t>
            </w:r>
          </w:p>
        </w:tc>
        <w:tc>
          <w:tcPr>
            <w:tcW w:w="458" w:type="pct"/>
            <w:shd w:val="clear" w:color="auto" w:fill="auto"/>
            <w:noWrap/>
            <w:vAlign w:val="center"/>
            <w:hideMark/>
          </w:tcPr>
          <w:p w14:paraId="36F9CABC" w14:textId="77777777" w:rsidR="00461821" w:rsidRDefault="00461821" w:rsidP="00461821">
            <w:pPr>
              <w:jc w:val="center"/>
              <w:outlineLvl w:val="0"/>
            </w:pPr>
            <w:r>
              <w:t>0,00</w:t>
            </w:r>
          </w:p>
        </w:tc>
      </w:tr>
      <w:tr w:rsidR="00694707" w14:paraId="4730570D" w14:textId="77777777" w:rsidTr="00694707">
        <w:trPr>
          <w:trHeight w:val="690"/>
        </w:trPr>
        <w:tc>
          <w:tcPr>
            <w:tcW w:w="276" w:type="pct"/>
            <w:shd w:val="clear" w:color="auto" w:fill="auto"/>
            <w:noWrap/>
            <w:vAlign w:val="center"/>
            <w:hideMark/>
          </w:tcPr>
          <w:p w14:paraId="74974924" w14:textId="77777777" w:rsidR="00461821" w:rsidRDefault="00461821" w:rsidP="00461821">
            <w:pPr>
              <w:jc w:val="center"/>
              <w:outlineLvl w:val="0"/>
            </w:pPr>
            <w:r>
              <w:t>8</w:t>
            </w:r>
          </w:p>
        </w:tc>
        <w:tc>
          <w:tcPr>
            <w:tcW w:w="1294" w:type="pct"/>
            <w:shd w:val="clear" w:color="auto" w:fill="auto"/>
            <w:vAlign w:val="center"/>
            <w:hideMark/>
          </w:tcPr>
          <w:p w14:paraId="6ADDE795" w14:textId="77777777" w:rsidR="00461821" w:rsidRDefault="00461821" w:rsidP="0055723B">
            <w:pPr>
              <w:jc w:val="both"/>
              <w:outlineLvl w:val="0"/>
            </w:pPr>
            <w:r>
              <w:t>Среднемесячная номинальная начисленная заработная плата работников:</w:t>
            </w:r>
          </w:p>
        </w:tc>
        <w:tc>
          <w:tcPr>
            <w:tcW w:w="479" w:type="pct"/>
            <w:shd w:val="clear" w:color="auto" w:fill="auto"/>
            <w:noWrap/>
            <w:vAlign w:val="center"/>
            <w:hideMark/>
          </w:tcPr>
          <w:p w14:paraId="5E0A228F" w14:textId="72D4EC93" w:rsidR="00461821" w:rsidRDefault="00461821" w:rsidP="00461821">
            <w:pPr>
              <w:jc w:val="center"/>
              <w:outlineLvl w:val="0"/>
            </w:pPr>
          </w:p>
        </w:tc>
        <w:tc>
          <w:tcPr>
            <w:tcW w:w="480" w:type="pct"/>
            <w:shd w:val="clear" w:color="auto" w:fill="auto"/>
            <w:noWrap/>
            <w:vAlign w:val="center"/>
            <w:hideMark/>
          </w:tcPr>
          <w:p w14:paraId="45DCA349" w14:textId="6D84BCDC" w:rsidR="00461821" w:rsidRDefault="00461821" w:rsidP="00461821">
            <w:pPr>
              <w:jc w:val="center"/>
              <w:outlineLvl w:val="0"/>
            </w:pPr>
          </w:p>
        </w:tc>
        <w:tc>
          <w:tcPr>
            <w:tcW w:w="575" w:type="pct"/>
            <w:shd w:val="clear" w:color="auto" w:fill="auto"/>
            <w:noWrap/>
            <w:vAlign w:val="center"/>
            <w:hideMark/>
          </w:tcPr>
          <w:p w14:paraId="3C711178" w14:textId="184E2EB3" w:rsidR="00461821" w:rsidRDefault="00461821" w:rsidP="00461821">
            <w:pPr>
              <w:jc w:val="center"/>
              <w:outlineLvl w:val="0"/>
            </w:pPr>
          </w:p>
        </w:tc>
        <w:tc>
          <w:tcPr>
            <w:tcW w:w="503" w:type="pct"/>
            <w:shd w:val="clear" w:color="auto" w:fill="auto"/>
            <w:noWrap/>
            <w:vAlign w:val="center"/>
            <w:hideMark/>
          </w:tcPr>
          <w:p w14:paraId="58B7FC4A" w14:textId="0A62365D" w:rsidR="00461821" w:rsidRDefault="00461821" w:rsidP="00461821">
            <w:pPr>
              <w:jc w:val="center"/>
              <w:outlineLvl w:val="0"/>
            </w:pPr>
          </w:p>
        </w:tc>
        <w:tc>
          <w:tcPr>
            <w:tcW w:w="465" w:type="pct"/>
            <w:shd w:val="clear" w:color="auto" w:fill="auto"/>
            <w:noWrap/>
            <w:vAlign w:val="center"/>
            <w:hideMark/>
          </w:tcPr>
          <w:p w14:paraId="2556789A" w14:textId="74CC3D23" w:rsidR="00461821" w:rsidRDefault="00461821" w:rsidP="00461821">
            <w:pPr>
              <w:jc w:val="center"/>
              <w:outlineLvl w:val="0"/>
            </w:pPr>
          </w:p>
        </w:tc>
        <w:tc>
          <w:tcPr>
            <w:tcW w:w="470" w:type="pct"/>
            <w:shd w:val="clear" w:color="auto" w:fill="auto"/>
            <w:noWrap/>
            <w:vAlign w:val="center"/>
            <w:hideMark/>
          </w:tcPr>
          <w:p w14:paraId="015D7DFF" w14:textId="5A526020" w:rsidR="00461821" w:rsidRDefault="00461821" w:rsidP="00461821">
            <w:pPr>
              <w:jc w:val="center"/>
              <w:outlineLvl w:val="0"/>
            </w:pPr>
          </w:p>
        </w:tc>
        <w:tc>
          <w:tcPr>
            <w:tcW w:w="458" w:type="pct"/>
            <w:shd w:val="clear" w:color="auto" w:fill="auto"/>
            <w:noWrap/>
            <w:vAlign w:val="center"/>
            <w:hideMark/>
          </w:tcPr>
          <w:p w14:paraId="7AB74F23" w14:textId="253E8192" w:rsidR="00461821" w:rsidRDefault="00461821" w:rsidP="00461821">
            <w:pPr>
              <w:jc w:val="center"/>
              <w:outlineLvl w:val="0"/>
            </w:pPr>
          </w:p>
        </w:tc>
      </w:tr>
      <w:tr w:rsidR="00B24DEA" w14:paraId="39CBC361" w14:textId="77777777" w:rsidTr="008C37D5">
        <w:trPr>
          <w:trHeight w:val="385"/>
        </w:trPr>
        <w:tc>
          <w:tcPr>
            <w:tcW w:w="276" w:type="pct"/>
            <w:shd w:val="clear" w:color="auto" w:fill="auto"/>
            <w:noWrap/>
            <w:vAlign w:val="center"/>
            <w:hideMark/>
          </w:tcPr>
          <w:p w14:paraId="24887460" w14:textId="77777777" w:rsidR="00461821" w:rsidRDefault="00461821" w:rsidP="00461821">
            <w:pPr>
              <w:jc w:val="center"/>
              <w:outlineLvl w:val="0"/>
              <w:rPr>
                <w:i/>
                <w:iCs/>
              </w:rPr>
            </w:pPr>
            <w:r>
              <w:rPr>
                <w:i/>
                <w:iCs/>
              </w:rPr>
              <w:t>8.1</w:t>
            </w:r>
          </w:p>
        </w:tc>
        <w:tc>
          <w:tcPr>
            <w:tcW w:w="1294" w:type="pct"/>
            <w:shd w:val="clear" w:color="auto" w:fill="auto"/>
            <w:vAlign w:val="center"/>
            <w:hideMark/>
          </w:tcPr>
          <w:p w14:paraId="21E55ADF" w14:textId="77777777" w:rsidR="00461821" w:rsidRDefault="00461821" w:rsidP="0055723B">
            <w:pPr>
              <w:jc w:val="both"/>
              <w:outlineLvl w:val="0"/>
              <w:rPr>
                <w:i/>
                <w:iCs/>
              </w:rPr>
            </w:pPr>
            <w:r>
              <w:rPr>
                <w:i/>
                <w:iCs/>
              </w:rPr>
              <w:t>крупных и средних предприятий и некоммерческих организаций</w:t>
            </w:r>
          </w:p>
        </w:tc>
        <w:tc>
          <w:tcPr>
            <w:tcW w:w="479" w:type="pct"/>
            <w:shd w:val="clear" w:color="auto" w:fill="auto"/>
            <w:noWrap/>
            <w:vAlign w:val="center"/>
            <w:hideMark/>
          </w:tcPr>
          <w:p w14:paraId="76DBE83D" w14:textId="77777777" w:rsidR="00461821" w:rsidRDefault="00461821" w:rsidP="00461821">
            <w:pPr>
              <w:jc w:val="center"/>
              <w:outlineLvl w:val="0"/>
              <w:rPr>
                <w:i/>
                <w:iCs/>
              </w:rPr>
            </w:pPr>
            <w:r>
              <w:rPr>
                <w:i/>
                <w:iCs/>
              </w:rPr>
              <w:t>рублей</w:t>
            </w:r>
          </w:p>
        </w:tc>
        <w:tc>
          <w:tcPr>
            <w:tcW w:w="480" w:type="pct"/>
            <w:shd w:val="clear" w:color="auto" w:fill="auto"/>
            <w:noWrap/>
            <w:vAlign w:val="center"/>
            <w:hideMark/>
          </w:tcPr>
          <w:p w14:paraId="6D695415" w14:textId="3CE733A0" w:rsidR="00461821" w:rsidRPr="00FF3CA4" w:rsidRDefault="00461821" w:rsidP="00461821">
            <w:pPr>
              <w:jc w:val="center"/>
              <w:outlineLvl w:val="0"/>
              <w:rPr>
                <w:i/>
              </w:rPr>
            </w:pPr>
            <w:r w:rsidRPr="00FF3CA4">
              <w:rPr>
                <w:i/>
              </w:rPr>
              <w:t>70 798,1</w:t>
            </w:r>
          </w:p>
        </w:tc>
        <w:tc>
          <w:tcPr>
            <w:tcW w:w="575" w:type="pct"/>
            <w:shd w:val="clear" w:color="auto" w:fill="auto"/>
            <w:noWrap/>
            <w:vAlign w:val="center"/>
            <w:hideMark/>
          </w:tcPr>
          <w:p w14:paraId="7CCBA76E" w14:textId="78F8DBD2" w:rsidR="00461821" w:rsidRPr="00FF3CA4" w:rsidRDefault="00461821" w:rsidP="00461821">
            <w:pPr>
              <w:jc w:val="center"/>
              <w:outlineLvl w:val="0"/>
              <w:rPr>
                <w:i/>
              </w:rPr>
            </w:pPr>
            <w:r w:rsidRPr="00FF3CA4">
              <w:rPr>
                <w:i/>
              </w:rPr>
              <w:t>76 565,0</w:t>
            </w:r>
          </w:p>
        </w:tc>
        <w:tc>
          <w:tcPr>
            <w:tcW w:w="503" w:type="pct"/>
            <w:shd w:val="clear" w:color="auto" w:fill="auto"/>
            <w:noWrap/>
            <w:vAlign w:val="center"/>
            <w:hideMark/>
          </w:tcPr>
          <w:p w14:paraId="2BE32644" w14:textId="7E1603D1" w:rsidR="00461821" w:rsidRPr="00FF3CA4" w:rsidRDefault="00461821" w:rsidP="00461821">
            <w:pPr>
              <w:jc w:val="center"/>
              <w:outlineLvl w:val="0"/>
              <w:rPr>
                <w:i/>
              </w:rPr>
            </w:pPr>
            <w:r w:rsidRPr="00FF3CA4">
              <w:rPr>
                <w:i/>
              </w:rPr>
              <w:t>82 991,9</w:t>
            </w:r>
          </w:p>
        </w:tc>
        <w:tc>
          <w:tcPr>
            <w:tcW w:w="465" w:type="pct"/>
            <w:shd w:val="clear" w:color="auto" w:fill="auto"/>
            <w:noWrap/>
            <w:vAlign w:val="center"/>
            <w:hideMark/>
          </w:tcPr>
          <w:p w14:paraId="443FC98E" w14:textId="10361095" w:rsidR="00461821" w:rsidRPr="00FF3CA4" w:rsidRDefault="00461821" w:rsidP="00417DDB">
            <w:pPr>
              <w:jc w:val="center"/>
              <w:outlineLvl w:val="0"/>
              <w:rPr>
                <w:i/>
              </w:rPr>
            </w:pPr>
            <w:r w:rsidRPr="00FF3CA4">
              <w:rPr>
                <w:i/>
              </w:rPr>
              <w:t>8</w:t>
            </w:r>
            <w:r w:rsidR="00417DDB" w:rsidRPr="00FF3CA4">
              <w:rPr>
                <w:i/>
              </w:rPr>
              <w:t>9</w:t>
            </w:r>
            <w:r w:rsidRPr="00FF3CA4">
              <w:rPr>
                <w:i/>
              </w:rPr>
              <w:t xml:space="preserve"> </w:t>
            </w:r>
            <w:r w:rsidR="00417DDB" w:rsidRPr="00FF3CA4">
              <w:rPr>
                <w:i/>
              </w:rPr>
              <w:t>299</w:t>
            </w:r>
            <w:r w:rsidRPr="00FF3CA4">
              <w:rPr>
                <w:i/>
              </w:rPr>
              <w:t>,</w:t>
            </w:r>
            <w:r w:rsidR="00417DDB" w:rsidRPr="00FF3CA4">
              <w:rPr>
                <w:i/>
              </w:rPr>
              <w:t>3</w:t>
            </w:r>
          </w:p>
        </w:tc>
        <w:tc>
          <w:tcPr>
            <w:tcW w:w="470" w:type="pct"/>
            <w:shd w:val="clear" w:color="auto" w:fill="auto"/>
            <w:noWrap/>
            <w:vAlign w:val="center"/>
            <w:hideMark/>
          </w:tcPr>
          <w:p w14:paraId="5E243808" w14:textId="0526D73C" w:rsidR="00461821" w:rsidRPr="00FF3CA4" w:rsidRDefault="00461821" w:rsidP="00417DDB">
            <w:pPr>
              <w:jc w:val="center"/>
              <w:outlineLvl w:val="0"/>
              <w:rPr>
                <w:i/>
              </w:rPr>
            </w:pPr>
            <w:r w:rsidRPr="00FF3CA4">
              <w:rPr>
                <w:i/>
              </w:rPr>
              <w:t>9</w:t>
            </w:r>
            <w:r w:rsidR="00417DDB" w:rsidRPr="00FF3CA4">
              <w:rPr>
                <w:i/>
              </w:rPr>
              <w:t>6 0</w:t>
            </w:r>
            <w:r w:rsidRPr="00FF3CA4">
              <w:rPr>
                <w:i/>
              </w:rPr>
              <w:t>8</w:t>
            </w:r>
            <w:r w:rsidR="00417DDB" w:rsidRPr="00FF3CA4">
              <w:rPr>
                <w:i/>
              </w:rPr>
              <w:t>6</w:t>
            </w:r>
            <w:r w:rsidRPr="00FF3CA4">
              <w:rPr>
                <w:i/>
              </w:rPr>
              <w:t>,</w:t>
            </w:r>
            <w:r w:rsidR="00417DDB" w:rsidRPr="00FF3CA4">
              <w:rPr>
                <w:i/>
              </w:rPr>
              <w:t>0</w:t>
            </w:r>
          </w:p>
        </w:tc>
        <w:tc>
          <w:tcPr>
            <w:tcW w:w="458" w:type="pct"/>
            <w:shd w:val="clear" w:color="auto" w:fill="auto"/>
            <w:noWrap/>
            <w:vAlign w:val="center"/>
            <w:hideMark/>
          </w:tcPr>
          <w:p w14:paraId="2E8676E1" w14:textId="24F5489E" w:rsidR="00461821" w:rsidRPr="00FF3CA4" w:rsidRDefault="00417DDB" w:rsidP="00417DDB">
            <w:pPr>
              <w:jc w:val="center"/>
              <w:outlineLvl w:val="0"/>
              <w:rPr>
                <w:i/>
              </w:rPr>
            </w:pPr>
            <w:r w:rsidRPr="00FF3CA4">
              <w:rPr>
                <w:i/>
              </w:rPr>
              <w:t>103</w:t>
            </w:r>
            <w:r w:rsidR="00461821" w:rsidRPr="00FF3CA4">
              <w:rPr>
                <w:i/>
              </w:rPr>
              <w:t xml:space="preserve"> </w:t>
            </w:r>
            <w:r w:rsidRPr="00FF3CA4">
              <w:rPr>
                <w:i/>
              </w:rPr>
              <w:t>388,6</w:t>
            </w:r>
          </w:p>
        </w:tc>
      </w:tr>
      <w:tr w:rsidR="00694707" w14:paraId="53F2393C" w14:textId="77777777" w:rsidTr="00694707">
        <w:trPr>
          <w:trHeight w:val="251"/>
        </w:trPr>
        <w:tc>
          <w:tcPr>
            <w:tcW w:w="276" w:type="pct"/>
            <w:shd w:val="clear" w:color="auto" w:fill="auto"/>
            <w:noWrap/>
            <w:vAlign w:val="center"/>
            <w:hideMark/>
          </w:tcPr>
          <w:p w14:paraId="59133C79" w14:textId="77777777" w:rsidR="00461821" w:rsidRDefault="00461821" w:rsidP="00461821">
            <w:pPr>
              <w:jc w:val="center"/>
              <w:outlineLvl w:val="0"/>
              <w:rPr>
                <w:i/>
                <w:iCs/>
              </w:rPr>
            </w:pPr>
            <w:r>
              <w:rPr>
                <w:i/>
                <w:iCs/>
              </w:rPr>
              <w:t>8.2</w:t>
            </w:r>
          </w:p>
        </w:tc>
        <w:tc>
          <w:tcPr>
            <w:tcW w:w="1294" w:type="pct"/>
            <w:shd w:val="clear" w:color="auto" w:fill="auto"/>
            <w:vAlign w:val="center"/>
            <w:hideMark/>
          </w:tcPr>
          <w:p w14:paraId="5203DECC" w14:textId="77777777" w:rsidR="00461821" w:rsidRDefault="00461821" w:rsidP="0055723B">
            <w:pPr>
              <w:jc w:val="both"/>
              <w:outlineLvl w:val="0"/>
              <w:rPr>
                <w:i/>
                <w:iCs/>
              </w:rPr>
            </w:pPr>
            <w:r>
              <w:rPr>
                <w:i/>
                <w:iCs/>
              </w:rPr>
              <w:t>муниципальных дошкольных образовательных учреждений</w:t>
            </w:r>
          </w:p>
        </w:tc>
        <w:tc>
          <w:tcPr>
            <w:tcW w:w="479" w:type="pct"/>
            <w:shd w:val="clear" w:color="auto" w:fill="auto"/>
            <w:noWrap/>
            <w:vAlign w:val="center"/>
            <w:hideMark/>
          </w:tcPr>
          <w:p w14:paraId="79872713" w14:textId="77777777" w:rsidR="00461821" w:rsidRDefault="00461821" w:rsidP="00461821">
            <w:pPr>
              <w:jc w:val="center"/>
              <w:outlineLvl w:val="0"/>
              <w:rPr>
                <w:i/>
                <w:iCs/>
              </w:rPr>
            </w:pPr>
            <w:r>
              <w:rPr>
                <w:i/>
                <w:iCs/>
              </w:rPr>
              <w:t>рублей</w:t>
            </w:r>
          </w:p>
        </w:tc>
        <w:tc>
          <w:tcPr>
            <w:tcW w:w="480" w:type="pct"/>
            <w:shd w:val="clear" w:color="auto" w:fill="auto"/>
            <w:noWrap/>
            <w:vAlign w:val="center"/>
            <w:hideMark/>
          </w:tcPr>
          <w:p w14:paraId="50F3047B" w14:textId="0CB442C4" w:rsidR="00461821" w:rsidRPr="00FF3CA4" w:rsidRDefault="00461821" w:rsidP="00461821">
            <w:pPr>
              <w:jc w:val="center"/>
              <w:outlineLvl w:val="0"/>
              <w:rPr>
                <w:i/>
              </w:rPr>
            </w:pPr>
            <w:r w:rsidRPr="00FF3CA4">
              <w:rPr>
                <w:i/>
              </w:rPr>
              <w:t>48 664,8</w:t>
            </w:r>
          </w:p>
        </w:tc>
        <w:tc>
          <w:tcPr>
            <w:tcW w:w="575" w:type="pct"/>
            <w:shd w:val="clear" w:color="auto" w:fill="auto"/>
            <w:noWrap/>
            <w:vAlign w:val="center"/>
            <w:hideMark/>
          </w:tcPr>
          <w:p w14:paraId="15FFB0D6" w14:textId="50E4EA2F" w:rsidR="00461821" w:rsidRPr="00FF3CA4" w:rsidRDefault="00461821" w:rsidP="00461821">
            <w:pPr>
              <w:jc w:val="center"/>
              <w:outlineLvl w:val="0"/>
              <w:rPr>
                <w:i/>
              </w:rPr>
            </w:pPr>
            <w:r w:rsidRPr="00FF3CA4">
              <w:rPr>
                <w:i/>
              </w:rPr>
              <w:t>50 262,4</w:t>
            </w:r>
          </w:p>
        </w:tc>
        <w:tc>
          <w:tcPr>
            <w:tcW w:w="503" w:type="pct"/>
            <w:shd w:val="clear" w:color="auto" w:fill="auto"/>
            <w:noWrap/>
            <w:vAlign w:val="center"/>
            <w:hideMark/>
          </w:tcPr>
          <w:p w14:paraId="0D2FC688" w14:textId="2D9D64EF" w:rsidR="00461821" w:rsidRPr="00FF3CA4" w:rsidRDefault="00461821" w:rsidP="00461821">
            <w:pPr>
              <w:jc w:val="center"/>
              <w:outlineLvl w:val="0"/>
              <w:rPr>
                <w:i/>
              </w:rPr>
            </w:pPr>
            <w:r w:rsidRPr="00FF3CA4">
              <w:rPr>
                <w:i/>
              </w:rPr>
              <w:t>48 930,8</w:t>
            </w:r>
          </w:p>
        </w:tc>
        <w:tc>
          <w:tcPr>
            <w:tcW w:w="465" w:type="pct"/>
            <w:shd w:val="clear" w:color="auto" w:fill="auto"/>
            <w:noWrap/>
            <w:vAlign w:val="center"/>
            <w:hideMark/>
          </w:tcPr>
          <w:p w14:paraId="7CDFF923" w14:textId="60D96CF6" w:rsidR="00461821" w:rsidRPr="00FF3CA4" w:rsidRDefault="00461821" w:rsidP="00461821">
            <w:pPr>
              <w:jc w:val="center"/>
              <w:outlineLvl w:val="0"/>
              <w:rPr>
                <w:i/>
              </w:rPr>
            </w:pPr>
            <w:r w:rsidRPr="00FF3CA4">
              <w:rPr>
                <w:i/>
              </w:rPr>
              <w:t>48 930,8</w:t>
            </w:r>
          </w:p>
        </w:tc>
        <w:tc>
          <w:tcPr>
            <w:tcW w:w="470" w:type="pct"/>
            <w:shd w:val="clear" w:color="auto" w:fill="auto"/>
            <w:noWrap/>
            <w:vAlign w:val="center"/>
            <w:hideMark/>
          </w:tcPr>
          <w:p w14:paraId="3765BA96" w14:textId="3E1BC7A1" w:rsidR="00461821" w:rsidRPr="00FF3CA4" w:rsidRDefault="00461821" w:rsidP="00461821">
            <w:pPr>
              <w:jc w:val="center"/>
              <w:outlineLvl w:val="0"/>
              <w:rPr>
                <w:i/>
              </w:rPr>
            </w:pPr>
            <w:r w:rsidRPr="00FF3CA4">
              <w:rPr>
                <w:i/>
              </w:rPr>
              <w:t>48 930,8</w:t>
            </w:r>
          </w:p>
        </w:tc>
        <w:tc>
          <w:tcPr>
            <w:tcW w:w="458" w:type="pct"/>
            <w:shd w:val="clear" w:color="auto" w:fill="auto"/>
            <w:noWrap/>
            <w:vAlign w:val="center"/>
            <w:hideMark/>
          </w:tcPr>
          <w:p w14:paraId="54B3E488" w14:textId="6546DD1F" w:rsidR="00461821" w:rsidRPr="00FF3CA4" w:rsidRDefault="00461821" w:rsidP="00461821">
            <w:pPr>
              <w:jc w:val="center"/>
              <w:outlineLvl w:val="0"/>
              <w:rPr>
                <w:i/>
              </w:rPr>
            </w:pPr>
            <w:r w:rsidRPr="00FF3CA4">
              <w:rPr>
                <w:i/>
              </w:rPr>
              <w:t>48 930,8</w:t>
            </w:r>
          </w:p>
        </w:tc>
      </w:tr>
      <w:tr w:rsidR="00694707" w14:paraId="54CB9936" w14:textId="77777777" w:rsidTr="00694707">
        <w:trPr>
          <w:trHeight w:val="245"/>
        </w:trPr>
        <w:tc>
          <w:tcPr>
            <w:tcW w:w="276" w:type="pct"/>
            <w:shd w:val="clear" w:color="auto" w:fill="auto"/>
            <w:noWrap/>
            <w:vAlign w:val="center"/>
            <w:hideMark/>
          </w:tcPr>
          <w:p w14:paraId="0E8A9E66" w14:textId="77777777" w:rsidR="00461821" w:rsidRDefault="00461821" w:rsidP="00461821">
            <w:pPr>
              <w:jc w:val="center"/>
              <w:outlineLvl w:val="0"/>
              <w:rPr>
                <w:i/>
                <w:iCs/>
              </w:rPr>
            </w:pPr>
            <w:r>
              <w:rPr>
                <w:i/>
                <w:iCs/>
              </w:rPr>
              <w:t>8.3</w:t>
            </w:r>
          </w:p>
        </w:tc>
        <w:tc>
          <w:tcPr>
            <w:tcW w:w="1294" w:type="pct"/>
            <w:shd w:val="clear" w:color="auto" w:fill="auto"/>
            <w:vAlign w:val="center"/>
            <w:hideMark/>
          </w:tcPr>
          <w:p w14:paraId="76EB5C3C" w14:textId="77777777" w:rsidR="00461821" w:rsidRDefault="00461821" w:rsidP="0055723B">
            <w:pPr>
              <w:jc w:val="both"/>
              <w:outlineLvl w:val="0"/>
              <w:rPr>
                <w:i/>
                <w:iCs/>
              </w:rPr>
            </w:pPr>
            <w:r>
              <w:rPr>
                <w:i/>
                <w:iCs/>
              </w:rPr>
              <w:t>муниципальных общеобразовательных учреждений</w:t>
            </w:r>
          </w:p>
        </w:tc>
        <w:tc>
          <w:tcPr>
            <w:tcW w:w="479" w:type="pct"/>
            <w:shd w:val="clear" w:color="auto" w:fill="auto"/>
            <w:noWrap/>
            <w:vAlign w:val="center"/>
            <w:hideMark/>
          </w:tcPr>
          <w:p w14:paraId="3E3E57F1" w14:textId="77777777" w:rsidR="00461821" w:rsidRDefault="00461821" w:rsidP="00461821">
            <w:pPr>
              <w:jc w:val="center"/>
              <w:outlineLvl w:val="0"/>
              <w:rPr>
                <w:i/>
                <w:iCs/>
              </w:rPr>
            </w:pPr>
            <w:r>
              <w:rPr>
                <w:i/>
                <w:iCs/>
              </w:rPr>
              <w:t>рублей</w:t>
            </w:r>
          </w:p>
        </w:tc>
        <w:tc>
          <w:tcPr>
            <w:tcW w:w="480" w:type="pct"/>
            <w:shd w:val="clear" w:color="auto" w:fill="auto"/>
            <w:noWrap/>
            <w:vAlign w:val="center"/>
            <w:hideMark/>
          </w:tcPr>
          <w:p w14:paraId="78C092FC" w14:textId="7A72112C" w:rsidR="00461821" w:rsidRPr="00FF3CA4" w:rsidRDefault="00461821" w:rsidP="00461821">
            <w:pPr>
              <w:jc w:val="center"/>
              <w:outlineLvl w:val="0"/>
              <w:rPr>
                <w:i/>
              </w:rPr>
            </w:pPr>
            <w:r w:rsidRPr="00FF3CA4">
              <w:rPr>
                <w:i/>
              </w:rPr>
              <w:t>70 674,2</w:t>
            </w:r>
          </w:p>
        </w:tc>
        <w:tc>
          <w:tcPr>
            <w:tcW w:w="575" w:type="pct"/>
            <w:shd w:val="clear" w:color="auto" w:fill="auto"/>
            <w:noWrap/>
            <w:vAlign w:val="center"/>
            <w:hideMark/>
          </w:tcPr>
          <w:p w14:paraId="0ED3D6F8" w14:textId="74ADF6E0" w:rsidR="00461821" w:rsidRPr="00FF3CA4" w:rsidRDefault="00461821" w:rsidP="00461821">
            <w:pPr>
              <w:jc w:val="center"/>
              <w:outlineLvl w:val="0"/>
              <w:rPr>
                <w:i/>
              </w:rPr>
            </w:pPr>
            <w:r w:rsidRPr="00FF3CA4">
              <w:rPr>
                <w:i/>
              </w:rPr>
              <w:t>73 202,2</w:t>
            </w:r>
          </w:p>
        </w:tc>
        <w:tc>
          <w:tcPr>
            <w:tcW w:w="503" w:type="pct"/>
            <w:shd w:val="clear" w:color="auto" w:fill="auto"/>
            <w:noWrap/>
            <w:vAlign w:val="center"/>
            <w:hideMark/>
          </w:tcPr>
          <w:p w14:paraId="6FEAA0A9" w14:textId="0A35EFFB" w:rsidR="00461821" w:rsidRPr="00FF3CA4" w:rsidRDefault="00461821" w:rsidP="00461821">
            <w:pPr>
              <w:jc w:val="center"/>
              <w:outlineLvl w:val="0"/>
              <w:rPr>
                <w:i/>
              </w:rPr>
            </w:pPr>
            <w:r w:rsidRPr="00FF3CA4">
              <w:rPr>
                <w:i/>
              </w:rPr>
              <w:t>71 868,3</w:t>
            </w:r>
          </w:p>
        </w:tc>
        <w:tc>
          <w:tcPr>
            <w:tcW w:w="465" w:type="pct"/>
            <w:shd w:val="clear" w:color="auto" w:fill="auto"/>
            <w:noWrap/>
            <w:vAlign w:val="center"/>
            <w:hideMark/>
          </w:tcPr>
          <w:p w14:paraId="172278EB" w14:textId="70F4226C" w:rsidR="00461821" w:rsidRPr="00FF3CA4" w:rsidRDefault="00461821" w:rsidP="00461821">
            <w:pPr>
              <w:jc w:val="center"/>
              <w:outlineLvl w:val="0"/>
              <w:rPr>
                <w:i/>
              </w:rPr>
            </w:pPr>
            <w:r w:rsidRPr="00FF3CA4">
              <w:rPr>
                <w:i/>
              </w:rPr>
              <w:t>71 868,3</w:t>
            </w:r>
          </w:p>
        </w:tc>
        <w:tc>
          <w:tcPr>
            <w:tcW w:w="470" w:type="pct"/>
            <w:shd w:val="clear" w:color="auto" w:fill="auto"/>
            <w:noWrap/>
            <w:vAlign w:val="center"/>
            <w:hideMark/>
          </w:tcPr>
          <w:p w14:paraId="20859D39" w14:textId="4AC6331F" w:rsidR="00461821" w:rsidRPr="00FF3CA4" w:rsidRDefault="00461821" w:rsidP="00461821">
            <w:pPr>
              <w:jc w:val="center"/>
              <w:outlineLvl w:val="0"/>
              <w:rPr>
                <w:i/>
              </w:rPr>
            </w:pPr>
            <w:r w:rsidRPr="00FF3CA4">
              <w:rPr>
                <w:i/>
              </w:rPr>
              <w:t>71 868,3</w:t>
            </w:r>
          </w:p>
        </w:tc>
        <w:tc>
          <w:tcPr>
            <w:tcW w:w="458" w:type="pct"/>
            <w:shd w:val="clear" w:color="auto" w:fill="auto"/>
            <w:noWrap/>
            <w:vAlign w:val="center"/>
            <w:hideMark/>
          </w:tcPr>
          <w:p w14:paraId="40ED62FB" w14:textId="09B7A523" w:rsidR="00461821" w:rsidRPr="00FF3CA4" w:rsidRDefault="00461821" w:rsidP="00461821">
            <w:pPr>
              <w:jc w:val="center"/>
              <w:outlineLvl w:val="0"/>
              <w:rPr>
                <w:i/>
              </w:rPr>
            </w:pPr>
            <w:r w:rsidRPr="00FF3CA4">
              <w:rPr>
                <w:i/>
              </w:rPr>
              <w:t>71 868,3</w:t>
            </w:r>
          </w:p>
        </w:tc>
      </w:tr>
      <w:tr w:rsidR="00694707" w14:paraId="7D0184FA" w14:textId="77777777" w:rsidTr="00694707">
        <w:trPr>
          <w:trHeight w:val="271"/>
        </w:trPr>
        <w:tc>
          <w:tcPr>
            <w:tcW w:w="276" w:type="pct"/>
            <w:shd w:val="clear" w:color="auto" w:fill="auto"/>
            <w:noWrap/>
            <w:vAlign w:val="center"/>
            <w:hideMark/>
          </w:tcPr>
          <w:p w14:paraId="21C192BF" w14:textId="77777777" w:rsidR="00461821" w:rsidRDefault="00461821" w:rsidP="00461821">
            <w:pPr>
              <w:jc w:val="center"/>
              <w:outlineLvl w:val="0"/>
              <w:rPr>
                <w:i/>
                <w:iCs/>
              </w:rPr>
            </w:pPr>
            <w:r>
              <w:rPr>
                <w:i/>
                <w:iCs/>
              </w:rPr>
              <w:t>8.3.1</w:t>
            </w:r>
          </w:p>
        </w:tc>
        <w:tc>
          <w:tcPr>
            <w:tcW w:w="1294" w:type="pct"/>
            <w:shd w:val="clear" w:color="auto" w:fill="auto"/>
            <w:vAlign w:val="center"/>
            <w:hideMark/>
          </w:tcPr>
          <w:p w14:paraId="1A2772F8" w14:textId="77777777" w:rsidR="00461821" w:rsidRDefault="00461821" w:rsidP="0055723B">
            <w:pPr>
              <w:jc w:val="both"/>
              <w:outlineLvl w:val="0"/>
              <w:rPr>
                <w:i/>
                <w:iCs/>
              </w:rPr>
            </w:pPr>
            <w:r>
              <w:rPr>
                <w:i/>
                <w:iCs/>
              </w:rPr>
              <w:t>учителей муниципальных общеобразовательных учреждений</w:t>
            </w:r>
          </w:p>
        </w:tc>
        <w:tc>
          <w:tcPr>
            <w:tcW w:w="479" w:type="pct"/>
            <w:shd w:val="clear" w:color="auto" w:fill="auto"/>
            <w:noWrap/>
            <w:vAlign w:val="center"/>
            <w:hideMark/>
          </w:tcPr>
          <w:p w14:paraId="767255CE" w14:textId="77777777" w:rsidR="00461821" w:rsidRDefault="00461821" w:rsidP="00461821">
            <w:pPr>
              <w:jc w:val="center"/>
              <w:outlineLvl w:val="0"/>
              <w:rPr>
                <w:i/>
                <w:iCs/>
              </w:rPr>
            </w:pPr>
            <w:r>
              <w:rPr>
                <w:i/>
                <w:iCs/>
              </w:rPr>
              <w:t>рублей</w:t>
            </w:r>
          </w:p>
        </w:tc>
        <w:tc>
          <w:tcPr>
            <w:tcW w:w="480" w:type="pct"/>
            <w:shd w:val="clear" w:color="auto" w:fill="auto"/>
            <w:noWrap/>
            <w:vAlign w:val="center"/>
            <w:hideMark/>
          </w:tcPr>
          <w:p w14:paraId="1B52A524" w14:textId="0509B921" w:rsidR="00461821" w:rsidRPr="00FF3CA4" w:rsidRDefault="00461821" w:rsidP="00461821">
            <w:pPr>
              <w:jc w:val="center"/>
              <w:outlineLvl w:val="0"/>
              <w:rPr>
                <w:i/>
              </w:rPr>
            </w:pPr>
            <w:r w:rsidRPr="00FF3CA4">
              <w:rPr>
                <w:i/>
              </w:rPr>
              <w:t>87 323,0</w:t>
            </w:r>
          </w:p>
        </w:tc>
        <w:tc>
          <w:tcPr>
            <w:tcW w:w="575" w:type="pct"/>
            <w:shd w:val="clear" w:color="auto" w:fill="auto"/>
            <w:noWrap/>
            <w:vAlign w:val="center"/>
            <w:hideMark/>
          </w:tcPr>
          <w:p w14:paraId="4C961FBB" w14:textId="6FC85D3E" w:rsidR="00461821" w:rsidRPr="00FF3CA4" w:rsidRDefault="00461821" w:rsidP="00461821">
            <w:pPr>
              <w:jc w:val="center"/>
              <w:outlineLvl w:val="0"/>
              <w:rPr>
                <w:i/>
              </w:rPr>
            </w:pPr>
            <w:r w:rsidRPr="00FF3CA4">
              <w:rPr>
                <w:i/>
              </w:rPr>
              <w:t>88 819,2</w:t>
            </w:r>
          </w:p>
        </w:tc>
        <w:tc>
          <w:tcPr>
            <w:tcW w:w="503" w:type="pct"/>
            <w:shd w:val="clear" w:color="auto" w:fill="auto"/>
            <w:noWrap/>
            <w:vAlign w:val="center"/>
            <w:hideMark/>
          </w:tcPr>
          <w:p w14:paraId="364C37FA" w14:textId="52442AC7" w:rsidR="00461821" w:rsidRPr="00FF3CA4" w:rsidRDefault="00461821" w:rsidP="00461821">
            <w:pPr>
              <w:jc w:val="center"/>
              <w:outlineLvl w:val="0"/>
              <w:rPr>
                <w:i/>
              </w:rPr>
            </w:pPr>
            <w:r w:rsidRPr="00FF3CA4">
              <w:rPr>
                <w:i/>
              </w:rPr>
              <w:t>85 841,0</w:t>
            </w:r>
          </w:p>
        </w:tc>
        <w:tc>
          <w:tcPr>
            <w:tcW w:w="465" w:type="pct"/>
            <w:shd w:val="clear" w:color="auto" w:fill="auto"/>
            <w:noWrap/>
            <w:vAlign w:val="center"/>
            <w:hideMark/>
          </w:tcPr>
          <w:p w14:paraId="250C5301" w14:textId="1471E894" w:rsidR="00461821" w:rsidRPr="00FF3CA4" w:rsidRDefault="00461821" w:rsidP="00461821">
            <w:pPr>
              <w:jc w:val="center"/>
              <w:outlineLvl w:val="0"/>
              <w:rPr>
                <w:i/>
              </w:rPr>
            </w:pPr>
            <w:r w:rsidRPr="00FF3CA4">
              <w:rPr>
                <w:i/>
              </w:rPr>
              <w:t>85 841,0</w:t>
            </w:r>
          </w:p>
        </w:tc>
        <w:tc>
          <w:tcPr>
            <w:tcW w:w="470" w:type="pct"/>
            <w:shd w:val="clear" w:color="auto" w:fill="auto"/>
            <w:noWrap/>
            <w:vAlign w:val="center"/>
            <w:hideMark/>
          </w:tcPr>
          <w:p w14:paraId="64D91764" w14:textId="30A3F89D" w:rsidR="00461821" w:rsidRPr="00FF3CA4" w:rsidRDefault="00461821" w:rsidP="00461821">
            <w:pPr>
              <w:jc w:val="center"/>
              <w:outlineLvl w:val="0"/>
              <w:rPr>
                <w:i/>
              </w:rPr>
            </w:pPr>
            <w:r w:rsidRPr="00FF3CA4">
              <w:rPr>
                <w:i/>
              </w:rPr>
              <w:t>85 841,0</w:t>
            </w:r>
          </w:p>
        </w:tc>
        <w:tc>
          <w:tcPr>
            <w:tcW w:w="458" w:type="pct"/>
            <w:shd w:val="clear" w:color="auto" w:fill="auto"/>
            <w:noWrap/>
            <w:vAlign w:val="center"/>
            <w:hideMark/>
          </w:tcPr>
          <w:p w14:paraId="776342D9" w14:textId="3175A7EB" w:rsidR="00461821" w:rsidRPr="00FF3CA4" w:rsidRDefault="00461821" w:rsidP="00461821">
            <w:pPr>
              <w:jc w:val="center"/>
              <w:outlineLvl w:val="0"/>
              <w:rPr>
                <w:i/>
              </w:rPr>
            </w:pPr>
            <w:r w:rsidRPr="00FF3CA4">
              <w:rPr>
                <w:i/>
              </w:rPr>
              <w:t>85 841,0</w:t>
            </w:r>
          </w:p>
        </w:tc>
      </w:tr>
      <w:tr w:rsidR="00694707" w14:paraId="2F771FCE" w14:textId="77777777" w:rsidTr="00694707">
        <w:trPr>
          <w:trHeight w:val="407"/>
        </w:trPr>
        <w:tc>
          <w:tcPr>
            <w:tcW w:w="276" w:type="pct"/>
            <w:shd w:val="clear" w:color="auto" w:fill="auto"/>
            <w:noWrap/>
            <w:vAlign w:val="center"/>
            <w:hideMark/>
          </w:tcPr>
          <w:p w14:paraId="3E577909" w14:textId="77777777" w:rsidR="00461821" w:rsidRDefault="00461821" w:rsidP="00461821">
            <w:pPr>
              <w:jc w:val="center"/>
              <w:outlineLvl w:val="0"/>
              <w:rPr>
                <w:i/>
                <w:iCs/>
              </w:rPr>
            </w:pPr>
            <w:r>
              <w:rPr>
                <w:i/>
                <w:iCs/>
              </w:rPr>
              <w:t>8.4</w:t>
            </w:r>
          </w:p>
        </w:tc>
        <w:tc>
          <w:tcPr>
            <w:tcW w:w="1294" w:type="pct"/>
            <w:shd w:val="clear" w:color="auto" w:fill="auto"/>
            <w:vAlign w:val="center"/>
            <w:hideMark/>
          </w:tcPr>
          <w:p w14:paraId="3CCB1ED1" w14:textId="77777777" w:rsidR="00461821" w:rsidRDefault="00461821" w:rsidP="0055723B">
            <w:pPr>
              <w:jc w:val="both"/>
              <w:outlineLvl w:val="0"/>
              <w:rPr>
                <w:i/>
                <w:iCs/>
              </w:rPr>
            </w:pPr>
            <w:r>
              <w:rPr>
                <w:i/>
                <w:iCs/>
              </w:rPr>
              <w:t>муниципальных учреждений культуры и искусства</w:t>
            </w:r>
          </w:p>
        </w:tc>
        <w:tc>
          <w:tcPr>
            <w:tcW w:w="479" w:type="pct"/>
            <w:shd w:val="clear" w:color="auto" w:fill="auto"/>
            <w:noWrap/>
            <w:vAlign w:val="center"/>
            <w:hideMark/>
          </w:tcPr>
          <w:p w14:paraId="576A1BE1" w14:textId="77777777" w:rsidR="00461821" w:rsidRDefault="00461821" w:rsidP="00461821">
            <w:pPr>
              <w:jc w:val="center"/>
              <w:outlineLvl w:val="0"/>
              <w:rPr>
                <w:i/>
                <w:iCs/>
              </w:rPr>
            </w:pPr>
            <w:r>
              <w:rPr>
                <w:i/>
                <w:iCs/>
              </w:rPr>
              <w:t>рублей</w:t>
            </w:r>
          </w:p>
        </w:tc>
        <w:tc>
          <w:tcPr>
            <w:tcW w:w="480" w:type="pct"/>
            <w:shd w:val="clear" w:color="auto" w:fill="auto"/>
            <w:noWrap/>
            <w:vAlign w:val="center"/>
            <w:hideMark/>
          </w:tcPr>
          <w:p w14:paraId="1CBC6C6B" w14:textId="610FC914" w:rsidR="00461821" w:rsidRPr="00FF3CA4" w:rsidRDefault="00461821" w:rsidP="00461821">
            <w:pPr>
              <w:jc w:val="center"/>
              <w:outlineLvl w:val="0"/>
              <w:rPr>
                <w:i/>
              </w:rPr>
            </w:pPr>
            <w:r w:rsidRPr="00FF3CA4">
              <w:rPr>
                <w:i/>
              </w:rPr>
              <w:t>52 799,2</w:t>
            </w:r>
          </w:p>
        </w:tc>
        <w:tc>
          <w:tcPr>
            <w:tcW w:w="575" w:type="pct"/>
            <w:shd w:val="clear" w:color="auto" w:fill="auto"/>
            <w:noWrap/>
            <w:vAlign w:val="center"/>
            <w:hideMark/>
          </w:tcPr>
          <w:p w14:paraId="03980B02" w14:textId="4515C8E2" w:rsidR="00461821" w:rsidRPr="00FF3CA4" w:rsidRDefault="00461821" w:rsidP="00461821">
            <w:pPr>
              <w:jc w:val="center"/>
              <w:outlineLvl w:val="0"/>
              <w:rPr>
                <w:i/>
              </w:rPr>
            </w:pPr>
            <w:r w:rsidRPr="00FF3CA4">
              <w:rPr>
                <w:i/>
              </w:rPr>
              <w:t>53 986,9</w:t>
            </w:r>
          </w:p>
        </w:tc>
        <w:tc>
          <w:tcPr>
            <w:tcW w:w="503" w:type="pct"/>
            <w:shd w:val="clear" w:color="auto" w:fill="auto"/>
            <w:noWrap/>
            <w:vAlign w:val="center"/>
            <w:hideMark/>
          </w:tcPr>
          <w:p w14:paraId="7AEAFFCC" w14:textId="1C29EFC8" w:rsidR="00461821" w:rsidRPr="00FF3CA4" w:rsidRDefault="00461821" w:rsidP="00461821">
            <w:pPr>
              <w:jc w:val="center"/>
              <w:outlineLvl w:val="0"/>
              <w:rPr>
                <w:i/>
              </w:rPr>
            </w:pPr>
            <w:r w:rsidRPr="00FF3CA4">
              <w:rPr>
                <w:i/>
              </w:rPr>
              <w:t>52 647,4</w:t>
            </w:r>
          </w:p>
        </w:tc>
        <w:tc>
          <w:tcPr>
            <w:tcW w:w="465" w:type="pct"/>
            <w:shd w:val="clear" w:color="auto" w:fill="auto"/>
            <w:noWrap/>
            <w:vAlign w:val="center"/>
            <w:hideMark/>
          </w:tcPr>
          <w:p w14:paraId="24643E88" w14:textId="4B9E56BA" w:rsidR="00461821" w:rsidRPr="00FF3CA4" w:rsidRDefault="00461821" w:rsidP="00461821">
            <w:pPr>
              <w:jc w:val="center"/>
              <w:outlineLvl w:val="0"/>
              <w:rPr>
                <w:i/>
              </w:rPr>
            </w:pPr>
            <w:r w:rsidRPr="00FF3CA4">
              <w:rPr>
                <w:i/>
              </w:rPr>
              <w:t>53 963,6</w:t>
            </w:r>
          </w:p>
        </w:tc>
        <w:tc>
          <w:tcPr>
            <w:tcW w:w="470" w:type="pct"/>
            <w:shd w:val="clear" w:color="auto" w:fill="auto"/>
            <w:noWrap/>
            <w:vAlign w:val="center"/>
            <w:hideMark/>
          </w:tcPr>
          <w:p w14:paraId="34BF9FFA" w14:textId="1D857C66" w:rsidR="00461821" w:rsidRPr="00FF3CA4" w:rsidRDefault="00461821" w:rsidP="00461821">
            <w:pPr>
              <w:jc w:val="center"/>
              <w:outlineLvl w:val="0"/>
              <w:rPr>
                <w:i/>
              </w:rPr>
            </w:pPr>
            <w:r w:rsidRPr="00FF3CA4">
              <w:rPr>
                <w:i/>
              </w:rPr>
              <w:t>53 963,6</w:t>
            </w:r>
          </w:p>
        </w:tc>
        <w:tc>
          <w:tcPr>
            <w:tcW w:w="458" w:type="pct"/>
            <w:shd w:val="clear" w:color="auto" w:fill="auto"/>
            <w:noWrap/>
            <w:vAlign w:val="center"/>
            <w:hideMark/>
          </w:tcPr>
          <w:p w14:paraId="366918FB" w14:textId="6BDA5181" w:rsidR="00461821" w:rsidRPr="00FF3CA4" w:rsidRDefault="00461821" w:rsidP="00461821">
            <w:pPr>
              <w:jc w:val="center"/>
              <w:outlineLvl w:val="0"/>
              <w:rPr>
                <w:i/>
              </w:rPr>
            </w:pPr>
            <w:r w:rsidRPr="00FF3CA4">
              <w:rPr>
                <w:i/>
              </w:rPr>
              <w:t>53 963,6</w:t>
            </w:r>
          </w:p>
        </w:tc>
      </w:tr>
      <w:tr w:rsidR="00694707" w14:paraId="69D7F09D" w14:textId="77777777" w:rsidTr="00694707">
        <w:trPr>
          <w:trHeight w:val="70"/>
        </w:trPr>
        <w:tc>
          <w:tcPr>
            <w:tcW w:w="276" w:type="pct"/>
            <w:shd w:val="clear" w:color="auto" w:fill="auto"/>
            <w:noWrap/>
            <w:vAlign w:val="center"/>
            <w:hideMark/>
          </w:tcPr>
          <w:p w14:paraId="080BE44D" w14:textId="77777777" w:rsidR="00461821" w:rsidRDefault="00461821" w:rsidP="00461821">
            <w:pPr>
              <w:jc w:val="center"/>
              <w:outlineLvl w:val="0"/>
              <w:rPr>
                <w:i/>
                <w:iCs/>
              </w:rPr>
            </w:pPr>
            <w:r>
              <w:rPr>
                <w:i/>
                <w:iCs/>
              </w:rPr>
              <w:t>8.5</w:t>
            </w:r>
          </w:p>
        </w:tc>
        <w:tc>
          <w:tcPr>
            <w:tcW w:w="1294" w:type="pct"/>
            <w:shd w:val="clear" w:color="auto" w:fill="auto"/>
            <w:vAlign w:val="center"/>
            <w:hideMark/>
          </w:tcPr>
          <w:p w14:paraId="4B4215DE" w14:textId="77777777" w:rsidR="00461821" w:rsidRDefault="00461821" w:rsidP="0055723B">
            <w:pPr>
              <w:jc w:val="both"/>
              <w:outlineLvl w:val="0"/>
              <w:rPr>
                <w:i/>
                <w:iCs/>
              </w:rPr>
            </w:pPr>
            <w:r>
              <w:rPr>
                <w:i/>
                <w:iCs/>
              </w:rPr>
              <w:t>муниципальных учреждений физической культуры и спорта</w:t>
            </w:r>
          </w:p>
        </w:tc>
        <w:tc>
          <w:tcPr>
            <w:tcW w:w="479" w:type="pct"/>
            <w:shd w:val="clear" w:color="auto" w:fill="auto"/>
            <w:noWrap/>
            <w:vAlign w:val="center"/>
            <w:hideMark/>
          </w:tcPr>
          <w:p w14:paraId="414DD2D2" w14:textId="77777777" w:rsidR="00461821" w:rsidRDefault="00461821" w:rsidP="00461821">
            <w:pPr>
              <w:jc w:val="center"/>
              <w:outlineLvl w:val="0"/>
              <w:rPr>
                <w:i/>
                <w:iCs/>
              </w:rPr>
            </w:pPr>
            <w:r>
              <w:rPr>
                <w:i/>
                <w:iCs/>
              </w:rPr>
              <w:t>рублей</w:t>
            </w:r>
          </w:p>
        </w:tc>
        <w:tc>
          <w:tcPr>
            <w:tcW w:w="480" w:type="pct"/>
            <w:shd w:val="clear" w:color="auto" w:fill="auto"/>
            <w:noWrap/>
            <w:vAlign w:val="center"/>
            <w:hideMark/>
          </w:tcPr>
          <w:p w14:paraId="619D8EB7" w14:textId="35A1F6E8" w:rsidR="00461821" w:rsidRPr="00FF3CA4" w:rsidRDefault="00461821" w:rsidP="00461821">
            <w:pPr>
              <w:jc w:val="center"/>
              <w:outlineLvl w:val="0"/>
              <w:rPr>
                <w:i/>
              </w:rPr>
            </w:pPr>
            <w:r w:rsidRPr="00FF3CA4">
              <w:rPr>
                <w:i/>
              </w:rPr>
              <w:t>53 706,9</w:t>
            </w:r>
          </w:p>
        </w:tc>
        <w:tc>
          <w:tcPr>
            <w:tcW w:w="575" w:type="pct"/>
            <w:shd w:val="clear" w:color="auto" w:fill="auto"/>
            <w:noWrap/>
            <w:vAlign w:val="center"/>
            <w:hideMark/>
          </w:tcPr>
          <w:p w14:paraId="7478E6CE" w14:textId="2189F8AD" w:rsidR="00461821" w:rsidRPr="00FF3CA4" w:rsidRDefault="00461821" w:rsidP="00461821">
            <w:pPr>
              <w:jc w:val="center"/>
              <w:outlineLvl w:val="0"/>
              <w:rPr>
                <w:i/>
              </w:rPr>
            </w:pPr>
            <w:r w:rsidRPr="00FF3CA4">
              <w:rPr>
                <w:i/>
              </w:rPr>
              <w:t>51 313,0</w:t>
            </w:r>
          </w:p>
        </w:tc>
        <w:tc>
          <w:tcPr>
            <w:tcW w:w="503" w:type="pct"/>
            <w:shd w:val="clear" w:color="auto" w:fill="auto"/>
            <w:noWrap/>
            <w:vAlign w:val="center"/>
            <w:hideMark/>
          </w:tcPr>
          <w:p w14:paraId="5D3B755B" w14:textId="0FE09D2E" w:rsidR="00461821" w:rsidRPr="00FF3CA4" w:rsidRDefault="00461821" w:rsidP="00461821">
            <w:pPr>
              <w:jc w:val="center"/>
              <w:outlineLvl w:val="0"/>
              <w:rPr>
                <w:i/>
              </w:rPr>
            </w:pPr>
            <w:r w:rsidRPr="00FF3CA4">
              <w:rPr>
                <w:i/>
              </w:rPr>
              <w:t>53 914,6</w:t>
            </w:r>
          </w:p>
        </w:tc>
        <w:tc>
          <w:tcPr>
            <w:tcW w:w="465" w:type="pct"/>
            <w:shd w:val="clear" w:color="auto" w:fill="auto"/>
            <w:noWrap/>
            <w:vAlign w:val="center"/>
            <w:hideMark/>
          </w:tcPr>
          <w:p w14:paraId="4D11FC19" w14:textId="36FAB92A" w:rsidR="00461821" w:rsidRPr="00FF3CA4" w:rsidRDefault="00461821" w:rsidP="00461821">
            <w:pPr>
              <w:jc w:val="center"/>
              <w:outlineLvl w:val="0"/>
              <w:rPr>
                <w:i/>
              </w:rPr>
            </w:pPr>
            <w:r w:rsidRPr="00FF3CA4">
              <w:rPr>
                <w:i/>
              </w:rPr>
              <w:t>53 914,6</w:t>
            </w:r>
          </w:p>
        </w:tc>
        <w:tc>
          <w:tcPr>
            <w:tcW w:w="470" w:type="pct"/>
            <w:shd w:val="clear" w:color="auto" w:fill="auto"/>
            <w:noWrap/>
            <w:vAlign w:val="center"/>
            <w:hideMark/>
          </w:tcPr>
          <w:p w14:paraId="46013555" w14:textId="250214F8" w:rsidR="00461821" w:rsidRPr="00FF3CA4" w:rsidRDefault="00461821" w:rsidP="00461821">
            <w:pPr>
              <w:jc w:val="center"/>
              <w:outlineLvl w:val="0"/>
              <w:rPr>
                <w:i/>
              </w:rPr>
            </w:pPr>
            <w:r w:rsidRPr="00FF3CA4">
              <w:rPr>
                <w:i/>
              </w:rPr>
              <w:t>53 914,6</w:t>
            </w:r>
          </w:p>
        </w:tc>
        <w:tc>
          <w:tcPr>
            <w:tcW w:w="458" w:type="pct"/>
            <w:shd w:val="clear" w:color="auto" w:fill="auto"/>
            <w:noWrap/>
            <w:vAlign w:val="center"/>
            <w:hideMark/>
          </w:tcPr>
          <w:p w14:paraId="3767C716" w14:textId="5BEB459C" w:rsidR="00461821" w:rsidRPr="00FF3CA4" w:rsidRDefault="00461821" w:rsidP="00461821">
            <w:pPr>
              <w:jc w:val="center"/>
              <w:outlineLvl w:val="0"/>
              <w:rPr>
                <w:i/>
              </w:rPr>
            </w:pPr>
            <w:r w:rsidRPr="00FF3CA4">
              <w:rPr>
                <w:i/>
              </w:rPr>
              <w:t>53 914,6</w:t>
            </w:r>
          </w:p>
        </w:tc>
      </w:tr>
      <w:tr w:rsidR="00461821" w:rsidRPr="00BE7F15" w14:paraId="776BAFFF" w14:textId="77777777" w:rsidTr="00BE7F15">
        <w:trPr>
          <w:trHeight w:val="315"/>
        </w:trPr>
        <w:tc>
          <w:tcPr>
            <w:tcW w:w="5000" w:type="pct"/>
            <w:gridSpan w:val="9"/>
            <w:shd w:val="clear" w:color="auto" w:fill="FBD4B4" w:themeFill="accent6" w:themeFillTint="66"/>
            <w:noWrap/>
            <w:vAlign w:val="center"/>
            <w:hideMark/>
          </w:tcPr>
          <w:p w14:paraId="64CF9B51" w14:textId="77777777" w:rsidR="00461821" w:rsidRDefault="00461821" w:rsidP="00BE7F15">
            <w:pPr>
              <w:jc w:val="center"/>
              <w:rPr>
                <w:b/>
                <w:bCs/>
                <w:i/>
                <w:iCs/>
              </w:rPr>
            </w:pPr>
            <w:r>
              <w:rPr>
                <w:b/>
                <w:bCs/>
                <w:i/>
                <w:iCs/>
              </w:rPr>
              <w:t>ДОШКОЛЬНОЕ ОБРАЗОВАНИЕ</w:t>
            </w:r>
          </w:p>
        </w:tc>
      </w:tr>
      <w:tr w:rsidR="00B24DEA" w14:paraId="53C1D45A" w14:textId="77777777" w:rsidTr="00BE4260">
        <w:trPr>
          <w:trHeight w:val="319"/>
        </w:trPr>
        <w:tc>
          <w:tcPr>
            <w:tcW w:w="276" w:type="pct"/>
            <w:shd w:val="clear" w:color="auto" w:fill="auto"/>
            <w:noWrap/>
            <w:vAlign w:val="center"/>
            <w:hideMark/>
          </w:tcPr>
          <w:p w14:paraId="794BC51E" w14:textId="77777777" w:rsidR="00461821" w:rsidRDefault="00461821" w:rsidP="00EA1807">
            <w:pPr>
              <w:jc w:val="center"/>
              <w:outlineLvl w:val="0"/>
            </w:pPr>
            <w:r>
              <w:t>9</w:t>
            </w:r>
          </w:p>
        </w:tc>
        <w:tc>
          <w:tcPr>
            <w:tcW w:w="1294" w:type="pct"/>
            <w:shd w:val="clear" w:color="auto" w:fill="auto"/>
            <w:vAlign w:val="center"/>
            <w:hideMark/>
          </w:tcPr>
          <w:p w14:paraId="6AD5F6EC" w14:textId="77777777" w:rsidR="00461821" w:rsidRDefault="00461821" w:rsidP="0055723B">
            <w:pPr>
              <w:jc w:val="both"/>
              <w:outlineLvl w:val="0"/>
            </w:pPr>
            <w: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w:t>
            </w:r>
            <w:r>
              <w:lastRenderedPageBreak/>
              <w:t>общей численности детей в возрасте 1-6 лет</w:t>
            </w:r>
          </w:p>
        </w:tc>
        <w:tc>
          <w:tcPr>
            <w:tcW w:w="479" w:type="pct"/>
            <w:shd w:val="clear" w:color="auto" w:fill="auto"/>
            <w:noWrap/>
            <w:vAlign w:val="center"/>
            <w:hideMark/>
          </w:tcPr>
          <w:p w14:paraId="2D6EB2A6" w14:textId="77777777" w:rsidR="00461821" w:rsidRDefault="00461821" w:rsidP="00461821">
            <w:pPr>
              <w:jc w:val="center"/>
              <w:outlineLvl w:val="0"/>
            </w:pPr>
            <w:r>
              <w:lastRenderedPageBreak/>
              <w:t>процентов</w:t>
            </w:r>
          </w:p>
        </w:tc>
        <w:tc>
          <w:tcPr>
            <w:tcW w:w="480" w:type="pct"/>
            <w:shd w:val="clear" w:color="auto" w:fill="auto"/>
            <w:vAlign w:val="center"/>
            <w:hideMark/>
          </w:tcPr>
          <w:p w14:paraId="0AC847F9" w14:textId="77777777" w:rsidR="00461821" w:rsidRDefault="00461821" w:rsidP="00461821">
            <w:pPr>
              <w:jc w:val="center"/>
              <w:outlineLvl w:val="0"/>
            </w:pPr>
            <w:r>
              <w:t>74,06</w:t>
            </w:r>
          </w:p>
        </w:tc>
        <w:tc>
          <w:tcPr>
            <w:tcW w:w="575" w:type="pct"/>
            <w:shd w:val="clear" w:color="auto" w:fill="auto"/>
            <w:vAlign w:val="center"/>
            <w:hideMark/>
          </w:tcPr>
          <w:p w14:paraId="407DE1BD" w14:textId="7B97C43D" w:rsidR="00461821" w:rsidRDefault="00461821" w:rsidP="00461821">
            <w:pPr>
              <w:jc w:val="center"/>
              <w:outlineLvl w:val="0"/>
            </w:pPr>
            <w:r>
              <w:t>76,5</w:t>
            </w:r>
            <w:r w:rsidR="00694707">
              <w:t>0</w:t>
            </w:r>
          </w:p>
        </w:tc>
        <w:tc>
          <w:tcPr>
            <w:tcW w:w="503" w:type="pct"/>
            <w:shd w:val="clear" w:color="auto" w:fill="auto"/>
            <w:vAlign w:val="center"/>
            <w:hideMark/>
          </w:tcPr>
          <w:p w14:paraId="3849F809" w14:textId="718B9D9C" w:rsidR="00461821" w:rsidRDefault="00BE4260" w:rsidP="00461821">
            <w:pPr>
              <w:jc w:val="center"/>
              <w:outlineLvl w:val="0"/>
            </w:pPr>
            <w:r>
              <w:t>75,25</w:t>
            </w:r>
          </w:p>
        </w:tc>
        <w:tc>
          <w:tcPr>
            <w:tcW w:w="465" w:type="pct"/>
            <w:shd w:val="clear" w:color="auto" w:fill="auto"/>
            <w:vAlign w:val="center"/>
            <w:hideMark/>
          </w:tcPr>
          <w:p w14:paraId="08BD4C16" w14:textId="3A0A09AD" w:rsidR="00461821" w:rsidRDefault="00BE4260" w:rsidP="00461821">
            <w:pPr>
              <w:jc w:val="center"/>
              <w:outlineLvl w:val="0"/>
            </w:pPr>
            <w:r>
              <w:t>77,31</w:t>
            </w:r>
          </w:p>
        </w:tc>
        <w:tc>
          <w:tcPr>
            <w:tcW w:w="470" w:type="pct"/>
            <w:shd w:val="clear" w:color="auto" w:fill="auto"/>
            <w:vAlign w:val="center"/>
            <w:hideMark/>
          </w:tcPr>
          <w:p w14:paraId="611CA129" w14:textId="680AF46E" w:rsidR="00461821" w:rsidRDefault="00BE4260" w:rsidP="00461821">
            <w:pPr>
              <w:jc w:val="center"/>
              <w:outlineLvl w:val="0"/>
            </w:pPr>
            <w:r>
              <w:t>78,68</w:t>
            </w:r>
          </w:p>
        </w:tc>
        <w:tc>
          <w:tcPr>
            <w:tcW w:w="458" w:type="pct"/>
            <w:shd w:val="clear" w:color="auto" w:fill="auto"/>
            <w:vAlign w:val="center"/>
            <w:hideMark/>
          </w:tcPr>
          <w:p w14:paraId="225F9270" w14:textId="26762DE0" w:rsidR="00461821" w:rsidRDefault="00BE4260" w:rsidP="00461821">
            <w:pPr>
              <w:jc w:val="center"/>
              <w:outlineLvl w:val="0"/>
            </w:pPr>
            <w:r>
              <w:t>80,96</w:t>
            </w:r>
          </w:p>
        </w:tc>
      </w:tr>
      <w:tr w:rsidR="00B24DEA" w14:paraId="1412F8D5" w14:textId="77777777" w:rsidTr="00A0745F">
        <w:trPr>
          <w:trHeight w:val="1319"/>
        </w:trPr>
        <w:tc>
          <w:tcPr>
            <w:tcW w:w="276" w:type="pct"/>
            <w:shd w:val="clear" w:color="auto" w:fill="auto"/>
            <w:noWrap/>
            <w:vAlign w:val="center"/>
            <w:hideMark/>
          </w:tcPr>
          <w:p w14:paraId="4DFC73B6" w14:textId="77777777" w:rsidR="00461821" w:rsidRDefault="00461821" w:rsidP="00EA1807">
            <w:pPr>
              <w:jc w:val="center"/>
              <w:outlineLvl w:val="0"/>
            </w:pPr>
            <w:r>
              <w:lastRenderedPageBreak/>
              <w:t>10</w:t>
            </w:r>
          </w:p>
        </w:tc>
        <w:tc>
          <w:tcPr>
            <w:tcW w:w="1294" w:type="pct"/>
            <w:shd w:val="clear" w:color="auto" w:fill="auto"/>
            <w:vAlign w:val="center"/>
            <w:hideMark/>
          </w:tcPr>
          <w:p w14:paraId="68EFDFFC" w14:textId="77777777" w:rsidR="00461821" w:rsidRDefault="00461821" w:rsidP="0055723B">
            <w:pPr>
              <w:jc w:val="both"/>
              <w:outlineLvl w:val="0"/>
            </w:pPr>
            <w: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479" w:type="pct"/>
            <w:shd w:val="clear" w:color="auto" w:fill="auto"/>
            <w:noWrap/>
            <w:vAlign w:val="center"/>
            <w:hideMark/>
          </w:tcPr>
          <w:p w14:paraId="5570C2B4" w14:textId="77777777" w:rsidR="00461821" w:rsidRDefault="00461821" w:rsidP="00461821">
            <w:pPr>
              <w:jc w:val="center"/>
              <w:outlineLvl w:val="0"/>
            </w:pPr>
            <w:r>
              <w:t>процентов</w:t>
            </w:r>
          </w:p>
        </w:tc>
        <w:tc>
          <w:tcPr>
            <w:tcW w:w="480" w:type="pct"/>
            <w:shd w:val="clear" w:color="auto" w:fill="auto"/>
            <w:vAlign w:val="center"/>
            <w:hideMark/>
          </w:tcPr>
          <w:p w14:paraId="61EA4C67" w14:textId="77777777" w:rsidR="00461821" w:rsidRDefault="00461821" w:rsidP="00461821">
            <w:pPr>
              <w:jc w:val="center"/>
              <w:outlineLvl w:val="0"/>
            </w:pPr>
            <w:r>
              <w:t>25,69</w:t>
            </w:r>
          </w:p>
        </w:tc>
        <w:tc>
          <w:tcPr>
            <w:tcW w:w="575" w:type="pct"/>
            <w:shd w:val="clear" w:color="auto" w:fill="auto"/>
            <w:vAlign w:val="center"/>
            <w:hideMark/>
          </w:tcPr>
          <w:p w14:paraId="74820386" w14:textId="77777777" w:rsidR="00461821" w:rsidRDefault="00461821" w:rsidP="00461821">
            <w:pPr>
              <w:jc w:val="center"/>
              <w:outlineLvl w:val="0"/>
            </w:pPr>
            <w:r>
              <w:t>0,47</w:t>
            </w:r>
          </w:p>
        </w:tc>
        <w:tc>
          <w:tcPr>
            <w:tcW w:w="503" w:type="pct"/>
            <w:shd w:val="clear" w:color="auto" w:fill="auto"/>
            <w:vAlign w:val="center"/>
            <w:hideMark/>
          </w:tcPr>
          <w:p w14:paraId="3ACE3267" w14:textId="136D29E0" w:rsidR="00461821" w:rsidRDefault="00A0745F" w:rsidP="00461821">
            <w:pPr>
              <w:jc w:val="center"/>
              <w:outlineLvl w:val="0"/>
            </w:pPr>
            <w:r>
              <w:t>5,74</w:t>
            </w:r>
          </w:p>
        </w:tc>
        <w:tc>
          <w:tcPr>
            <w:tcW w:w="465" w:type="pct"/>
            <w:shd w:val="clear" w:color="auto" w:fill="auto"/>
            <w:vAlign w:val="center"/>
            <w:hideMark/>
          </w:tcPr>
          <w:p w14:paraId="137063AD" w14:textId="049EF5D6" w:rsidR="00461821" w:rsidRDefault="00C249B7" w:rsidP="00A0745F">
            <w:pPr>
              <w:jc w:val="center"/>
              <w:outlineLvl w:val="0"/>
            </w:pPr>
            <w:r>
              <w:t>5,</w:t>
            </w:r>
            <w:r w:rsidR="00A0745F">
              <w:t>74</w:t>
            </w:r>
          </w:p>
        </w:tc>
        <w:tc>
          <w:tcPr>
            <w:tcW w:w="470" w:type="pct"/>
            <w:shd w:val="clear" w:color="auto" w:fill="auto"/>
            <w:vAlign w:val="center"/>
            <w:hideMark/>
          </w:tcPr>
          <w:p w14:paraId="59AC978C" w14:textId="752A37C5" w:rsidR="00461821" w:rsidRDefault="00C249B7" w:rsidP="00A0745F">
            <w:pPr>
              <w:jc w:val="center"/>
              <w:outlineLvl w:val="0"/>
            </w:pPr>
            <w:r>
              <w:t>5,</w:t>
            </w:r>
            <w:r w:rsidR="00A0745F">
              <w:t>74</w:t>
            </w:r>
          </w:p>
        </w:tc>
        <w:tc>
          <w:tcPr>
            <w:tcW w:w="458" w:type="pct"/>
            <w:shd w:val="clear" w:color="auto" w:fill="auto"/>
            <w:vAlign w:val="center"/>
            <w:hideMark/>
          </w:tcPr>
          <w:p w14:paraId="4D3EBC70" w14:textId="13360042" w:rsidR="00461821" w:rsidRDefault="00C249B7" w:rsidP="00A0745F">
            <w:pPr>
              <w:jc w:val="center"/>
              <w:outlineLvl w:val="0"/>
            </w:pPr>
            <w:r>
              <w:t>5,</w:t>
            </w:r>
            <w:r w:rsidR="00A0745F">
              <w:t>74</w:t>
            </w:r>
          </w:p>
        </w:tc>
      </w:tr>
      <w:tr w:rsidR="00694707" w14:paraId="0591D389" w14:textId="77777777" w:rsidTr="00694707">
        <w:trPr>
          <w:trHeight w:val="1201"/>
        </w:trPr>
        <w:tc>
          <w:tcPr>
            <w:tcW w:w="276" w:type="pct"/>
            <w:shd w:val="clear" w:color="auto" w:fill="auto"/>
            <w:noWrap/>
            <w:vAlign w:val="center"/>
            <w:hideMark/>
          </w:tcPr>
          <w:p w14:paraId="36E0C4A4" w14:textId="77777777" w:rsidR="00461821" w:rsidRDefault="00461821" w:rsidP="00EA1807">
            <w:pPr>
              <w:jc w:val="center"/>
              <w:outlineLvl w:val="0"/>
            </w:pPr>
            <w:r>
              <w:t>11</w:t>
            </w:r>
          </w:p>
        </w:tc>
        <w:tc>
          <w:tcPr>
            <w:tcW w:w="1294" w:type="pct"/>
            <w:shd w:val="clear" w:color="auto" w:fill="auto"/>
            <w:vAlign w:val="center"/>
            <w:hideMark/>
          </w:tcPr>
          <w:p w14:paraId="67E4A96F" w14:textId="77777777" w:rsidR="00461821" w:rsidRDefault="00461821" w:rsidP="0055723B">
            <w:pPr>
              <w:jc w:val="both"/>
              <w:outlineLvl w:val="0"/>
            </w:pPr>
            <w: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479" w:type="pct"/>
            <w:shd w:val="clear" w:color="auto" w:fill="auto"/>
            <w:noWrap/>
            <w:vAlign w:val="center"/>
            <w:hideMark/>
          </w:tcPr>
          <w:p w14:paraId="4A44E9B4" w14:textId="77777777" w:rsidR="00461821" w:rsidRDefault="00461821" w:rsidP="00461821">
            <w:pPr>
              <w:jc w:val="center"/>
              <w:outlineLvl w:val="0"/>
            </w:pPr>
            <w:r>
              <w:t>процентов</w:t>
            </w:r>
          </w:p>
        </w:tc>
        <w:tc>
          <w:tcPr>
            <w:tcW w:w="480" w:type="pct"/>
            <w:shd w:val="clear" w:color="auto" w:fill="auto"/>
            <w:vAlign w:val="center"/>
            <w:hideMark/>
          </w:tcPr>
          <w:p w14:paraId="50C68B30" w14:textId="77777777" w:rsidR="00461821" w:rsidRDefault="00461821" w:rsidP="00461821">
            <w:pPr>
              <w:jc w:val="center"/>
              <w:outlineLvl w:val="0"/>
            </w:pPr>
            <w:r>
              <w:t>0,00</w:t>
            </w:r>
          </w:p>
        </w:tc>
        <w:tc>
          <w:tcPr>
            <w:tcW w:w="575" w:type="pct"/>
            <w:shd w:val="clear" w:color="auto" w:fill="auto"/>
            <w:vAlign w:val="center"/>
            <w:hideMark/>
          </w:tcPr>
          <w:p w14:paraId="6BD68062" w14:textId="77777777" w:rsidR="00461821" w:rsidRDefault="00461821" w:rsidP="00461821">
            <w:pPr>
              <w:jc w:val="center"/>
              <w:outlineLvl w:val="0"/>
            </w:pPr>
            <w:r>
              <w:t>0,00</w:t>
            </w:r>
          </w:p>
        </w:tc>
        <w:tc>
          <w:tcPr>
            <w:tcW w:w="503" w:type="pct"/>
            <w:shd w:val="clear" w:color="auto" w:fill="auto"/>
            <w:vAlign w:val="center"/>
            <w:hideMark/>
          </w:tcPr>
          <w:p w14:paraId="1F08288A" w14:textId="77777777" w:rsidR="00461821" w:rsidRDefault="00461821" w:rsidP="00461821">
            <w:pPr>
              <w:jc w:val="center"/>
              <w:outlineLvl w:val="0"/>
            </w:pPr>
            <w:r>
              <w:t>0,00</w:t>
            </w:r>
          </w:p>
        </w:tc>
        <w:tc>
          <w:tcPr>
            <w:tcW w:w="465" w:type="pct"/>
            <w:shd w:val="clear" w:color="auto" w:fill="auto"/>
            <w:vAlign w:val="center"/>
            <w:hideMark/>
          </w:tcPr>
          <w:p w14:paraId="1707F034" w14:textId="77777777" w:rsidR="00461821" w:rsidRDefault="00461821" w:rsidP="00461821">
            <w:pPr>
              <w:jc w:val="center"/>
              <w:outlineLvl w:val="0"/>
            </w:pPr>
            <w:r>
              <w:t>0,00</w:t>
            </w:r>
          </w:p>
        </w:tc>
        <w:tc>
          <w:tcPr>
            <w:tcW w:w="470" w:type="pct"/>
            <w:shd w:val="clear" w:color="auto" w:fill="auto"/>
            <w:vAlign w:val="center"/>
            <w:hideMark/>
          </w:tcPr>
          <w:p w14:paraId="2696CBF7" w14:textId="77777777" w:rsidR="00461821" w:rsidRDefault="00461821" w:rsidP="00461821">
            <w:pPr>
              <w:jc w:val="center"/>
              <w:outlineLvl w:val="0"/>
            </w:pPr>
            <w:r>
              <w:t>0,00</w:t>
            </w:r>
          </w:p>
        </w:tc>
        <w:tc>
          <w:tcPr>
            <w:tcW w:w="458" w:type="pct"/>
            <w:shd w:val="clear" w:color="auto" w:fill="auto"/>
            <w:vAlign w:val="center"/>
            <w:hideMark/>
          </w:tcPr>
          <w:p w14:paraId="021B8ABE" w14:textId="77777777" w:rsidR="00461821" w:rsidRDefault="00461821" w:rsidP="00461821">
            <w:pPr>
              <w:jc w:val="center"/>
              <w:outlineLvl w:val="0"/>
            </w:pPr>
            <w:r>
              <w:t>0,00</w:t>
            </w:r>
          </w:p>
        </w:tc>
      </w:tr>
      <w:tr w:rsidR="00461821" w:rsidRPr="00BE7F15" w14:paraId="5A081E5E" w14:textId="77777777" w:rsidTr="00BE7F15">
        <w:trPr>
          <w:trHeight w:val="315"/>
        </w:trPr>
        <w:tc>
          <w:tcPr>
            <w:tcW w:w="5000" w:type="pct"/>
            <w:gridSpan w:val="9"/>
            <w:shd w:val="clear" w:color="auto" w:fill="FBD4B4" w:themeFill="accent6" w:themeFillTint="66"/>
            <w:noWrap/>
            <w:vAlign w:val="center"/>
            <w:hideMark/>
          </w:tcPr>
          <w:p w14:paraId="64545425" w14:textId="77777777" w:rsidR="00461821" w:rsidRDefault="00461821" w:rsidP="00BE7F15">
            <w:pPr>
              <w:jc w:val="center"/>
              <w:rPr>
                <w:b/>
                <w:bCs/>
                <w:i/>
                <w:iCs/>
              </w:rPr>
            </w:pPr>
            <w:r>
              <w:rPr>
                <w:b/>
                <w:bCs/>
                <w:i/>
                <w:iCs/>
              </w:rPr>
              <w:t>ОБЩЕЕ И ДОПОЛНИТЕЛЬНОЕ ОБРАЗОВАНИЕ</w:t>
            </w:r>
          </w:p>
        </w:tc>
      </w:tr>
      <w:tr w:rsidR="00B24DEA" w14:paraId="73C6D427" w14:textId="77777777" w:rsidTr="00694707">
        <w:trPr>
          <w:trHeight w:val="1631"/>
        </w:trPr>
        <w:tc>
          <w:tcPr>
            <w:tcW w:w="276" w:type="pct"/>
            <w:shd w:val="clear" w:color="auto" w:fill="auto"/>
            <w:noWrap/>
            <w:vAlign w:val="center"/>
            <w:hideMark/>
          </w:tcPr>
          <w:p w14:paraId="0481E8E0" w14:textId="77777777" w:rsidR="00461821" w:rsidRDefault="00461821" w:rsidP="00EA1807">
            <w:pPr>
              <w:jc w:val="center"/>
              <w:outlineLvl w:val="0"/>
            </w:pPr>
            <w:r>
              <w:t>13</w:t>
            </w:r>
          </w:p>
        </w:tc>
        <w:tc>
          <w:tcPr>
            <w:tcW w:w="1294" w:type="pct"/>
            <w:shd w:val="clear" w:color="auto" w:fill="auto"/>
            <w:vAlign w:val="center"/>
            <w:hideMark/>
          </w:tcPr>
          <w:p w14:paraId="06CF7BFF" w14:textId="77777777" w:rsidR="00461821" w:rsidRDefault="00461821" w:rsidP="0055723B">
            <w:pPr>
              <w:jc w:val="both"/>
              <w:outlineLvl w:val="0"/>
            </w:pPr>
            <w: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479" w:type="pct"/>
            <w:shd w:val="clear" w:color="auto" w:fill="auto"/>
            <w:noWrap/>
            <w:vAlign w:val="center"/>
            <w:hideMark/>
          </w:tcPr>
          <w:p w14:paraId="60D495F7" w14:textId="77777777" w:rsidR="00461821" w:rsidRDefault="00461821" w:rsidP="00461821">
            <w:pPr>
              <w:jc w:val="center"/>
              <w:outlineLvl w:val="0"/>
            </w:pPr>
            <w:r>
              <w:t>процентов</w:t>
            </w:r>
          </w:p>
        </w:tc>
        <w:tc>
          <w:tcPr>
            <w:tcW w:w="480" w:type="pct"/>
            <w:shd w:val="clear" w:color="auto" w:fill="auto"/>
            <w:vAlign w:val="center"/>
            <w:hideMark/>
          </w:tcPr>
          <w:p w14:paraId="568A04A3" w14:textId="77777777" w:rsidR="00461821" w:rsidRDefault="00461821" w:rsidP="00461821">
            <w:pPr>
              <w:jc w:val="center"/>
              <w:outlineLvl w:val="0"/>
            </w:pPr>
            <w:r>
              <w:t>0,81</w:t>
            </w:r>
          </w:p>
        </w:tc>
        <w:tc>
          <w:tcPr>
            <w:tcW w:w="575" w:type="pct"/>
            <w:shd w:val="clear" w:color="auto" w:fill="auto"/>
            <w:vAlign w:val="center"/>
            <w:hideMark/>
          </w:tcPr>
          <w:p w14:paraId="07E0CE3D" w14:textId="77777777" w:rsidR="00461821" w:rsidRPr="00B4207E" w:rsidRDefault="00461821" w:rsidP="00461821">
            <w:pPr>
              <w:jc w:val="center"/>
              <w:outlineLvl w:val="0"/>
            </w:pPr>
            <w:r w:rsidRPr="00B4207E">
              <w:t>1,60</w:t>
            </w:r>
          </w:p>
        </w:tc>
        <w:tc>
          <w:tcPr>
            <w:tcW w:w="503" w:type="pct"/>
            <w:shd w:val="clear" w:color="auto" w:fill="auto"/>
            <w:vAlign w:val="center"/>
            <w:hideMark/>
          </w:tcPr>
          <w:p w14:paraId="5654B8A6" w14:textId="77777777" w:rsidR="00461821" w:rsidRPr="00B4207E" w:rsidRDefault="00461821" w:rsidP="00461821">
            <w:pPr>
              <w:jc w:val="center"/>
              <w:outlineLvl w:val="0"/>
            </w:pPr>
            <w:r w:rsidRPr="00B4207E">
              <w:t>3,70</w:t>
            </w:r>
          </w:p>
        </w:tc>
        <w:tc>
          <w:tcPr>
            <w:tcW w:w="465" w:type="pct"/>
            <w:shd w:val="clear" w:color="auto" w:fill="auto"/>
            <w:vAlign w:val="center"/>
            <w:hideMark/>
          </w:tcPr>
          <w:p w14:paraId="0B3CA4E1" w14:textId="77777777" w:rsidR="00461821" w:rsidRDefault="00461821" w:rsidP="00461821">
            <w:pPr>
              <w:jc w:val="center"/>
              <w:outlineLvl w:val="0"/>
            </w:pPr>
            <w:r>
              <w:t>2,00</w:t>
            </w:r>
          </w:p>
        </w:tc>
        <w:tc>
          <w:tcPr>
            <w:tcW w:w="470" w:type="pct"/>
            <w:shd w:val="clear" w:color="auto" w:fill="auto"/>
            <w:vAlign w:val="center"/>
            <w:hideMark/>
          </w:tcPr>
          <w:p w14:paraId="308E06C8" w14:textId="77777777" w:rsidR="00461821" w:rsidRDefault="00461821" w:rsidP="00461821">
            <w:pPr>
              <w:jc w:val="center"/>
              <w:outlineLvl w:val="0"/>
            </w:pPr>
            <w:r>
              <w:t>2,00</w:t>
            </w:r>
          </w:p>
        </w:tc>
        <w:tc>
          <w:tcPr>
            <w:tcW w:w="458" w:type="pct"/>
            <w:shd w:val="clear" w:color="auto" w:fill="auto"/>
            <w:vAlign w:val="center"/>
            <w:hideMark/>
          </w:tcPr>
          <w:p w14:paraId="53A70597" w14:textId="77777777" w:rsidR="00461821" w:rsidRDefault="00461821" w:rsidP="00461821">
            <w:pPr>
              <w:jc w:val="center"/>
              <w:outlineLvl w:val="0"/>
            </w:pPr>
            <w:r>
              <w:t>2,00</w:t>
            </w:r>
          </w:p>
        </w:tc>
      </w:tr>
      <w:tr w:rsidR="00694707" w14:paraId="2862CA33" w14:textId="77777777" w:rsidTr="00694707">
        <w:trPr>
          <w:trHeight w:val="1261"/>
        </w:trPr>
        <w:tc>
          <w:tcPr>
            <w:tcW w:w="276" w:type="pct"/>
            <w:shd w:val="clear" w:color="auto" w:fill="auto"/>
            <w:noWrap/>
            <w:vAlign w:val="center"/>
            <w:hideMark/>
          </w:tcPr>
          <w:p w14:paraId="2DC5C3DF" w14:textId="77777777" w:rsidR="00461821" w:rsidRDefault="00461821" w:rsidP="00EA1807">
            <w:pPr>
              <w:jc w:val="center"/>
              <w:outlineLvl w:val="0"/>
            </w:pPr>
            <w:r>
              <w:t>14</w:t>
            </w:r>
          </w:p>
        </w:tc>
        <w:tc>
          <w:tcPr>
            <w:tcW w:w="1294" w:type="pct"/>
            <w:shd w:val="clear" w:color="auto" w:fill="auto"/>
            <w:vAlign w:val="center"/>
            <w:hideMark/>
          </w:tcPr>
          <w:p w14:paraId="16F8047A" w14:textId="77777777" w:rsidR="00461821" w:rsidRDefault="00461821" w:rsidP="0055723B">
            <w:pPr>
              <w:jc w:val="both"/>
              <w:outlineLvl w:val="0"/>
            </w:pPr>
            <w: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79" w:type="pct"/>
            <w:shd w:val="clear" w:color="auto" w:fill="auto"/>
            <w:noWrap/>
            <w:vAlign w:val="center"/>
            <w:hideMark/>
          </w:tcPr>
          <w:p w14:paraId="43D07438" w14:textId="77777777" w:rsidR="00461821" w:rsidRDefault="00461821" w:rsidP="00461821">
            <w:pPr>
              <w:jc w:val="center"/>
              <w:outlineLvl w:val="0"/>
            </w:pPr>
            <w:r>
              <w:t>процентов</w:t>
            </w:r>
          </w:p>
        </w:tc>
        <w:tc>
          <w:tcPr>
            <w:tcW w:w="480" w:type="pct"/>
            <w:shd w:val="clear" w:color="auto" w:fill="auto"/>
            <w:vAlign w:val="center"/>
            <w:hideMark/>
          </w:tcPr>
          <w:p w14:paraId="2F074F27" w14:textId="77777777" w:rsidR="00461821" w:rsidRDefault="00461821" w:rsidP="00461821">
            <w:pPr>
              <w:jc w:val="center"/>
              <w:outlineLvl w:val="0"/>
            </w:pPr>
            <w:r>
              <w:t>87,55</w:t>
            </w:r>
          </w:p>
        </w:tc>
        <w:tc>
          <w:tcPr>
            <w:tcW w:w="575" w:type="pct"/>
            <w:shd w:val="clear" w:color="auto" w:fill="auto"/>
            <w:vAlign w:val="center"/>
            <w:hideMark/>
          </w:tcPr>
          <w:p w14:paraId="46745798" w14:textId="77777777" w:rsidR="00461821" w:rsidRDefault="00461821" w:rsidP="00461821">
            <w:pPr>
              <w:jc w:val="center"/>
              <w:outlineLvl w:val="0"/>
            </w:pPr>
            <w:r>
              <w:t>87,89</w:t>
            </w:r>
          </w:p>
        </w:tc>
        <w:tc>
          <w:tcPr>
            <w:tcW w:w="503" w:type="pct"/>
            <w:shd w:val="clear" w:color="auto" w:fill="auto"/>
            <w:vAlign w:val="center"/>
            <w:hideMark/>
          </w:tcPr>
          <w:p w14:paraId="7851468B" w14:textId="77777777" w:rsidR="00461821" w:rsidRDefault="00461821" w:rsidP="00461821">
            <w:pPr>
              <w:jc w:val="center"/>
              <w:outlineLvl w:val="0"/>
            </w:pPr>
            <w:r>
              <w:t>87,90</w:t>
            </w:r>
          </w:p>
        </w:tc>
        <w:tc>
          <w:tcPr>
            <w:tcW w:w="465" w:type="pct"/>
            <w:shd w:val="clear" w:color="auto" w:fill="auto"/>
            <w:vAlign w:val="center"/>
            <w:hideMark/>
          </w:tcPr>
          <w:p w14:paraId="610C4B04" w14:textId="77777777" w:rsidR="00461821" w:rsidRDefault="00461821" w:rsidP="00461821">
            <w:pPr>
              <w:jc w:val="center"/>
              <w:outlineLvl w:val="0"/>
            </w:pPr>
            <w:r>
              <w:t>91,00</w:t>
            </w:r>
          </w:p>
        </w:tc>
        <w:tc>
          <w:tcPr>
            <w:tcW w:w="470" w:type="pct"/>
            <w:shd w:val="clear" w:color="auto" w:fill="auto"/>
            <w:vAlign w:val="center"/>
            <w:hideMark/>
          </w:tcPr>
          <w:p w14:paraId="2FA6B07F" w14:textId="77777777" w:rsidR="00461821" w:rsidRDefault="00461821" w:rsidP="00461821">
            <w:pPr>
              <w:jc w:val="center"/>
              <w:outlineLvl w:val="0"/>
            </w:pPr>
            <w:r>
              <w:t>93,65</w:t>
            </w:r>
          </w:p>
        </w:tc>
        <w:tc>
          <w:tcPr>
            <w:tcW w:w="458" w:type="pct"/>
            <w:shd w:val="clear" w:color="auto" w:fill="auto"/>
            <w:vAlign w:val="center"/>
            <w:hideMark/>
          </w:tcPr>
          <w:p w14:paraId="28CDBC06" w14:textId="77777777" w:rsidR="00461821" w:rsidRDefault="00461821" w:rsidP="00461821">
            <w:pPr>
              <w:jc w:val="center"/>
              <w:outlineLvl w:val="0"/>
            </w:pPr>
            <w:r>
              <w:t>93,65</w:t>
            </w:r>
          </w:p>
        </w:tc>
      </w:tr>
      <w:tr w:rsidR="00694707" w14:paraId="48E0F641" w14:textId="77777777" w:rsidTr="00694707">
        <w:trPr>
          <w:trHeight w:val="1595"/>
        </w:trPr>
        <w:tc>
          <w:tcPr>
            <w:tcW w:w="276" w:type="pct"/>
            <w:shd w:val="clear" w:color="auto" w:fill="auto"/>
            <w:noWrap/>
            <w:vAlign w:val="center"/>
            <w:hideMark/>
          </w:tcPr>
          <w:p w14:paraId="70F3DA12" w14:textId="77777777" w:rsidR="00461821" w:rsidRDefault="00461821" w:rsidP="00EA1807">
            <w:pPr>
              <w:jc w:val="center"/>
              <w:outlineLvl w:val="0"/>
            </w:pPr>
            <w:r>
              <w:t>15</w:t>
            </w:r>
          </w:p>
        </w:tc>
        <w:tc>
          <w:tcPr>
            <w:tcW w:w="1294" w:type="pct"/>
            <w:shd w:val="clear" w:color="auto" w:fill="auto"/>
            <w:vAlign w:val="center"/>
            <w:hideMark/>
          </w:tcPr>
          <w:p w14:paraId="5601D2AF" w14:textId="77777777" w:rsidR="00461821" w:rsidRDefault="00461821" w:rsidP="0055723B">
            <w:pPr>
              <w:jc w:val="both"/>
              <w:outlineLvl w:val="0"/>
            </w:pPr>
            <w: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79" w:type="pct"/>
            <w:shd w:val="clear" w:color="auto" w:fill="auto"/>
            <w:noWrap/>
            <w:vAlign w:val="center"/>
            <w:hideMark/>
          </w:tcPr>
          <w:p w14:paraId="1EFC5E04" w14:textId="77777777" w:rsidR="00461821" w:rsidRDefault="00461821" w:rsidP="00461821">
            <w:pPr>
              <w:jc w:val="center"/>
              <w:outlineLvl w:val="0"/>
            </w:pPr>
            <w:r>
              <w:t>процентов</w:t>
            </w:r>
          </w:p>
        </w:tc>
        <w:tc>
          <w:tcPr>
            <w:tcW w:w="480" w:type="pct"/>
            <w:shd w:val="clear" w:color="auto" w:fill="auto"/>
            <w:vAlign w:val="center"/>
            <w:hideMark/>
          </w:tcPr>
          <w:p w14:paraId="52AF7C25" w14:textId="77777777" w:rsidR="00461821" w:rsidRDefault="00461821" w:rsidP="00461821">
            <w:pPr>
              <w:jc w:val="center"/>
              <w:outlineLvl w:val="0"/>
            </w:pPr>
            <w:r>
              <w:t>2,38</w:t>
            </w:r>
          </w:p>
        </w:tc>
        <w:tc>
          <w:tcPr>
            <w:tcW w:w="575" w:type="pct"/>
            <w:shd w:val="clear" w:color="auto" w:fill="auto"/>
            <w:vAlign w:val="center"/>
            <w:hideMark/>
          </w:tcPr>
          <w:p w14:paraId="313A763A" w14:textId="77777777" w:rsidR="00461821" w:rsidRDefault="00461821" w:rsidP="00461821">
            <w:pPr>
              <w:jc w:val="center"/>
              <w:outlineLvl w:val="0"/>
            </w:pPr>
            <w:r>
              <w:t>0,00</w:t>
            </w:r>
          </w:p>
        </w:tc>
        <w:tc>
          <w:tcPr>
            <w:tcW w:w="503" w:type="pct"/>
            <w:shd w:val="clear" w:color="auto" w:fill="auto"/>
            <w:vAlign w:val="center"/>
            <w:hideMark/>
          </w:tcPr>
          <w:p w14:paraId="2AD6604B" w14:textId="77777777" w:rsidR="00461821" w:rsidRDefault="00461821" w:rsidP="00461821">
            <w:pPr>
              <w:jc w:val="center"/>
              <w:outlineLvl w:val="0"/>
            </w:pPr>
            <w:r>
              <w:t>0,00</w:t>
            </w:r>
          </w:p>
        </w:tc>
        <w:tc>
          <w:tcPr>
            <w:tcW w:w="465" w:type="pct"/>
            <w:shd w:val="clear" w:color="auto" w:fill="auto"/>
            <w:vAlign w:val="center"/>
            <w:hideMark/>
          </w:tcPr>
          <w:p w14:paraId="7D38F32F" w14:textId="77777777" w:rsidR="00461821" w:rsidRDefault="00461821" w:rsidP="00461821">
            <w:pPr>
              <w:jc w:val="center"/>
              <w:outlineLvl w:val="0"/>
            </w:pPr>
            <w:r>
              <w:t>0,00</w:t>
            </w:r>
          </w:p>
        </w:tc>
        <w:tc>
          <w:tcPr>
            <w:tcW w:w="470" w:type="pct"/>
            <w:shd w:val="clear" w:color="auto" w:fill="auto"/>
            <w:vAlign w:val="center"/>
            <w:hideMark/>
          </w:tcPr>
          <w:p w14:paraId="0CD65F64" w14:textId="77777777" w:rsidR="00461821" w:rsidRDefault="00461821" w:rsidP="00461821">
            <w:pPr>
              <w:jc w:val="center"/>
              <w:outlineLvl w:val="0"/>
            </w:pPr>
            <w:r>
              <w:t>0,00</w:t>
            </w:r>
          </w:p>
        </w:tc>
        <w:tc>
          <w:tcPr>
            <w:tcW w:w="458" w:type="pct"/>
            <w:shd w:val="clear" w:color="auto" w:fill="auto"/>
            <w:vAlign w:val="center"/>
            <w:hideMark/>
          </w:tcPr>
          <w:p w14:paraId="171648FC" w14:textId="77777777" w:rsidR="00461821" w:rsidRDefault="00461821" w:rsidP="00461821">
            <w:pPr>
              <w:jc w:val="center"/>
              <w:outlineLvl w:val="0"/>
            </w:pPr>
            <w:r>
              <w:t>0,00</w:t>
            </w:r>
          </w:p>
        </w:tc>
      </w:tr>
      <w:tr w:rsidR="00B24DEA" w14:paraId="474CACDC" w14:textId="77777777" w:rsidTr="00694707">
        <w:trPr>
          <w:trHeight w:val="786"/>
        </w:trPr>
        <w:tc>
          <w:tcPr>
            <w:tcW w:w="276" w:type="pct"/>
            <w:shd w:val="clear" w:color="auto" w:fill="auto"/>
            <w:noWrap/>
            <w:vAlign w:val="center"/>
            <w:hideMark/>
          </w:tcPr>
          <w:p w14:paraId="7953E5A4" w14:textId="77777777" w:rsidR="00461821" w:rsidRDefault="00461821" w:rsidP="00EA1807">
            <w:pPr>
              <w:jc w:val="center"/>
              <w:outlineLvl w:val="0"/>
            </w:pPr>
            <w:r>
              <w:t>16</w:t>
            </w:r>
          </w:p>
        </w:tc>
        <w:tc>
          <w:tcPr>
            <w:tcW w:w="1294" w:type="pct"/>
            <w:shd w:val="clear" w:color="auto" w:fill="auto"/>
            <w:vAlign w:val="center"/>
            <w:hideMark/>
          </w:tcPr>
          <w:p w14:paraId="229DB01A" w14:textId="77777777" w:rsidR="00461821" w:rsidRDefault="00461821" w:rsidP="0055723B">
            <w:pPr>
              <w:jc w:val="both"/>
              <w:outlineLvl w:val="0"/>
            </w:pPr>
            <w:r>
              <w:t>Доля детей первой и второй групп здоровья в общей численности обучающихся в муниципальных общеобразовательных учреждениях</w:t>
            </w:r>
          </w:p>
        </w:tc>
        <w:tc>
          <w:tcPr>
            <w:tcW w:w="479" w:type="pct"/>
            <w:shd w:val="clear" w:color="auto" w:fill="auto"/>
            <w:noWrap/>
            <w:vAlign w:val="center"/>
            <w:hideMark/>
          </w:tcPr>
          <w:p w14:paraId="1679A21A" w14:textId="77777777" w:rsidR="00461821" w:rsidRDefault="00461821" w:rsidP="00461821">
            <w:pPr>
              <w:jc w:val="center"/>
              <w:outlineLvl w:val="0"/>
            </w:pPr>
            <w:r>
              <w:t>процентов</w:t>
            </w:r>
          </w:p>
        </w:tc>
        <w:tc>
          <w:tcPr>
            <w:tcW w:w="480" w:type="pct"/>
            <w:shd w:val="clear" w:color="auto" w:fill="auto"/>
            <w:vAlign w:val="center"/>
            <w:hideMark/>
          </w:tcPr>
          <w:p w14:paraId="534C6BF4" w14:textId="77777777" w:rsidR="00461821" w:rsidRDefault="00461821" w:rsidP="00461821">
            <w:pPr>
              <w:jc w:val="center"/>
              <w:outlineLvl w:val="0"/>
            </w:pPr>
            <w:r>
              <w:t>86,78</w:t>
            </w:r>
          </w:p>
        </w:tc>
        <w:tc>
          <w:tcPr>
            <w:tcW w:w="575" w:type="pct"/>
            <w:shd w:val="clear" w:color="auto" w:fill="auto"/>
            <w:vAlign w:val="center"/>
            <w:hideMark/>
          </w:tcPr>
          <w:p w14:paraId="35D6456F" w14:textId="77777777" w:rsidR="00461821" w:rsidRDefault="00461821" w:rsidP="00461821">
            <w:pPr>
              <w:jc w:val="center"/>
              <w:outlineLvl w:val="0"/>
            </w:pPr>
            <w:r>
              <w:t>87,44</w:t>
            </w:r>
          </w:p>
        </w:tc>
        <w:tc>
          <w:tcPr>
            <w:tcW w:w="503" w:type="pct"/>
            <w:shd w:val="clear" w:color="auto" w:fill="auto"/>
            <w:vAlign w:val="center"/>
            <w:hideMark/>
          </w:tcPr>
          <w:p w14:paraId="78328C56" w14:textId="77777777" w:rsidR="00461821" w:rsidRDefault="00461821" w:rsidP="00461821">
            <w:pPr>
              <w:jc w:val="center"/>
              <w:outlineLvl w:val="0"/>
            </w:pPr>
            <w:r>
              <w:t>85,03</w:t>
            </w:r>
          </w:p>
        </w:tc>
        <w:tc>
          <w:tcPr>
            <w:tcW w:w="465" w:type="pct"/>
            <w:shd w:val="clear" w:color="auto" w:fill="auto"/>
            <w:vAlign w:val="center"/>
            <w:hideMark/>
          </w:tcPr>
          <w:p w14:paraId="463EB75A" w14:textId="6647AB47" w:rsidR="00461821" w:rsidRDefault="00461821" w:rsidP="00C249B7">
            <w:pPr>
              <w:jc w:val="center"/>
              <w:outlineLvl w:val="0"/>
            </w:pPr>
            <w:r>
              <w:t>8</w:t>
            </w:r>
            <w:r w:rsidR="00C249B7">
              <w:t>5</w:t>
            </w:r>
            <w:r>
              <w:t>,50</w:t>
            </w:r>
          </w:p>
        </w:tc>
        <w:tc>
          <w:tcPr>
            <w:tcW w:w="470" w:type="pct"/>
            <w:shd w:val="clear" w:color="auto" w:fill="auto"/>
            <w:vAlign w:val="center"/>
            <w:hideMark/>
          </w:tcPr>
          <w:p w14:paraId="6F0CD820" w14:textId="41403CD9" w:rsidR="00461821" w:rsidRDefault="00461821" w:rsidP="00C249B7">
            <w:pPr>
              <w:jc w:val="center"/>
              <w:outlineLvl w:val="0"/>
            </w:pPr>
            <w:r>
              <w:t>8</w:t>
            </w:r>
            <w:r w:rsidR="00C249B7">
              <w:t>5</w:t>
            </w:r>
            <w:r>
              <w:t>,5</w:t>
            </w:r>
            <w:r w:rsidR="00C249B7">
              <w:t>5</w:t>
            </w:r>
          </w:p>
        </w:tc>
        <w:tc>
          <w:tcPr>
            <w:tcW w:w="458" w:type="pct"/>
            <w:shd w:val="clear" w:color="auto" w:fill="auto"/>
            <w:vAlign w:val="center"/>
            <w:hideMark/>
          </w:tcPr>
          <w:p w14:paraId="5ACC3B0F" w14:textId="401CDCB4" w:rsidR="00461821" w:rsidRDefault="00461821" w:rsidP="00C249B7">
            <w:pPr>
              <w:jc w:val="center"/>
              <w:outlineLvl w:val="0"/>
            </w:pPr>
            <w:r>
              <w:t>8</w:t>
            </w:r>
            <w:r w:rsidR="00C249B7">
              <w:t>5</w:t>
            </w:r>
            <w:r>
              <w:t>,6</w:t>
            </w:r>
            <w:r w:rsidR="00C249B7">
              <w:t>0</w:t>
            </w:r>
          </w:p>
        </w:tc>
      </w:tr>
      <w:tr w:rsidR="00B24DEA" w14:paraId="2AB80ACB" w14:textId="77777777" w:rsidTr="00694707">
        <w:trPr>
          <w:trHeight w:val="1373"/>
        </w:trPr>
        <w:tc>
          <w:tcPr>
            <w:tcW w:w="276" w:type="pct"/>
            <w:shd w:val="clear" w:color="auto" w:fill="auto"/>
            <w:noWrap/>
            <w:vAlign w:val="center"/>
            <w:hideMark/>
          </w:tcPr>
          <w:p w14:paraId="63905ACC" w14:textId="77777777" w:rsidR="00011DE2" w:rsidRDefault="00011DE2" w:rsidP="00011DE2">
            <w:pPr>
              <w:jc w:val="center"/>
              <w:outlineLvl w:val="0"/>
            </w:pPr>
            <w:r>
              <w:t>17</w:t>
            </w:r>
          </w:p>
        </w:tc>
        <w:tc>
          <w:tcPr>
            <w:tcW w:w="1294" w:type="pct"/>
            <w:shd w:val="clear" w:color="auto" w:fill="auto"/>
            <w:vAlign w:val="center"/>
            <w:hideMark/>
          </w:tcPr>
          <w:p w14:paraId="33F82D03" w14:textId="77777777" w:rsidR="00011DE2" w:rsidRDefault="00011DE2" w:rsidP="0055723B">
            <w:pPr>
              <w:jc w:val="both"/>
              <w:outlineLvl w:val="0"/>
            </w:pPr>
            <w: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479" w:type="pct"/>
            <w:shd w:val="clear" w:color="auto" w:fill="auto"/>
            <w:noWrap/>
            <w:vAlign w:val="center"/>
            <w:hideMark/>
          </w:tcPr>
          <w:p w14:paraId="52E38AF4" w14:textId="77777777" w:rsidR="00011DE2" w:rsidRDefault="00011DE2" w:rsidP="00011DE2">
            <w:pPr>
              <w:jc w:val="center"/>
              <w:outlineLvl w:val="0"/>
            </w:pPr>
            <w:r>
              <w:t>процентов</w:t>
            </w:r>
          </w:p>
        </w:tc>
        <w:tc>
          <w:tcPr>
            <w:tcW w:w="480" w:type="pct"/>
            <w:shd w:val="clear" w:color="auto" w:fill="auto"/>
            <w:vAlign w:val="center"/>
            <w:hideMark/>
          </w:tcPr>
          <w:p w14:paraId="7E569BB0" w14:textId="77777777" w:rsidR="00011DE2" w:rsidRDefault="00011DE2" w:rsidP="00011DE2">
            <w:pPr>
              <w:jc w:val="center"/>
              <w:outlineLvl w:val="0"/>
            </w:pPr>
            <w:r>
              <w:t>5,09</w:t>
            </w:r>
          </w:p>
        </w:tc>
        <w:tc>
          <w:tcPr>
            <w:tcW w:w="575" w:type="pct"/>
            <w:shd w:val="clear" w:color="auto" w:fill="auto"/>
            <w:vAlign w:val="center"/>
            <w:hideMark/>
          </w:tcPr>
          <w:p w14:paraId="5B9FA21A" w14:textId="77777777" w:rsidR="00011DE2" w:rsidRDefault="00011DE2" w:rsidP="00011DE2">
            <w:pPr>
              <w:jc w:val="center"/>
              <w:outlineLvl w:val="0"/>
            </w:pPr>
            <w:r>
              <w:t>5,03</w:t>
            </w:r>
          </w:p>
        </w:tc>
        <w:tc>
          <w:tcPr>
            <w:tcW w:w="503" w:type="pct"/>
            <w:shd w:val="clear" w:color="auto" w:fill="auto"/>
            <w:vAlign w:val="center"/>
            <w:hideMark/>
          </w:tcPr>
          <w:p w14:paraId="161AA055" w14:textId="5C06EA67" w:rsidR="00011DE2" w:rsidRDefault="00011DE2" w:rsidP="00011DE2">
            <w:pPr>
              <w:jc w:val="center"/>
              <w:outlineLvl w:val="0"/>
            </w:pPr>
            <w:r>
              <w:t>3,87</w:t>
            </w:r>
          </w:p>
        </w:tc>
        <w:tc>
          <w:tcPr>
            <w:tcW w:w="465" w:type="pct"/>
            <w:shd w:val="clear" w:color="auto" w:fill="auto"/>
            <w:vAlign w:val="center"/>
            <w:hideMark/>
          </w:tcPr>
          <w:p w14:paraId="16858B0A" w14:textId="1934F6B8" w:rsidR="00011DE2" w:rsidRDefault="00011DE2" w:rsidP="00011DE2">
            <w:pPr>
              <w:jc w:val="center"/>
              <w:outlineLvl w:val="0"/>
            </w:pPr>
            <w:r>
              <w:t>18,30</w:t>
            </w:r>
          </w:p>
        </w:tc>
        <w:tc>
          <w:tcPr>
            <w:tcW w:w="470" w:type="pct"/>
            <w:shd w:val="clear" w:color="auto" w:fill="auto"/>
            <w:vAlign w:val="center"/>
            <w:hideMark/>
          </w:tcPr>
          <w:p w14:paraId="1C33ADEA" w14:textId="63179E69" w:rsidR="00011DE2" w:rsidRDefault="00011DE2" w:rsidP="00011DE2">
            <w:pPr>
              <w:jc w:val="center"/>
              <w:outlineLvl w:val="0"/>
            </w:pPr>
            <w:r w:rsidRPr="00AB611A">
              <w:t>18,30</w:t>
            </w:r>
          </w:p>
        </w:tc>
        <w:tc>
          <w:tcPr>
            <w:tcW w:w="458" w:type="pct"/>
            <w:shd w:val="clear" w:color="auto" w:fill="auto"/>
            <w:vAlign w:val="center"/>
            <w:hideMark/>
          </w:tcPr>
          <w:p w14:paraId="05A3B517" w14:textId="53455450" w:rsidR="00011DE2" w:rsidRDefault="00011DE2" w:rsidP="00011DE2">
            <w:pPr>
              <w:jc w:val="center"/>
              <w:outlineLvl w:val="0"/>
            </w:pPr>
            <w:r w:rsidRPr="00AB611A">
              <w:t>18,30</w:t>
            </w:r>
          </w:p>
        </w:tc>
      </w:tr>
      <w:tr w:rsidR="00B24DEA" w14:paraId="55B0001D" w14:textId="77777777" w:rsidTr="00694707">
        <w:trPr>
          <w:trHeight w:val="945"/>
        </w:trPr>
        <w:tc>
          <w:tcPr>
            <w:tcW w:w="276" w:type="pct"/>
            <w:shd w:val="clear" w:color="auto" w:fill="auto"/>
            <w:noWrap/>
            <w:vAlign w:val="center"/>
            <w:hideMark/>
          </w:tcPr>
          <w:p w14:paraId="7182DEE4" w14:textId="77777777" w:rsidR="00461821" w:rsidRDefault="00461821" w:rsidP="00EA1807">
            <w:pPr>
              <w:jc w:val="center"/>
              <w:outlineLvl w:val="1"/>
            </w:pPr>
            <w:r>
              <w:t>18</w:t>
            </w:r>
          </w:p>
        </w:tc>
        <w:tc>
          <w:tcPr>
            <w:tcW w:w="1294" w:type="pct"/>
            <w:shd w:val="clear" w:color="auto" w:fill="auto"/>
            <w:vAlign w:val="center"/>
            <w:hideMark/>
          </w:tcPr>
          <w:p w14:paraId="44ADC62A" w14:textId="77777777" w:rsidR="00461821" w:rsidRDefault="00461821" w:rsidP="0055723B">
            <w:pPr>
              <w:jc w:val="both"/>
              <w:outlineLvl w:val="1"/>
            </w:pPr>
            <w: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479" w:type="pct"/>
            <w:shd w:val="clear" w:color="auto" w:fill="auto"/>
            <w:vAlign w:val="center"/>
            <w:hideMark/>
          </w:tcPr>
          <w:p w14:paraId="4A2F82C1" w14:textId="77777777" w:rsidR="00694707" w:rsidRDefault="00461821" w:rsidP="00461821">
            <w:pPr>
              <w:jc w:val="center"/>
              <w:outlineLvl w:val="1"/>
            </w:pPr>
            <w:r>
              <w:t>тыс.</w:t>
            </w:r>
          </w:p>
          <w:p w14:paraId="5998247B" w14:textId="7DC8FAF7" w:rsidR="00461821" w:rsidRDefault="00461821" w:rsidP="00461821">
            <w:pPr>
              <w:jc w:val="center"/>
              <w:outlineLvl w:val="1"/>
            </w:pPr>
            <w:r>
              <w:t>рублей</w:t>
            </w:r>
          </w:p>
        </w:tc>
        <w:tc>
          <w:tcPr>
            <w:tcW w:w="480" w:type="pct"/>
            <w:shd w:val="clear" w:color="auto" w:fill="auto"/>
            <w:vAlign w:val="center"/>
            <w:hideMark/>
          </w:tcPr>
          <w:p w14:paraId="3CBC59C0" w14:textId="77777777" w:rsidR="00461821" w:rsidRDefault="00461821" w:rsidP="00461821">
            <w:pPr>
              <w:jc w:val="center"/>
              <w:outlineLvl w:val="1"/>
            </w:pPr>
            <w:r>
              <w:t>164,44</w:t>
            </w:r>
          </w:p>
        </w:tc>
        <w:tc>
          <w:tcPr>
            <w:tcW w:w="575" w:type="pct"/>
            <w:shd w:val="clear" w:color="auto" w:fill="auto"/>
            <w:vAlign w:val="center"/>
            <w:hideMark/>
          </w:tcPr>
          <w:p w14:paraId="20CBF724" w14:textId="77777777" w:rsidR="00461821" w:rsidRDefault="00461821" w:rsidP="00461821">
            <w:pPr>
              <w:jc w:val="center"/>
              <w:outlineLvl w:val="1"/>
            </w:pPr>
            <w:r>
              <w:t>174,30</w:t>
            </w:r>
          </w:p>
        </w:tc>
        <w:tc>
          <w:tcPr>
            <w:tcW w:w="503" w:type="pct"/>
            <w:shd w:val="clear" w:color="auto" w:fill="auto"/>
            <w:vAlign w:val="center"/>
          </w:tcPr>
          <w:p w14:paraId="4BD4D221" w14:textId="1A505CB2" w:rsidR="00461821" w:rsidRDefault="00AF1F10" w:rsidP="00461821">
            <w:pPr>
              <w:jc w:val="center"/>
              <w:outlineLvl w:val="1"/>
            </w:pPr>
            <w:r>
              <w:t>43,35</w:t>
            </w:r>
          </w:p>
        </w:tc>
        <w:tc>
          <w:tcPr>
            <w:tcW w:w="465" w:type="pct"/>
            <w:shd w:val="clear" w:color="auto" w:fill="auto"/>
            <w:vAlign w:val="center"/>
          </w:tcPr>
          <w:p w14:paraId="3E8E22B7" w14:textId="1800D895" w:rsidR="00461821" w:rsidRDefault="00AF1F10" w:rsidP="00461821">
            <w:pPr>
              <w:jc w:val="center"/>
              <w:outlineLvl w:val="1"/>
            </w:pPr>
            <w:r>
              <w:t>43,45</w:t>
            </w:r>
          </w:p>
        </w:tc>
        <w:tc>
          <w:tcPr>
            <w:tcW w:w="470" w:type="pct"/>
            <w:shd w:val="clear" w:color="auto" w:fill="auto"/>
            <w:vAlign w:val="center"/>
          </w:tcPr>
          <w:p w14:paraId="6DD6A171" w14:textId="73817D47" w:rsidR="00461821" w:rsidRDefault="00AF1F10" w:rsidP="00461821">
            <w:pPr>
              <w:jc w:val="center"/>
              <w:outlineLvl w:val="1"/>
            </w:pPr>
            <w:r>
              <w:t>41,02</w:t>
            </w:r>
          </w:p>
        </w:tc>
        <w:tc>
          <w:tcPr>
            <w:tcW w:w="458" w:type="pct"/>
            <w:shd w:val="clear" w:color="auto" w:fill="auto"/>
            <w:vAlign w:val="center"/>
          </w:tcPr>
          <w:p w14:paraId="5DFC5985" w14:textId="49B012FD" w:rsidR="00461821" w:rsidRDefault="00AF1F10" w:rsidP="00461821">
            <w:pPr>
              <w:jc w:val="center"/>
              <w:outlineLvl w:val="1"/>
            </w:pPr>
            <w:r>
              <w:t>42,09</w:t>
            </w:r>
          </w:p>
        </w:tc>
      </w:tr>
      <w:tr w:rsidR="00B24DEA" w14:paraId="683080AD" w14:textId="77777777" w:rsidTr="00434FB5">
        <w:trPr>
          <w:trHeight w:val="1733"/>
        </w:trPr>
        <w:tc>
          <w:tcPr>
            <w:tcW w:w="276" w:type="pct"/>
            <w:shd w:val="clear" w:color="auto" w:fill="auto"/>
            <w:noWrap/>
            <w:vAlign w:val="center"/>
            <w:hideMark/>
          </w:tcPr>
          <w:p w14:paraId="5C013811" w14:textId="77777777" w:rsidR="00461821" w:rsidRDefault="00461821" w:rsidP="00EA1807">
            <w:pPr>
              <w:jc w:val="center"/>
              <w:outlineLvl w:val="1"/>
            </w:pPr>
            <w:r>
              <w:t>19</w:t>
            </w:r>
          </w:p>
        </w:tc>
        <w:tc>
          <w:tcPr>
            <w:tcW w:w="1294" w:type="pct"/>
            <w:shd w:val="clear" w:color="auto" w:fill="auto"/>
            <w:vAlign w:val="center"/>
            <w:hideMark/>
          </w:tcPr>
          <w:p w14:paraId="35D0D4B8" w14:textId="77777777" w:rsidR="00461821" w:rsidRDefault="00461821" w:rsidP="0055723B">
            <w:pPr>
              <w:jc w:val="both"/>
              <w:outlineLvl w:val="1"/>
            </w:pPr>
            <w: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79" w:type="pct"/>
            <w:shd w:val="clear" w:color="auto" w:fill="auto"/>
            <w:noWrap/>
            <w:vAlign w:val="center"/>
            <w:hideMark/>
          </w:tcPr>
          <w:p w14:paraId="277D69F1" w14:textId="77777777" w:rsidR="00461821" w:rsidRDefault="00461821" w:rsidP="00461821">
            <w:pPr>
              <w:jc w:val="center"/>
              <w:outlineLvl w:val="1"/>
            </w:pPr>
            <w:r>
              <w:t>процентов</w:t>
            </w:r>
          </w:p>
        </w:tc>
        <w:tc>
          <w:tcPr>
            <w:tcW w:w="480" w:type="pct"/>
            <w:shd w:val="clear" w:color="auto" w:fill="auto"/>
            <w:vAlign w:val="center"/>
            <w:hideMark/>
          </w:tcPr>
          <w:p w14:paraId="115606E3" w14:textId="77777777" w:rsidR="00461821" w:rsidRDefault="00461821" w:rsidP="00461821">
            <w:pPr>
              <w:jc w:val="center"/>
              <w:outlineLvl w:val="1"/>
            </w:pPr>
            <w:r>
              <w:t>93,00</w:t>
            </w:r>
          </w:p>
        </w:tc>
        <w:tc>
          <w:tcPr>
            <w:tcW w:w="575" w:type="pct"/>
            <w:shd w:val="clear" w:color="auto" w:fill="auto"/>
            <w:vAlign w:val="center"/>
            <w:hideMark/>
          </w:tcPr>
          <w:p w14:paraId="2C52FF1E" w14:textId="77777777" w:rsidR="00461821" w:rsidRDefault="00461821" w:rsidP="00461821">
            <w:pPr>
              <w:jc w:val="center"/>
              <w:outlineLvl w:val="1"/>
            </w:pPr>
            <w:r>
              <w:t>93,00</w:t>
            </w:r>
          </w:p>
        </w:tc>
        <w:tc>
          <w:tcPr>
            <w:tcW w:w="503" w:type="pct"/>
            <w:shd w:val="clear" w:color="auto" w:fill="auto"/>
            <w:vAlign w:val="center"/>
            <w:hideMark/>
          </w:tcPr>
          <w:p w14:paraId="0711F4C6" w14:textId="5A64A8B7" w:rsidR="00461821" w:rsidRDefault="00461821" w:rsidP="00103B38">
            <w:pPr>
              <w:jc w:val="center"/>
              <w:outlineLvl w:val="1"/>
            </w:pPr>
            <w:r>
              <w:t>93,</w:t>
            </w:r>
            <w:r w:rsidR="00103B38">
              <w:t>50</w:t>
            </w:r>
          </w:p>
        </w:tc>
        <w:tc>
          <w:tcPr>
            <w:tcW w:w="465" w:type="pct"/>
            <w:shd w:val="clear" w:color="auto" w:fill="auto"/>
            <w:vAlign w:val="center"/>
            <w:hideMark/>
          </w:tcPr>
          <w:p w14:paraId="56E7FF5C" w14:textId="14A72C08" w:rsidR="00461821" w:rsidRDefault="00461821" w:rsidP="00103B38">
            <w:pPr>
              <w:jc w:val="center"/>
              <w:outlineLvl w:val="1"/>
            </w:pPr>
            <w:r>
              <w:t>93,</w:t>
            </w:r>
            <w:r w:rsidR="00103B38">
              <w:t>7</w:t>
            </w:r>
            <w:r>
              <w:t>0</w:t>
            </w:r>
          </w:p>
        </w:tc>
        <w:tc>
          <w:tcPr>
            <w:tcW w:w="470" w:type="pct"/>
            <w:shd w:val="clear" w:color="auto" w:fill="auto"/>
            <w:vAlign w:val="center"/>
            <w:hideMark/>
          </w:tcPr>
          <w:p w14:paraId="1D3C4570" w14:textId="782668CD" w:rsidR="00461821" w:rsidRDefault="00461821" w:rsidP="00103B38">
            <w:pPr>
              <w:jc w:val="center"/>
              <w:outlineLvl w:val="1"/>
            </w:pPr>
            <w:r>
              <w:t>9</w:t>
            </w:r>
            <w:r w:rsidR="00103B38">
              <w:t>6</w:t>
            </w:r>
            <w:r>
              <w:t>,</w:t>
            </w:r>
            <w:r w:rsidR="00103B38">
              <w:t>9</w:t>
            </w:r>
            <w:r>
              <w:t>0</w:t>
            </w:r>
          </w:p>
        </w:tc>
        <w:tc>
          <w:tcPr>
            <w:tcW w:w="458" w:type="pct"/>
            <w:shd w:val="clear" w:color="auto" w:fill="auto"/>
            <w:vAlign w:val="center"/>
            <w:hideMark/>
          </w:tcPr>
          <w:p w14:paraId="2C40AB70" w14:textId="145CDF85" w:rsidR="00461821" w:rsidRDefault="00461821" w:rsidP="00103B38">
            <w:pPr>
              <w:jc w:val="center"/>
              <w:outlineLvl w:val="1"/>
            </w:pPr>
            <w:r>
              <w:t>9</w:t>
            </w:r>
            <w:r w:rsidR="00103B38">
              <w:t>6</w:t>
            </w:r>
            <w:r>
              <w:t>,</w:t>
            </w:r>
            <w:r w:rsidR="00103B38">
              <w:t>9</w:t>
            </w:r>
            <w:r>
              <w:t>0</w:t>
            </w:r>
          </w:p>
        </w:tc>
      </w:tr>
      <w:tr w:rsidR="00461821" w:rsidRPr="00BE7F15" w14:paraId="59E7550F" w14:textId="77777777" w:rsidTr="00BE7F15">
        <w:trPr>
          <w:trHeight w:val="315"/>
        </w:trPr>
        <w:tc>
          <w:tcPr>
            <w:tcW w:w="5000" w:type="pct"/>
            <w:gridSpan w:val="9"/>
            <w:shd w:val="clear" w:color="auto" w:fill="FBD4B4" w:themeFill="accent6" w:themeFillTint="66"/>
            <w:noWrap/>
            <w:vAlign w:val="center"/>
            <w:hideMark/>
          </w:tcPr>
          <w:p w14:paraId="58B35B89" w14:textId="77777777" w:rsidR="00461821" w:rsidRDefault="00461821" w:rsidP="00BE7F15">
            <w:pPr>
              <w:jc w:val="center"/>
              <w:rPr>
                <w:b/>
                <w:bCs/>
                <w:i/>
                <w:iCs/>
              </w:rPr>
            </w:pPr>
            <w:r>
              <w:rPr>
                <w:b/>
                <w:bCs/>
                <w:i/>
                <w:iCs/>
              </w:rPr>
              <w:t>КУЛЬТУРА</w:t>
            </w:r>
          </w:p>
        </w:tc>
      </w:tr>
      <w:tr w:rsidR="00694707" w14:paraId="3C856DCB" w14:textId="77777777" w:rsidTr="00694707">
        <w:trPr>
          <w:trHeight w:val="603"/>
        </w:trPr>
        <w:tc>
          <w:tcPr>
            <w:tcW w:w="276" w:type="pct"/>
            <w:shd w:val="clear" w:color="auto" w:fill="auto"/>
            <w:noWrap/>
            <w:vAlign w:val="center"/>
            <w:hideMark/>
          </w:tcPr>
          <w:p w14:paraId="1AB71318" w14:textId="77777777" w:rsidR="00461821" w:rsidRDefault="00461821" w:rsidP="00EA1807">
            <w:pPr>
              <w:jc w:val="center"/>
              <w:outlineLvl w:val="0"/>
            </w:pPr>
            <w:r>
              <w:t>20</w:t>
            </w:r>
          </w:p>
        </w:tc>
        <w:tc>
          <w:tcPr>
            <w:tcW w:w="1294" w:type="pct"/>
            <w:shd w:val="clear" w:color="auto" w:fill="auto"/>
            <w:vAlign w:val="center"/>
            <w:hideMark/>
          </w:tcPr>
          <w:p w14:paraId="7C642FBF" w14:textId="77777777" w:rsidR="00461821" w:rsidRDefault="00461821" w:rsidP="0055723B">
            <w:pPr>
              <w:jc w:val="both"/>
              <w:outlineLvl w:val="0"/>
            </w:pPr>
            <w:r>
              <w:t>Уровень фактической обеспеченности учреждениями культуры от нормативной потребности:</w:t>
            </w:r>
          </w:p>
        </w:tc>
        <w:tc>
          <w:tcPr>
            <w:tcW w:w="479" w:type="pct"/>
            <w:shd w:val="clear" w:color="auto" w:fill="auto"/>
            <w:vAlign w:val="center"/>
            <w:hideMark/>
          </w:tcPr>
          <w:p w14:paraId="2A889CC9" w14:textId="3233EAF5" w:rsidR="00461821" w:rsidRDefault="00461821" w:rsidP="00461821">
            <w:pPr>
              <w:jc w:val="center"/>
              <w:outlineLvl w:val="0"/>
            </w:pPr>
          </w:p>
        </w:tc>
        <w:tc>
          <w:tcPr>
            <w:tcW w:w="480" w:type="pct"/>
            <w:shd w:val="clear" w:color="auto" w:fill="auto"/>
            <w:vAlign w:val="center"/>
            <w:hideMark/>
          </w:tcPr>
          <w:p w14:paraId="55F3A229" w14:textId="0CC9818A" w:rsidR="00461821" w:rsidRDefault="00461821" w:rsidP="00461821">
            <w:pPr>
              <w:jc w:val="center"/>
              <w:outlineLvl w:val="0"/>
            </w:pPr>
          </w:p>
        </w:tc>
        <w:tc>
          <w:tcPr>
            <w:tcW w:w="575" w:type="pct"/>
            <w:shd w:val="clear" w:color="auto" w:fill="auto"/>
            <w:vAlign w:val="center"/>
            <w:hideMark/>
          </w:tcPr>
          <w:p w14:paraId="7EA0E23F" w14:textId="297B3804" w:rsidR="00461821" w:rsidRDefault="00461821" w:rsidP="00461821">
            <w:pPr>
              <w:jc w:val="center"/>
              <w:outlineLvl w:val="0"/>
            </w:pPr>
          </w:p>
        </w:tc>
        <w:tc>
          <w:tcPr>
            <w:tcW w:w="503" w:type="pct"/>
            <w:shd w:val="clear" w:color="auto" w:fill="auto"/>
            <w:vAlign w:val="center"/>
            <w:hideMark/>
          </w:tcPr>
          <w:p w14:paraId="7D14858A" w14:textId="7720C3B9" w:rsidR="00461821" w:rsidRDefault="00461821" w:rsidP="00461821">
            <w:pPr>
              <w:jc w:val="center"/>
              <w:outlineLvl w:val="0"/>
            </w:pPr>
          </w:p>
        </w:tc>
        <w:tc>
          <w:tcPr>
            <w:tcW w:w="465" w:type="pct"/>
            <w:shd w:val="clear" w:color="auto" w:fill="auto"/>
            <w:vAlign w:val="center"/>
            <w:hideMark/>
          </w:tcPr>
          <w:p w14:paraId="17540CAD" w14:textId="3F017AFB" w:rsidR="00461821" w:rsidRDefault="00461821" w:rsidP="00461821">
            <w:pPr>
              <w:jc w:val="center"/>
              <w:outlineLvl w:val="0"/>
            </w:pPr>
          </w:p>
        </w:tc>
        <w:tc>
          <w:tcPr>
            <w:tcW w:w="470" w:type="pct"/>
            <w:shd w:val="clear" w:color="auto" w:fill="auto"/>
            <w:vAlign w:val="center"/>
            <w:hideMark/>
          </w:tcPr>
          <w:p w14:paraId="0E7700F9" w14:textId="36D7C2E1" w:rsidR="00461821" w:rsidRDefault="00461821" w:rsidP="00461821">
            <w:pPr>
              <w:jc w:val="center"/>
              <w:outlineLvl w:val="0"/>
            </w:pPr>
          </w:p>
        </w:tc>
        <w:tc>
          <w:tcPr>
            <w:tcW w:w="458" w:type="pct"/>
            <w:shd w:val="clear" w:color="auto" w:fill="auto"/>
            <w:vAlign w:val="center"/>
            <w:hideMark/>
          </w:tcPr>
          <w:p w14:paraId="066D05CF" w14:textId="0E5C0776" w:rsidR="00461821" w:rsidRDefault="00461821" w:rsidP="00461821">
            <w:pPr>
              <w:jc w:val="center"/>
              <w:outlineLvl w:val="0"/>
            </w:pPr>
          </w:p>
        </w:tc>
      </w:tr>
      <w:tr w:rsidR="00694707" w14:paraId="210E6A0C" w14:textId="77777777" w:rsidTr="00694707">
        <w:trPr>
          <w:trHeight w:val="70"/>
        </w:trPr>
        <w:tc>
          <w:tcPr>
            <w:tcW w:w="276" w:type="pct"/>
            <w:shd w:val="clear" w:color="auto" w:fill="auto"/>
            <w:noWrap/>
            <w:vAlign w:val="center"/>
            <w:hideMark/>
          </w:tcPr>
          <w:p w14:paraId="65D1DC56" w14:textId="77777777" w:rsidR="00461821" w:rsidRDefault="00461821" w:rsidP="00EA1807">
            <w:pPr>
              <w:jc w:val="center"/>
              <w:outlineLvl w:val="0"/>
              <w:rPr>
                <w:i/>
                <w:iCs/>
              </w:rPr>
            </w:pPr>
            <w:r>
              <w:rPr>
                <w:i/>
                <w:iCs/>
              </w:rPr>
              <w:t>20.1</w:t>
            </w:r>
          </w:p>
        </w:tc>
        <w:tc>
          <w:tcPr>
            <w:tcW w:w="1294" w:type="pct"/>
            <w:shd w:val="clear" w:color="auto" w:fill="auto"/>
            <w:vAlign w:val="center"/>
            <w:hideMark/>
          </w:tcPr>
          <w:p w14:paraId="3EFEB60B" w14:textId="77777777" w:rsidR="00461821" w:rsidRDefault="00461821" w:rsidP="0055723B">
            <w:pPr>
              <w:jc w:val="both"/>
              <w:outlineLvl w:val="0"/>
              <w:rPr>
                <w:i/>
                <w:iCs/>
              </w:rPr>
            </w:pPr>
            <w:r>
              <w:rPr>
                <w:i/>
                <w:iCs/>
              </w:rPr>
              <w:t>клубами и учреждениями клубного типа</w:t>
            </w:r>
          </w:p>
        </w:tc>
        <w:tc>
          <w:tcPr>
            <w:tcW w:w="479" w:type="pct"/>
            <w:shd w:val="clear" w:color="auto" w:fill="auto"/>
            <w:noWrap/>
            <w:vAlign w:val="center"/>
            <w:hideMark/>
          </w:tcPr>
          <w:p w14:paraId="4C9AA5ED" w14:textId="77777777" w:rsidR="00461821" w:rsidRDefault="00461821" w:rsidP="00461821">
            <w:pPr>
              <w:jc w:val="center"/>
              <w:outlineLvl w:val="0"/>
              <w:rPr>
                <w:i/>
                <w:iCs/>
              </w:rPr>
            </w:pPr>
            <w:r>
              <w:rPr>
                <w:i/>
                <w:iCs/>
              </w:rPr>
              <w:t>процентов</w:t>
            </w:r>
          </w:p>
        </w:tc>
        <w:tc>
          <w:tcPr>
            <w:tcW w:w="480" w:type="pct"/>
            <w:shd w:val="clear" w:color="auto" w:fill="auto"/>
            <w:vAlign w:val="center"/>
            <w:hideMark/>
          </w:tcPr>
          <w:p w14:paraId="63DC5E72" w14:textId="77777777" w:rsidR="00461821" w:rsidRDefault="00461821" w:rsidP="00461821">
            <w:pPr>
              <w:jc w:val="center"/>
              <w:outlineLvl w:val="0"/>
              <w:rPr>
                <w:i/>
                <w:iCs/>
              </w:rPr>
            </w:pPr>
            <w:r>
              <w:rPr>
                <w:i/>
                <w:iCs/>
              </w:rPr>
              <w:t>33,80</w:t>
            </w:r>
          </w:p>
        </w:tc>
        <w:tc>
          <w:tcPr>
            <w:tcW w:w="575" w:type="pct"/>
            <w:shd w:val="clear" w:color="auto" w:fill="auto"/>
            <w:vAlign w:val="center"/>
            <w:hideMark/>
          </w:tcPr>
          <w:p w14:paraId="18202417" w14:textId="77777777" w:rsidR="00461821" w:rsidRDefault="00461821" w:rsidP="00461821">
            <w:pPr>
              <w:jc w:val="center"/>
              <w:outlineLvl w:val="0"/>
              <w:rPr>
                <w:i/>
                <w:iCs/>
              </w:rPr>
            </w:pPr>
            <w:r>
              <w:rPr>
                <w:i/>
                <w:iCs/>
              </w:rPr>
              <w:t>33,70</w:t>
            </w:r>
          </w:p>
        </w:tc>
        <w:tc>
          <w:tcPr>
            <w:tcW w:w="503" w:type="pct"/>
            <w:shd w:val="clear" w:color="auto" w:fill="auto"/>
            <w:vAlign w:val="center"/>
            <w:hideMark/>
          </w:tcPr>
          <w:p w14:paraId="241556AE" w14:textId="77777777" w:rsidR="00461821" w:rsidRDefault="00461821" w:rsidP="00461821">
            <w:pPr>
              <w:jc w:val="center"/>
              <w:outlineLvl w:val="0"/>
              <w:rPr>
                <w:i/>
                <w:iCs/>
              </w:rPr>
            </w:pPr>
            <w:r>
              <w:rPr>
                <w:i/>
                <w:iCs/>
              </w:rPr>
              <w:t>32,00</w:t>
            </w:r>
          </w:p>
        </w:tc>
        <w:tc>
          <w:tcPr>
            <w:tcW w:w="465" w:type="pct"/>
            <w:shd w:val="clear" w:color="auto" w:fill="auto"/>
            <w:vAlign w:val="center"/>
            <w:hideMark/>
          </w:tcPr>
          <w:p w14:paraId="61AB2042" w14:textId="77777777" w:rsidR="00461821" w:rsidRDefault="00461821" w:rsidP="00461821">
            <w:pPr>
              <w:jc w:val="center"/>
              <w:outlineLvl w:val="0"/>
              <w:rPr>
                <w:i/>
                <w:iCs/>
              </w:rPr>
            </w:pPr>
            <w:r>
              <w:rPr>
                <w:i/>
                <w:iCs/>
              </w:rPr>
              <w:t>100,00</w:t>
            </w:r>
          </w:p>
        </w:tc>
        <w:tc>
          <w:tcPr>
            <w:tcW w:w="470" w:type="pct"/>
            <w:shd w:val="clear" w:color="auto" w:fill="auto"/>
            <w:vAlign w:val="center"/>
            <w:hideMark/>
          </w:tcPr>
          <w:p w14:paraId="7D017604" w14:textId="77777777" w:rsidR="00461821" w:rsidRDefault="00461821" w:rsidP="00461821">
            <w:pPr>
              <w:jc w:val="center"/>
              <w:outlineLvl w:val="0"/>
              <w:rPr>
                <w:i/>
                <w:iCs/>
              </w:rPr>
            </w:pPr>
            <w:r>
              <w:rPr>
                <w:i/>
                <w:iCs/>
              </w:rPr>
              <w:t>100,00</w:t>
            </w:r>
          </w:p>
        </w:tc>
        <w:tc>
          <w:tcPr>
            <w:tcW w:w="458" w:type="pct"/>
            <w:shd w:val="clear" w:color="auto" w:fill="auto"/>
            <w:vAlign w:val="center"/>
            <w:hideMark/>
          </w:tcPr>
          <w:p w14:paraId="3C1962D3" w14:textId="77777777" w:rsidR="00461821" w:rsidRDefault="00461821" w:rsidP="00461821">
            <w:pPr>
              <w:jc w:val="center"/>
              <w:outlineLvl w:val="0"/>
              <w:rPr>
                <w:i/>
                <w:iCs/>
              </w:rPr>
            </w:pPr>
            <w:r>
              <w:rPr>
                <w:i/>
                <w:iCs/>
              </w:rPr>
              <w:t>100,00</w:t>
            </w:r>
          </w:p>
        </w:tc>
      </w:tr>
      <w:tr w:rsidR="00B24DEA" w14:paraId="5D7940A3" w14:textId="77777777" w:rsidTr="00694707">
        <w:trPr>
          <w:trHeight w:val="183"/>
        </w:trPr>
        <w:tc>
          <w:tcPr>
            <w:tcW w:w="276" w:type="pct"/>
            <w:shd w:val="clear" w:color="auto" w:fill="auto"/>
            <w:noWrap/>
            <w:vAlign w:val="center"/>
            <w:hideMark/>
          </w:tcPr>
          <w:p w14:paraId="41072367" w14:textId="77777777" w:rsidR="00461821" w:rsidRDefault="00461821" w:rsidP="00EA1807">
            <w:pPr>
              <w:jc w:val="center"/>
              <w:outlineLvl w:val="0"/>
              <w:rPr>
                <w:i/>
                <w:iCs/>
              </w:rPr>
            </w:pPr>
            <w:r>
              <w:rPr>
                <w:i/>
                <w:iCs/>
              </w:rPr>
              <w:t>20.2</w:t>
            </w:r>
          </w:p>
        </w:tc>
        <w:tc>
          <w:tcPr>
            <w:tcW w:w="1294" w:type="pct"/>
            <w:shd w:val="clear" w:color="auto" w:fill="auto"/>
            <w:vAlign w:val="center"/>
            <w:hideMark/>
          </w:tcPr>
          <w:p w14:paraId="49E6067A" w14:textId="77777777" w:rsidR="00461821" w:rsidRDefault="00461821" w:rsidP="0055723B">
            <w:pPr>
              <w:jc w:val="both"/>
              <w:outlineLvl w:val="0"/>
              <w:rPr>
                <w:i/>
                <w:iCs/>
              </w:rPr>
            </w:pPr>
            <w:r>
              <w:rPr>
                <w:i/>
                <w:iCs/>
              </w:rPr>
              <w:t>библиотеками</w:t>
            </w:r>
          </w:p>
        </w:tc>
        <w:tc>
          <w:tcPr>
            <w:tcW w:w="479" w:type="pct"/>
            <w:shd w:val="clear" w:color="auto" w:fill="auto"/>
            <w:noWrap/>
            <w:vAlign w:val="center"/>
            <w:hideMark/>
          </w:tcPr>
          <w:p w14:paraId="18934AEB" w14:textId="77777777" w:rsidR="00461821" w:rsidRDefault="00461821" w:rsidP="00461821">
            <w:pPr>
              <w:jc w:val="center"/>
              <w:outlineLvl w:val="0"/>
              <w:rPr>
                <w:i/>
                <w:iCs/>
              </w:rPr>
            </w:pPr>
            <w:r>
              <w:rPr>
                <w:i/>
                <w:iCs/>
              </w:rPr>
              <w:t>процентов</w:t>
            </w:r>
          </w:p>
        </w:tc>
        <w:tc>
          <w:tcPr>
            <w:tcW w:w="480" w:type="pct"/>
            <w:shd w:val="clear" w:color="auto" w:fill="auto"/>
            <w:vAlign w:val="center"/>
            <w:hideMark/>
          </w:tcPr>
          <w:p w14:paraId="65ADCF9E" w14:textId="5E96388D" w:rsidR="00461821" w:rsidRDefault="00461821" w:rsidP="00461821">
            <w:pPr>
              <w:jc w:val="center"/>
              <w:outlineLvl w:val="0"/>
              <w:rPr>
                <w:i/>
                <w:iCs/>
              </w:rPr>
            </w:pPr>
            <w:r>
              <w:rPr>
                <w:i/>
                <w:iCs/>
              </w:rPr>
              <w:t>32,3</w:t>
            </w:r>
            <w:r w:rsidR="00092FC9">
              <w:rPr>
                <w:i/>
                <w:iCs/>
              </w:rPr>
              <w:t>0</w:t>
            </w:r>
          </w:p>
        </w:tc>
        <w:tc>
          <w:tcPr>
            <w:tcW w:w="575" w:type="pct"/>
            <w:shd w:val="clear" w:color="auto" w:fill="auto"/>
            <w:vAlign w:val="center"/>
            <w:hideMark/>
          </w:tcPr>
          <w:p w14:paraId="5802CDB8" w14:textId="44045E60" w:rsidR="00461821" w:rsidRDefault="00461821" w:rsidP="00461821">
            <w:pPr>
              <w:jc w:val="center"/>
              <w:outlineLvl w:val="0"/>
              <w:rPr>
                <w:i/>
                <w:iCs/>
              </w:rPr>
            </w:pPr>
            <w:r>
              <w:rPr>
                <w:i/>
                <w:iCs/>
              </w:rPr>
              <w:t>32,3</w:t>
            </w:r>
            <w:r w:rsidR="00092FC9">
              <w:rPr>
                <w:i/>
                <w:iCs/>
              </w:rPr>
              <w:t>0</w:t>
            </w:r>
          </w:p>
        </w:tc>
        <w:tc>
          <w:tcPr>
            <w:tcW w:w="503" w:type="pct"/>
            <w:shd w:val="clear" w:color="auto" w:fill="auto"/>
            <w:vAlign w:val="center"/>
            <w:hideMark/>
          </w:tcPr>
          <w:p w14:paraId="7E9AE634" w14:textId="76A56AF4" w:rsidR="00461821" w:rsidRDefault="00461821" w:rsidP="00461821">
            <w:pPr>
              <w:jc w:val="center"/>
              <w:outlineLvl w:val="0"/>
              <w:rPr>
                <w:i/>
                <w:iCs/>
              </w:rPr>
            </w:pPr>
            <w:r>
              <w:rPr>
                <w:i/>
                <w:iCs/>
              </w:rPr>
              <w:t>32,3</w:t>
            </w:r>
            <w:r w:rsidR="00092FC9">
              <w:rPr>
                <w:i/>
                <w:iCs/>
              </w:rPr>
              <w:t>0</w:t>
            </w:r>
          </w:p>
        </w:tc>
        <w:tc>
          <w:tcPr>
            <w:tcW w:w="465" w:type="pct"/>
            <w:shd w:val="clear" w:color="auto" w:fill="auto"/>
            <w:vAlign w:val="center"/>
            <w:hideMark/>
          </w:tcPr>
          <w:p w14:paraId="177E5B58" w14:textId="430509ED" w:rsidR="00461821" w:rsidRDefault="00461821" w:rsidP="00461821">
            <w:pPr>
              <w:jc w:val="center"/>
              <w:outlineLvl w:val="0"/>
              <w:rPr>
                <w:i/>
                <w:iCs/>
              </w:rPr>
            </w:pPr>
            <w:r>
              <w:rPr>
                <w:i/>
                <w:iCs/>
              </w:rPr>
              <w:t>83,3</w:t>
            </w:r>
            <w:r w:rsidR="00092FC9">
              <w:rPr>
                <w:i/>
                <w:iCs/>
              </w:rPr>
              <w:t>0</w:t>
            </w:r>
          </w:p>
        </w:tc>
        <w:tc>
          <w:tcPr>
            <w:tcW w:w="470" w:type="pct"/>
            <w:shd w:val="clear" w:color="auto" w:fill="auto"/>
            <w:vAlign w:val="center"/>
            <w:hideMark/>
          </w:tcPr>
          <w:p w14:paraId="6582FB95" w14:textId="335AA988" w:rsidR="00461821" w:rsidRDefault="00461821" w:rsidP="00461821">
            <w:pPr>
              <w:jc w:val="center"/>
              <w:outlineLvl w:val="0"/>
              <w:rPr>
                <w:i/>
                <w:iCs/>
              </w:rPr>
            </w:pPr>
            <w:r>
              <w:rPr>
                <w:i/>
                <w:iCs/>
              </w:rPr>
              <w:t>83,3</w:t>
            </w:r>
            <w:r w:rsidR="00092FC9">
              <w:rPr>
                <w:i/>
                <w:iCs/>
              </w:rPr>
              <w:t>0</w:t>
            </w:r>
          </w:p>
        </w:tc>
        <w:tc>
          <w:tcPr>
            <w:tcW w:w="458" w:type="pct"/>
            <w:shd w:val="clear" w:color="auto" w:fill="auto"/>
            <w:vAlign w:val="center"/>
            <w:hideMark/>
          </w:tcPr>
          <w:p w14:paraId="6CFA814E" w14:textId="3B8E11B1" w:rsidR="00461821" w:rsidRDefault="00461821" w:rsidP="00092FC9">
            <w:pPr>
              <w:jc w:val="center"/>
              <w:outlineLvl w:val="0"/>
              <w:rPr>
                <w:i/>
                <w:iCs/>
              </w:rPr>
            </w:pPr>
            <w:r>
              <w:rPr>
                <w:i/>
                <w:iCs/>
              </w:rPr>
              <w:t>83,3</w:t>
            </w:r>
            <w:r w:rsidR="00092FC9">
              <w:rPr>
                <w:i/>
                <w:iCs/>
              </w:rPr>
              <w:t>0</w:t>
            </w:r>
          </w:p>
        </w:tc>
      </w:tr>
      <w:tr w:rsidR="00694707" w14:paraId="39393EAB" w14:textId="77777777" w:rsidTr="00694707">
        <w:trPr>
          <w:trHeight w:val="70"/>
        </w:trPr>
        <w:tc>
          <w:tcPr>
            <w:tcW w:w="276" w:type="pct"/>
            <w:shd w:val="clear" w:color="auto" w:fill="auto"/>
            <w:noWrap/>
            <w:vAlign w:val="center"/>
            <w:hideMark/>
          </w:tcPr>
          <w:p w14:paraId="0FB19EA9" w14:textId="77777777" w:rsidR="00461821" w:rsidRDefault="00461821" w:rsidP="00EA1807">
            <w:pPr>
              <w:jc w:val="center"/>
              <w:outlineLvl w:val="0"/>
              <w:rPr>
                <w:i/>
                <w:iCs/>
              </w:rPr>
            </w:pPr>
            <w:r>
              <w:rPr>
                <w:i/>
                <w:iCs/>
              </w:rPr>
              <w:t>20.3</w:t>
            </w:r>
          </w:p>
        </w:tc>
        <w:tc>
          <w:tcPr>
            <w:tcW w:w="1294" w:type="pct"/>
            <w:shd w:val="clear" w:color="auto" w:fill="auto"/>
            <w:vAlign w:val="center"/>
            <w:hideMark/>
          </w:tcPr>
          <w:p w14:paraId="2C206D06" w14:textId="77777777" w:rsidR="00461821" w:rsidRDefault="00461821" w:rsidP="0055723B">
            <w:pPr>
              <w:jc w:val="both"/>
              <w:outlineLvl w:val="0"/>
              <w:rPr>
                <w:i/>
                <w:iCs/>
              </w:rPr>
            </w:pPr>
            <w:r>
              <w:rPr>
                <w:i/>
                <w:iCs/>
              </w:rPr>
              <w:t>парками культуры и отдыха</w:t>
            </w:r>
          </w:p>
        </w:tc>
        <w:tc>
          <w:tcPr>
            <w:tcW w:w="479" w:type="pct"/>
            <w:shd w:val="clear" w:color="auto" w:fill="auto"/>
            <w:noWrap/>
            <w:vAlign w:val="center"/>
            <w:hideMark/>
          </w:tcPr>
          <w:p w14:paraId="7303386C" w14:textId="77777777" w:rsidR="00461821" w:rsidRDefault="00461821" w:rsidP="00461821">
            <w:pPr>
              <w:jc w:val="center"/>
              <w:outlineLvl w:val="0"/>
              <w:rPr>
                <w:i/>
                <w:iCs/>
              </w:rPr>
            </w:pPr>
            <w:r>
              <w:rPr>
                <w:i/>
                <w:iCs/>
              </w:rPr>
              <w:t>процентов</w:t>
            </w:r>
          </w:p>
        </w:tc>
        <w:tc>
          <w:tcPr>
            <w:tcW w:w="480" w:type="pct"/>
            <w:shd w:val="clear" w:color="auto" w:fill="auto"/>
            <w:vAlign w:val="center"/>
            <w:hideMark/>
          </w:tcPr>
          <w:p w14:paraId="5D987EBE" w14:textId="77777777" w:rsidR="00461821" w:rsidRDefault="00461821" w:rsidP="00461821">
            <w:pPr>
              <w:jc w:val="center"/>
              <w:outlineLvl w:val="0"/>
              <w:rPr>
                <w:i/>
                <w:iCs/>
              </w:rPr>
            </w:pPr>
            <w:r>
              <w:rPr>
                <w:i/>
                <w:iCs/>
              </w:rPr>
              <w:t>0,00</w:t>
            </w:r>
          </w:p>
        </w:tc>
        <w:tc>
          <w:tcPr>
            <w:tcW w:w="575" w:type="pct"/>
            <w:shd w:val="clear" w:color="auto" w:fill="auto"/>
            <w:vAlign w:val="center"/>
            <w:hideMark/>
          </w:tcPr>
          <w:p w14:paraId="3E433470" w14:textId="77777777" w:rsidR="00461821" w:rsidRDefault="00461821" w:rsidP="00461821">
            <w:pPr>
              <w:jc w:val="center"/>
              <w:outlineLvl w:val="0"/>
              <w:rPr>
                <w:i/>
                <w:iCs/>
              </w:rPr>
            </w:pPr>
            <w:r>
              <w:rPr>
                <w:i/>
                <w:iCs/>
              </w:rPr>
              <w:t>0,00</w:t>
            </w:r>
          </w:p>
        </w:tc>
        <w:tc>
          <w:tcPr>
            <w:tcW w:w="503" w:type="pct"/>
            <w:shd w:val="clear" w:color="auto" w:fill="auto"/>
            <w:vAlign w:val="center"/>
            <w:hideMark/>
          </w:tcPr>
          <w:p w14:paraId="333F785E" w14:textId="77777777" w:rsidR="00461821" w:rsidRDefault="00461821" w:rsidP="00461821">
            <w:pPr>
              <w:jc w:val="center"/>
              <w:outlineLvl w:val="0"/>
              <w:rPr>
                <w:i/>
                <w:iCs/>
              </w:rPr>
            </w:pPr>
            <w:r>
              <w:rPr>
                <w:i/>
                <w:iCs/>
              </w:rPr>
              <w:t>0,00</w:t>
            </w:r>
          </w:p>
        </w:tc>
        <w:tc>
          <w:tcPr>
            <w:tcW w:w="465" w:type="pct"/>
            <w:shd w:val="clear" w:color="auto" w:fill="auto"/>
            <w:vAlign w:val="center"/>
            <w:hideMark/>
          </w:tcPr>
          <w:p w14:paraId="24F97329" w14:textId="77777777" w:rsidR="00461821" w:rsidRDefault="00461821" w:rsidP="00461821">
            <w:pPr>
              <w:jc w:val="center"/>
              <w:outlineLvl w:val="0"/>
              <w:rPr>
                <w:i/>
                <w:iCs/>
              </w:rPr>
            </w:pPr>
            <w:r>
              <w:rPr>
                <w:i/>
                <w:iCs/>
              </w:rPr>
              <w:t>0,00</w:t>
            </w:r>
          </w:p>
        </w:tc>
        <w:tc>
          <w:tcPr>
            <w:tcW w:w="470" w:type="pct"/>
            <w:shd w:val="clear" w:color="auto" w:fill="auto"/>
            <w:vAlign w:val="center"/>
            <w:hideMark/>
          </w:tcPr>
          <w:p w14:paraId="10C3AA8A" w14:textId="77777777" w:rsidR="00461821" w:rsidRDefault="00461821" w:rsidP="00461821">
            <w:pPr>
              <w:jc w:val="center"/>
              <w:outlineLvl w:val="0"/>
              <w:rPr>
                <w:i/>
                <w:iCs/>
              </w:rPr>
            </w:pPr>
            <w:r>
              <w:rPr>
                <w:i/>
                <w:iCs/>
              </w:rPr>
              <w:t>0,00</w:t>
            </w:r>
          </w:p>
        </w:tc>
        <w:tc>
          <w:tcPr>
            <w:tcW w:w="458" w:type="pct"/>
            <w:shd w:val="clear" w:color="auto" w:fill="auto"/>
            <w:vAlign w:val="center"/>
            <w:hideMark/>
          </w:tcPr>
          <w:p w14:paraId="3D721DEA" w14:textId="77777777" w:rsidR="00461821" w:rsidRDefault="00461821" w:rsidP="00461821">
            <w:pPr>
              <w:jc w:val="center"/>
              <w:outlineLvl w:val="0"/>
              <w:rPr>
                <w:i/>
                <w:iCs/>
              </w:rPr>
            </w:pPr>
            <w:r>
              <w:rPr>
                <w:i/>
                <w:iCs/>
              </w:rPr>
              <w:t>0,00</w:t>
            </w:r>
          </w:p>
        </w:tc>
      </w:tr>
      <w:tr w:rsidR="00694707" w14:paraId="50A2C998" w14:textId="77777777" w:rsidTr="00694707">
        <w:trPr>
          <w:trHeight w:val="1041"/>
        </w:trPr>
        <w:tc>
          <w:tcPr>
            <w:tcW w:w="276" w:type="pct"/>
            <w:shd w:val="clear" w:color="auto" w:fill="auto"/>
            <w:noWrap/>
            <w:vAlign w:val="center"/>
            <w:hideMark/>
          </w:tcPr>
          <w:p w14:paraId="6425FE3C" w14:textId="77777777" w:rsidR="00461821" w:rsidRDefault="00461821" w:rsidP="00EA1807">
            <w:pPr>
              <w:jc w:val="center"/>
              <w:outlineLvl w:val="0"/>
            </w:pPr>
            <w:r>
              <w:t>21</w:t>
            </w:r>
          </w:p>
        </w:tc>
        <w:tc>
          <w:tcPr>
            <w:tcW w:w="1294" w:type="pct"/>
            <w:shd w:val="clear" w:color="auto" w:fill="auto"/>
            <w:vAlign w:val="center"/>
            <w:hideMark/>
          </w:tcPr>
          <w:p w14:paraId="20973504" w14:textId="77777777" w:rsidR="00461821" w:rsidRDefault="00461821" w:rsidP="0055723B">
            <w:pPr>
              <w:jc w:val="both"/>
              <w:outlineLvl w:val="0"/>
            </w:pPr>
            <w: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479" w:type="pct"/>
            <w:shd w:val="clear" w:color="auto" w:fill="auto"/>
            <w:noWrap/>
            <w:vAlign w:val="center"/>
            <w:hideMark/>
          </w:tcPr>
          <w:p w14:paraId="63D99F89" w14:textId="77777777" w:rsidR="00461821" w:rsidRDefault="00461821" w:rsidP="00461821">
            <w:pPr>
              <w:jc w:val="center"/>
              <w:outlineLvl w:val="0"/>
            </w:pPr>
            <w:r>
              <w:t>процентов</w:t>
            </w:r>
          </w:p>
        </w:tc>
        <w:tc>
          <w:tcPr>
            <w:tcW w:w="480" w:type="pct"/>
            <w:shd w:val="clear" w:color="auto" w:fill="auto"/>
            <w:vAlign w:val="center"/>
            <w:hideMark/>
          </w:tcPr>
          <w:p w14:paraId="2ECA36BE" w14:textId="77777777" w:rsidR="00461821" w:rsidRDefault="00461821" w:rsidP="00461821">
            <w:pPr>
              <w:jc w:val="center"/>
              <w:outlineLvl w:val="0"/>
            </w:pPr>
            <w:r>
              <w:t>15,63</w:t>
            </w:r>
          </w:p>
        </w:tc>
        <w:tc>
          <w:tcPr>
            <w:tcW w:w="575" w:type="pct"/>
            <w:shd w:val="clear" w:color="auto" w:fill="auto"/>
            <w:vAlign w:val="center"/>
            <w:hideMark/>
          </w:tcPr>
          <w:p w14:paraId="1EA2E70D" w14:textId="77777777" w:rsidR="00461821" w:rsidRDefault="00461821" w:rsidP="00461821">
            <w:pPr>
              <w:jc w:val="center"/>
              <w:outlineLvl w:val="0"/>
            </w:pPr>
            <w:r>
              <w:t>19,35</w:t>
            </w:r>
          </w:p>
        </w:tc>
        <w:tc>
          <w:tcPr>
            <w:tcW w:w="503" w:type="pct"/>
            <w:shd w:val="clear" w:color="auto" w:fill="auto"/>
            <w:vAlign w:val="center"/>
            <w:hideMark/>
          </w:tcPr>
          <w:p w14:paraId="6A8690E5" w14:textId="77777777" w:rsidR="00461821" w:rsidRDefault="00461821" w:rsidP="00461821">
            <w:pPr>
              <w:jc w:val="center"/>
              <w:outlineLvl w:val="0"/>
            </w:pPr>
            <w:r>
              <w:t>16,67</w:t>
            </w:r>
          </w:p>
        </w:tc>
        <w:tc>
          <w:tcPr>
            <w:tcW w:w="465" w:type="pct"/>
            <w:shd w:val="clear" w:color="auto" w:fill="auto"/>
            <w:vAlign w:val="center"/>
            <w:hideMark/>
          </w:tcPr>
          <w:p w14:paraId="4771A3B7" w14:textId="77777777" w:rsidR="00461821" w:rsidRDefault="00461821" w:rsidP="00461821">
            <w:pPr>
              <w:jc w:val="center"/>
              <w:outlineLvl w:val="0"/>
            </w:pPr>
            <w:r>
              <w:t>23,50</w:t>
            </w:r>
          </w:p>
        </w:tc>
        <w:tc>
          <w:tcPr>
            <w:tcW w:w="470" w:type="pct"/>
            <w:shd w:val="clear" w:color="auto" w:fill="auto"/>
            <w:vAlign w:val="center"/>
            <w:hideMark/>
          </w:tcPr>
          <w:p w14:paraId="6DA28D5A" w14:textId="77777777" w:rsidR="00461821" w:rsidRDefault="00461821" w:rsidP="00461821">
            <w:pPr>
              <w:jc w:val="center"/>
              <w:outlineLvl w:val="0"/>
            </w:pPr>
            <w:r>
              <w:t>52,90</w:t>
            </w:r>
          </w:p>
        </w:tc>
        <w:tc>
          <w:tcPr>
            <w:tcW w:w="458" w:type="pct"/>
            <w:shd w:val="clear" w:color="auto" w:fill="auto"/>
            <w:vAlign w:val="center"/>
            <w:hideMark/>
          </w:tcPr>
          <w:p w14:paraId="1015A8CA" w14:textId="77777777" w:rsidR="00461821" w:rsidRDefault="00461821" w:rsidP="00461821">
            <w:pPr>
              <w:jc w:val="center"/>
              <w:outlineLvl w:val="0"/>
            </w:pPr>
            <w:r>
              <w:t>60,00</w:t>
            </w:r>
          </w:p>
        </w:tc>
      </w:tr>
      <w:tr w:rsidR="00694707" w14:paraId="10B78DF5" w14:textId="77777777" w:rsidTr="00694707">
        <w:trPr>
          <w:trHeight w:val="1505"/>
        </w:trPr>
        <w:tc>
          <w:tcPr>
            <w:tcW w:w="276" w:type="pct"/>
            <w:shd w:val="clear" w:color="auto" w:fill="auto"/>
            <w:noWrap/>
            <w:vAlign w:val="center"/>
            <w:hideMark/>
          </w:tcPr>
          <w:p w14:paraId="101CA59D" w14:textId="77777777" w:rsidR="00461821" w:rsidRDefault="00461821" w:rsidP="00EA1807">
            <w:pPr>
              <w:jc w:val="center"/>
              <w:outlineLvl w:val="0"/>
            </w:pPr>
            <w:r>
              <w:t>22</w:t>
            </w:r>
          </w:p>
        </w:tc>
        <w:tc>
          <w:tcPr>
            <w:tcW w:w="1294" w:type="pct"/>
            <w:shd w:val="clear" w:color="auto" w:fill="auto"/>
            <w:vAlign w:val="center"/>
            <w:hideMark/>
          </w:tcPr>
          <w:p w14:paraId="360A1FE6" w14:textId="77777777" w:rsidR="00461821" w:rsidRDefault="00461821" w:rsidP="0055723B">
            <w:pPr>
              <w:jc w:val="both"/>
              <w:outlineLvl w:val="0"/>
            </w:pPr>
            <w: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479" w:type="pct"/>
            <w:shd w:val="clear" w:color="auto" w:fill="auto"/>
            <w:noWrap/>
            <w:vAlign w:val="center"/>
            <w:hideMark/>
          </w:tcPr>
          <w:p w14:paraId="3D76864F" w14:textId="77777777" w:rsidR="00461821" w:rsidRDefault="00461821" w:rsidP="00461821">
            <w:pPr>
              <w:jc w:val="center"/>
              <w:outlineLvl w:val="0"/>
            </w:pPr>
            <w:r>
              <w:t>процентов</w:t>
            </w:r>
          </w:p>
        </w:tc>
        <w:tc>
          <w:tcPr>
            <w:tcW w:w="480" w:type="pct"/>
            <w:shd w:val="clear" w:color="auto" w:fill="auto"/>
            <w:vAlign w:val="center"/>
            <w:hideMark/>
          </w:tcPr>
          <w:p w14:paraId="070B50AE" w14:textId="77777777" w:rsidR="00461821" w:rsidRDefault="00461821" w:rsidP="00461821">
            <w:pPr>
              <w:jc w:val="center"/>
              <w:outlineLvl w:val="0"/>
            </w:pPr>
            <w:r>
              <w:t>33,00</w:t>
            </w:r>
          </w:p>
        </w:tc>
        <w:tc>
          <w:tcPr>
            <w:tcW w:w="575" w:type="pct"/>
            <w:shd w:val="clear" w:color="auto" w:fill="auto"/>
            <w:vAlign w:val="center"/>
            <w:hideMark/>
          </w:tcPr>
          <w:p w14:paraId="5822DDBB" w14:textId="77777777" w:rsidR="00461821" w:rsidRDefault="00461821" w:rsidP="00461821">
            <w:pPr>
              <w:jc w:val="center"/>
              <w:outlineLvl w:val="0"/>
            </w:pPr>
            <w:r>
              <w:t>25,00</w:t>
            </w:r>
          </w:p>
        </w:tc>
        <w:tc>
          <w:tcPr>
            <w:tcW w:w="503" w:type="pct"/>
            <w:shd w:val="clear" w:color="auto" w:fill="auto"/>
            <w:vAlign w:val="center"/>
            <w:hideMark/>
          </w:tcPr>
          <w:p w14:paraId="4CA12374" w14:textId="77777777" w:rsidR="00461821" w:rsidRDefault="00461821" w:rsidP="00461821">
            <w:pPr>
              <w:jc w:val="center"/>
              <w:outlineLvl w:val="0"/>
            </w:pPr>
            <w:r>
              <w:t>0,00</w:t>
            </w:r>
          </w:p>
        </w:tc>
        <w:tc>
          <w:tcPr>
            <w:tcW w:w="465" w:type="pct"/>
            <w:shd w:val="clear" w:color="auto" w:fill="auto"/>
            <w:vAlign w:val="center"/>
            <w:hideMark/>
          </w:tcPr>
          <w:p w14:paraId="5CD9EEC8" w14:textId="77777777" w:rsidR="00461821" w:rsidRDefault="00461821" w:rsidP="00461821">
            <w:pPr>
              <w:jc w:val="center"/>
              <w:outlineLvl w:val="0"/>
            </w:pPr>
            <w:r>
              <w:t>13,00</w:t>
            </w:r>
          </w:p>
        </w:tc>
        <w:tc>
          <w:tcPr>
            <w:tcW w:w="470" w:type="pct"/>
            <w:shd w:val="clear" w:color="auto" w:fill="auto"/>
            <w:vAlign w:val="center"/>
            <w:hideMark/>
          </w:tcPr>
          <w:p w14:paraId="2FAA6019" w14:textId="77777777" w:rsidR="00461821" w:rsidRDefault="00461821" w:rsidP="00461821">
            <w:pPr>
              <w:jc w:val="center"/>
              <w:outlineLvl w:val="0"/>
            </w:pPr>
            <w:r>
              <w:t>4,30</w:t>
            </w:r>
          </w:p>
        </w:tc>
        <w:tc>
          <w:tcPr>
            <w:tcW w:w="458" w:type="pct"/>
            <w:shd w:val="clear" w:color="auto" w:fill="auto"/>
            <w:vAlign w:val="center"/>
            <w:hideMark/>
          </w:tcPr>
          <w:p w14:paraId="36357912" w14:textId="77777777" w:rsidR="00461821" w:rsidRDefault="00461821" w:rsidP="00461821">
            <w:pPr>
              <w:jc w:val="center"/>
              <w:outlineLvl w:val="0"/>
            </w:pPr>
            <w:r>
              <w:t>4,30</w:t>
            </w:r>
          </w:p>
        </w:tc>
      </w:tr>
      <w:tr w:rsidR="00461821" w:rsidRPr="00BE7F15" w14:paraId="2664AA1C" w14:textId="77777777" w:rsidTr="00BE7F15">
        <w:trPr>
          <w:trHeight w:val="315"/>
        </w:trPr>
        <w:tc>
          <w:tcPr>
            <w:tcW w:w="5000" w:type="pct"/>
            <w:gridSpan w:val="9"/>
            <w:shd w:val="clear" w:color="auto" w:fill="FBD4B4" w:themeFill="accent6" w:themeFillTint="66"/>
            <w:noWrap/>
            <w:vAlign w:val="center"/>
            <w:hideMark/>
          </w:tcPr>
          <w:p w14:paraId="78D033F1" w14:textId="77777777" w:rsidR="00461821" w:rsidRDefault="00461821" w:rsidP="00BE7F15">
            <w:pPr>
              <w:jc w:val="center"/>
              <w:rPr>
                <w:b/>
                <w:bCs/>
                <w:i/>
                <w:iCs/>
              </w:rPr>
            </w:pPr>
            <w:r>
              <w:rPr>
                <w:b/>
                <w:bCs/>
                <w:i/>
                <w:iCs/>
              </w:rPr>
              <w:t>ФИЗИЧЕСКАЯ КУЛЬТУРА И СПОРТ</w:t>
            </w:r>
          </w:p>
        </w:tc>
      </w:tr>
      <w:tr w:rsidR="00694707" w14:paraId="2439B69D" w14:textId="77777777" w:rsidTr="00694707">
        <w:trPr>
          <w:trHeight w:val="502"/>
        </w:trPr>
        <w:tc>
          <w:tcPr>
            <w:tcW w:w="276" w:type="pct"/>
            <w:shd w:val="clear" w:color="auto" w:fill="auto"/>
            <w:noWrap/>
            <w:vAlign w:val="center"/>
            <w:hideMark/>
          </w:tcPr>
          <w:p w14:paraId="7EDEBD60" w14:textId="77777777" w:rsidR="00461821" w:rsidRDefault="00461821" w:rsidP="00EA1807">
            <w:pPr>
              <w:jc w:val="center"/>
              <w:outlineLvl w:val="0"/>
            </w:pPr>
            <w:r>
              <w:t>23</w:t>
            </w:r>
          </w:p>
        </w:tc>
        <w:tc>
          <w:tcPr>
            <w:tcW w:w="1294" w:type="pct"/>
            <w:shd w:val="clear" w:color="auto" w:fill="auto"/>
            <w:vAlign w:val="center"/>
            <w:hideMark/>
          </w:tcPr>
          <w:p w14:paraId="4213F779" w14:textId="77777777" w:rsidR="00461821" w:rsidRDefault="00461821" w:rsidP="0055723B">
            <w:pPr>
              <w:jc w:val="both"/>
              <w:outlineLvl w:val="0"/>
            </w:pPr>
            <w:r>
              <w:t>Доля населения, систематически занимающегося физической культурой и спортом</w:t>
            </w:r>
          </w:p>
        </w:tc>
        <w:tc>
          <w:tcPr>
            <w:tcW w:w="479" w:type="pct"/>
            <w:shd w:val="clear" w:color="auto" w:fill="auto"/>
            <w:noWrap/>
            <w:vAlign w:val="center"/>
            <w:hideMark/>
          </w:tcPr>
          <w:p w14:paraId="1309B081" w14:textId="77777777" w:rsidR="00461821" w:rsidRDefault="00461821" w:rsidP="00461821">
            <w:pPr>
              <w:jc w:val="center"/>
              <w:outlineLvl w:val="0"/>
            </w:pPr>
            <w:r>
              <w:t>процентов</w:t>
            </w:r>
          </w:p>
        </w:tc>
        <w:tc>
          <w:tcPr>
            <w:tcW w:w="480" w:type="pct"/>
            <w:shd w:val="clear" w:color="auto" w:fill="auto"/>
            <w:vAlign w:val="center"/>
            <w:hideMark/>
          </w:tcPr>
          <w:p w14:paraId="75C50CA4" w14:textId="43826DBA" w:rsidR="00461821" w:rsidRDefault="00461821" w:rsidP="00461821">
            <w:pPr>
              <w:jc w:val="center"/>
              <w:outlineLvl w:val="0"/>
            </w:pPr>
            <w:r>
              <w:t>33,8</w:t>
            </w:r>
            <w:r w:rsidR="008C2C11">
              <w:t>0</w:t>
            </w:r>
          </w:p>
        </w:tc>
        <w:tc>
          <w:tcPr>
            <w:tcW w:w="575" w:type="pct"/>
            <w:shd w:val="clear" w:color="auto" w:fill="auto"/>
            <w:vAlign w:val="center"/>
            <w:hideMark/>
          </w:tcPr>
          <w:p w14:paraId="2382F03B" w14:textId="77777777" w:rsidR="00461821" w:rsidRDefault="00461821" w:rsidP="00461821">
            <w:pPr>
              <w:jc w:val="center"/>
              <w:outlineLvl w:val="0"/>
            </w:pPr>
            <w:r>
              <w:t>34,85</w:t>
            </w:r>
          </w:p>
        </w:tc>
        <w:tc>
          <w:tcPr>
            <w:tcW w:w="503" w:type="pct"/>
            <w:shd w:val="clear" w:color="auto" w:fill="auto"/>
            <w:vAlign w:val="center"/>
            <w:hideMark/>
          </w:tcPr>
          <w:p w14:paraId="7146DCA0" w14:textId="77777777" w:rsidR="00461821" w:rsidRDefault="00461821" w:rsidP="00461821">
            <w:pPr>
              <w:jc w:val="center"/>
              <w:outlineLvl w:val="0"/>
            </w:pPr>
            <w:r>
              <w:t>35,85</w:t>
            </w:r>
          </w:p>
        </w:tc>
        <w:tc>
          <w:tcPr>
            <w:tcW w:w="465" w:type="pct"/>
            <w:shd w:val="clear" w:color="auto" w:fill="auto"/>
            <w:vAlign w:val="center"/>
            <w:hideMark/>
          </w:tcPr>
          <w:p w14:paraId="468AD41F" w14:textId="77777777" w:rsidR="00461821" w:rsidRDefault="00461821" w:rsidP="00461821">
            <w:pPr>
              <w:jc w:val="center"/>
              <w:outlineLvl w:val="0"/>
            </w:pPr>
            <w:r>
              <w:t>37,85</w:t>
            </w:r>
          </w:p>
        </w:tc>
        <w:tc>
          <w:tcPr>
            <w:tcW w:w="470" w:type="pct"/>
            <w:shd w:val="clear" w:color="auto" w:fill="auto"/>
            <w:vAlign w:val="center"/>
            <w:hideMark/>
          </w:tcPr>
          <w:p w14:paraId="56F8759D" w14:textId="77777777" w:rsidR="00461821" w:rsidRDefault="00461821" w:rsidP="00461821">
            <w:pPr>
              <w:jc w:val="center"/>
              <w:outlineLvl w:val="0"/>
            </w:pPr>
            <w:r>
              <w:t>39,88</w:t>
            </w:r>
          </w:p>
        </w:tc>
        <w:tc>
          <w:tcPr>
            <w:tcW w:w="458" w:type="pct"/>
            <w:shd w:val="clear" w:color="auto" w:fill="auto"/>
            <w:vAlign w:val="center"/>
            <w:hideMark/>
          </w:tcPr>
          <w:p w14:paraId="14C4E566" w14:textId="77777777" w:rsidR="00461821" w:rsidRDefault="00461821" w:rsidP="00461821">
            <w:pPr>
              <w:jc w:val="center"/>
              <w:outlineLvl w:val="0"/>
            </w:pPr>
            <w:r>
              <w:t>41,88</w:t>
            </w:r>
          </w:p>
        </w:tc>
      </w:tr>
      <w:tr w:rsidR="00694707" w14:paraId="7A56C20E" w14:textId="77777777" w:rsidTr="00694707">
        <w:trPr>
          <w:trHeight w:val="515"/>
        </w:trPr>
        <w:tc>
          <w:tcPr>
            <w:tcW w:w="276" w:type="pct"/>
            <w:shd w:val="clear" w:color="auto" w:fill="auto"/>
            <w:noWrap/>
            <w:vAlign w:val="center"/>
            <w:hideMark/>
          </w:tcPr>
          <w:p w14:paraId="551F5E81" w14:textId="77777777" w:rsidR="00461821" w:rsidRDefault="00461821" w:rsidP="00EA1807">
            <w:pPr>
              <w:jc w:val="center"/>
              <w:outlineLvl w:val="0"/>
              <w:rPr>
                <w:i/>
                <w:iCs/>
              </w:rPr>
            </w:pPr>
            <w:r>
              <w:rPr>
                <w:i/>
                <w:iCs/>
              </w:rPr>
              <w:t>23.1</w:t>
            </w:r>
          </w:p>
        </w:tc>
        <w:tc>
          <w:tcPr>
            <w:tcW w:w="1294" w:type="pct"/>
            <w:shd w:val="clear" w:color="auto" w:fill="auto"/>
            <w:vAlign w:val="center"/>
            <w:hideMark/>
          </w:tcPr>
          <w:p w14:paraId="2F7960EB" w14:textId="77777777" w:rsidR="00461821" w:rsidRDefault="00461821" w:rsidP="0055723B">
            <w:pPr>
              <w:jc w:val="both"/>
              <w:outlineLvl w:val="0"/>
              <w:rPr>
                <w:i/>
                <w:iCs/>
              </w:rPr>
            </w:pPr>
            <w:r>
              <w:rPr>
                <w:i/>
                <w:iCs/>
              </w:rPr>
              <w:t>Доля обучающихся, систематически занимающихся физической культурой и спортом, в общей численности обучающихся</w:t>
            </w:r>
          </w:p>
        </w:tc>
        <w:tc>
          <w:tcPr>
            <w:tcW w:w="479" w:type="pct"/>
            <w:shd w:val="clear" w:color="auto" w:fill="auto"/>
            <w:noWrap/>
            <w:vAlign w:val="center"/>
            <w:hideMark/>
          </w:tcPr>
          <w:p w14:paraId="5E87D9FB" w14:textId="77777777" w:rsidR="00461821" w:rsidRDefault="00461821" w:rsidP="00461821">
            <w:pPr>
              <w:jc w:val="center"/>
              <w:outlineLvl w:val="0"/>
              <w:rPr>
                <w:i/>
                <w:iCs/>
              </w:rPr>
            </w:pPr>
            <w:r>
              <w:rPr>
                <w:i/>
                <w:iCs/>
              </w:rPr>
              <w:t>процентов</w:t>
            </w:r>
          </w:p>
        </w:tc>
        <w:tc>
          <w:tcPr>
            <w:tcW w:w="480" w:type="pct"/>
            <w:shd w:val="clear" w:color="auto" w:fill="auto"/>
            <w:vAlign w:val="center"/>
            <w:hideMark/>
          </w:tcPr>
          <w:p w14:paraId="1CC25E62" w14:textId="77777777" w:rsidR="00461821" w:rsidRDefault="00461821" w:rsidP="00461821">
            <w:pPr>
              <w:jc w:val="center"/>
              <w:outlineLvl w:val="0"/>
              <w:rPr>
                <w:i/>
                <w:iCs/>
              </w:rPr>
            </w:pPr>
            <w:r>
              <w:rPr>
                <w:i/>
                <w:iCs/>
              </w:rPr>
              <w:t>88,26</w:t>
            </w:r>
          </w:p>
        </w:tc>
        <w:tc>
          <w:tcPr>
            <w:tcW w:w="575" w:type="pct"/>
            <w:shd w:val="clear" w:color="auto" w:fill="auto"/>
            <w:vAlign w:val="center"/>
            <w:hideMark/>
          </w:tcPr>
          <w:p w14:paraId="67AB942A" w14:textId="77777777" w:rsidR="00461821" w:rsidRDefault="00461821" w:rsidP="00461821">
            <w:pPr>
              <w:jc w:val="center"/>
              <w:outlineLvl w:val="0"/>
              <w:rPr>
                <w:i/>
                <w:iCs/>
              </w:rPr>
            </w:pPr>
            <w:r>
              <w:rPr>
                <w:i/>
                <w:iCs/>
              </w:rPr>
              <w:t>79,18</w:t>
            </w:r>
          </w:p>
        </w:tc>
        <w:tc>
          <w:tcPr>
            <w:tcW w:w="503" w:type="pct"/>
            <w:shd w:val="clear" w:color="auto" w:fill="auto"/>
            <w:vAlign w:val="center"/>
            <w:hideMark/>
          </w:tcPr>
          <w:p w14:paraId="3C6002CC" w14:textId="77777777" w:rsidR="00461821" w:rsidRDefault="00461821" w:rsidP="00461821">
            <w:pPr>
              <w:jc w:val="center"/>
              <w:outlineLvl w:val="0"/>
              <w:rPr>
                <w:i/>
                <w:iCs/>
              </w:rPr>
            </w:pPr>
            <w:r>
              <w:rPr>
                <w:i/>
                <w:iCs/>
              </w:rPr>
              <w:t>75,23</w:t>
            </w:r>
          </w:p>
        </w:tc>
        <w:tc>
          <w:tcPr>
            <w:tcW w:w="465" w:type="pct"/>
            <w:shd w:val="clear" w:color="auto" w:fill="auto"/>
            <w:vAlign w:val="center"/>
            <w:hideMark/>
          </w:tcPr>
          <w:p w14:paraId="4A582965" w14:textId="77777777" w:rsidR="00461821" w:rsidRDefault="00461821" w:rsidP="00461821">
            <w:pPr>
              <w:jc w:val="center"/>
              <w:outlineLvl w:val="0"/>
              <w:rPr>
                <w:i/>
                <w:iCs/>
              </w:rPr>
            </w:pPr>
            <w:r>
              <w:rPr>
                <w:i/>
                <w:iCs/>
              </w:rPr>
              <w:t>79,21</w:t>
            </w:r>
          </w:p>
        </w:tc>
        <w:tc>
          <w:tcPr>
            <w:tcW w:w="470" w:type="pct"/>
            <w:shd w:val="clear" w:color="auto" w:fill="auto"/>
            <w:vAlign w:val="center"/>
            <w:hideMark/>
          </w:tcPr>
          <w:p w14:paraId="3338E700" w14:textId="77777777" w:rsidR="00461821" w:rsidRDefault="00461821" w:rsidP="00461821">
            <w:pPr>
              <w:jc w:val="center"/>
              <w:outlineLvl w:val="0"/>
              <w:rPr>
                <w:i/>
                <w:iCs/>
              </w:rPr>
            </w:pPr>
            <w:r>
              <w:rPr>
                <w:i/>
                <w:iCs/>
              </w:rPr>
              <w:t>79,31</w:t>
            </w:r>
          </w:p>
        </w:tc>
        <w:tc>
          <w:tcPr>
            <w:tcW w:w="458" w:type="pct"/>
            <w:shd w:val="clear" w:color="auto" w:fill="auto"/>
            <w:vAlign w:val="center"/>
            <w:hideMark/>
          </w:tcPr>
          <w:p w14:paraId="2902C6A4" w14:textId="77777777" w:rsidR="00461821" w:rsidRDefault="00461821" w:rsidP="00461821">
            <w:pPr>
              <w:jc w:val="center"/>
              <w:outlineLvl w:val="0"/>
              <w:rPr>
                <w:i/>
                <w:iCs/>
              </w:rPr>
            </w:pPr>
            <w:r>
              <w:rPr>
                <w:i/>
                <w:iCs/>
              </w:rPr>
              <w:t>79,38</w:t>
            </w:r>
          </w:p>
        </w:tc>
      </w:tr>
      <w:tr w:rsidR="00461821" w:rsidRPr="00BE7F15" w14:paraId="063DB416" w14:textId="77777777" w:rsidTr="00BE7F15">
        <w:trPr>
          <w:trHeight w:val="315"/>
        </w:trPr>
        <w:tc>
          <w:tcPr>
            <w:tcW w:w="5000" w:type="pct"/>
            <w:gridSpan w:val="9"/>
            <w:shd w:val="clear" w:color="auto" w:fill="FBD4B4" w:themeFill="accent6" w:themeFillTint="66"/>
            <w:noWrap/>
            <w:vAlign w:val="center"/>
            <w:hideMark/>
          </w:tcPr>
          <w:p w14:paraId="04BAF6BB" w14:textId="77777777" w:rsidR="00461821" w:rsidRDefault="00461821" w:rsidP="00BE7F15">
            <w:pPr>
              <w:jc w:val="center"/>
              <w:rPr>
                <w:b/>
                <w:bCs/>
                <w:i/>
                <w:iCs/>
              </w:rPr>
            </w:pPr>
            <w:r>
              <w:rPr>
                <w:b/>
                <w:bCs/>
                <w:i/>
                <w:iCs/>
              </w:rPr>
              <w:t>ЖИЛИЩНОЕ СТРОИТЕЛЬСТВО И ОБЕСПЕЧЕНИЕ ГРАЖДАН ЖИЛЬЕМ</w:t>
            </w:r>
          </w:p>
        </w:tc>
      </w:tr>
      <w:tr w:rsidR="00694707" w14:paraId="4B4F5E24" w14:textId="77777777" w:rsidTr="00694707">
        <w:trPr>
          <w:trHeight w:val="177"/>
        </w:trPr>
        <w:tc>
          <w:tcPr>
            <w:tcW w:w="276" w:type="pct"/>
            <w:shd w:val="clear" w:color="auto" w:fill="auto"/>
            <w:noWrap/>
            <w:vAlign w:val="center"/>
            <w:hideMark/>
          </w:tcPr>
          <w:p w14:paraId="083259E1" w14:textId="77777777" w:rsidR="00461821" w:rsidRDefault="00461821" w:rsidP="00EA1807">
            <w:pPr>
              <w:jc w:val="center"/>
              <w:outlineLvl w:val="0"/>
            </w:pPr>
            <w:r>
              <w:t>24</w:t>
            </w:r>
          </w:p>
        </w:tc>
        <w:tc>
          <w:tcPr>
            <w:tcW w:w="1294" w:type="pct"/>
            <w:shd w:val="clear" w:color="auto" w:fill="auto"/>
            <w:vAlign w:val="center"/>
            <w:hideMark/>
          </w:tcPr>
          <w:p w14:paraId="0EAED4D3" w14:textId="77777777" w:rsidR="00461821" w:rsidRDefault="00461821" w:rsidP="0055723B">
            <w:pPr>
              <w:jc w:val="both"/>
              <w:outlineLvl w:val="0"/>
            </w:pPr>
            <w:r>
              <w:t>Общая площадь жилых помещений, приходящаяся в среднем на одного жителя, - всего</w:t>
            </w:r>
          </w:p>
        </w:tc>
        <w:tc>
          <w:tcPr>
            <w:tcW w:w="479" w:type="pct"/>
            <w:shd w:val="clear" w:color="auto" w:fill="auto"/>
            <w:vAlign w:val="center"/>
            <w:hideMark/>
          </w:tcPr>
          <w:p w14:paraId="64274C16" w14:textId="77777777" w:rsidR="00461821" w:rsidRDefault="00461821" w:rsidP="00461821">
            <w:pPr>
              <w:jc w:val="center"/>
              <w:outlineLvl w:val="0"/>
            </w:pPr>
            <w:r>
              <w:t>кв. метров</w:t>
            </w:r>
          </w:p>
        </w:tc>
        <w:tc>
          <w:tcPr>
            <w:tcW w:w="480" w:type="pct"/>
            <w:shd w:val="clear" w:color="auto" w:fill="auto"/>
            <w:vAlign w:val="center"/>
            <w:hideMark/>
          </w:tcPr>
          <w:p w14:paraId="529ED2FD" w14:textId="77777777" w:rsidR="00461821" w:rsidRDefault="00461821" w:rsidP="00461821">
            <w:pPr>
              <w:jc w:val="center"/>
              <w:outlineLvl w:val="0"/>
            </w:pPr>
            <w:r>
              <w:t>24,58</w:t>
            </w:r>
          </w:p>
        </w:tc>
        <w:tc>
          <w:tcPr>
            <w:tcW w:w="575" w:type="pct"/>
            <w:shd w:val="clear" w:color="auto" w:fill="auto"/>
            <w:vAlign w:val="center"/>
            <w:hideMark/>
          </w:tcPr>
          <w:p w14:paraId="32111C70" w14:textId="77777777" w:rsidR="00461821" w:rsidRDefault="00461821" w:rsidP="00461821">
            <w:pPr>
              <w:jc w:val="center"/>
              <w:outlineLvl w:val="0"/>
            </w:pPr>
            <w:r>
              <w:t>24,35</w:t>
            </w:r>
          </w:p>
        </w:tc>
        <w:tc>
          <w:tcPr>
            <w:tcW w:w="503" w:type="pct"/>
            <w:shd w:val="clear" w:color="auto" w:fill="auto"/>
            <w:vAlign w:val="center"/>
            <w:hideMark/>
          </w:tcPr>
          <w:p w14:paraId="557CB713" w14:textId="77777777" w:rsidR="00461821" w:rsidRDefault="00461821" w:rsidP="00461821">
            <w:pPr>
              <w:jc w:val="center"/>
              <w:outlineLvl w:val="0"/>
            </w:pPr>
            <w:r>
              <w:t>24,27</w:t>
            </w:r>
          </w:p>
        </w:tc>
        <w:tc>
          <w:tcPr>
            <w:tcW w:w="465" w:type="pct"/>
            <w:shd w:val="clear" w:color="auto" w:fill="auto"/>
            <w:vAlign w:val="center"/>
            <w:hideMark/>
          </w:tcPr>
          <w:p w14:paraId="2C882B32" w14:textId="77777777" w:rsidR="00461821" w:rsidRDefault="00461821" w:rsidP="00461821">
            <w:pPr>
              <w:jc w:val="center"/>
              <w:outlineLvl w:val="0"/>
            </w:pPr>
            <w:r>
              <w:t>24,24</w:t>
            </w:r>
          </w:p>
        </w:tc>
        <w:tc>
          <w:tcPr>
            <w:tcW w:w="470" w:type="pct"/>
            <w:shd w:val="clear" w:color="auto" w:fill="auto"/>
            <w:vAlign w:val="center"/>
            <w:hideMark/>
          </w:tcPr>
          <w:p w14:paraId="7EEDE817" w14:textId="77777777" w:rsidR="00461821" w:rsidRDefault="00461821" w:rsidP="00461821">
            <w:pPr>
              <w:jc w:val="center"/>
              <w:outlineLvl w:val="0"/>
            </w:pPr>
            <w:r>
              <w:t>24,15</w:t>
            </w:r>
          </w:p>
        </w:tc>
        <w:tc>
          <w:tcPr>
            <w:tcW w:w="458" w:type="pct"/>
            <w:shd w:val="clear" w:color="auto" w:fill="auto"/>
            <w:vAlign w:val="center"/>
            <w:hideMark/>
          </w:tcPr>
          <w:p w14:paraId="07EDACC6" w14:textId="77777777" w:rsidR="00461821" w:rsidRDefault="00461821" w:rsidP="00461821">
            <w:pPr>
              <w:jc w:val="center"/>
              <w:outlineLvl w:val="0"/>
            </w:pPr>
            <w:r>
              <w:t>24,07</w:t>
            </w:r>
          </w:p>
        </w:tc>
      </w:tr>
      <w:tr w:rsidR="00694707" w14:paraId="2216BD48" w14:textId="77777777" w:rsidTr="00694707">
        <w:trPr>
          <w:trHeight w:val="70"/>
        </w:trPr>
        <w:tc>
          <w:tcPr>
            <w:tcW w:w="276" w:type="pct"/>
            <w:shd w:val="clear" w:color="auto" w:fill="auto"/>
            <w:noWrap/>
            <w:vAlign w:val="center"/>
            <w:hideMark/>
          </w:tcPr>
          <w:p w14:paraId="3EDB5CFA" w14:textId="77777777" w:rsidR="00461821" w:rsidRDefault="00461821" w:rsidP="00EA1807">
            <w:pPr>
              <w:jc w:val="center"/>
              <w:outlineLvl w:val="0"/>
              <w:rPr>
                <w:i/>
                <w:iCs/>
              </w:rPr>
            </w:pPr>
            <w:r>
              <w:rPr>
                <w:i/>
                <w:iCs/>
              </w:rPr>
              <w:t>24.1</w:t>
            </w:r>
          </w:p>
        </w:tc>
        <w:tc>
          <w:tcPr>
            <w:tcW w:w="1294" w:type="pct"/>
            <w:shd w:val="clear" w:color="auto" w:fill="auto"/>
            <w:vAlign w:val="center"/>
            <w:hideMark/>
          </w:tcPr>
          <w:p w14:paraId="008AAAC1" w14:textId="77777777" w:rsidR="00461821" w:rsidRDefault="00461821" w:rsidP="0055723B">
            <w:pPr>
              <w:jc w:val="both"/>
              <w:outlineLvl w:val="0"/>
              <w:rPr>
                <w:i/>
                <w:iCs/>
              </w:rPr>
            </w:pPr>
            <w:r>
              <w:rPr>
                <w:i/>
                <w:iCs/>
              </w:rPr>
              <w:t>в том числе введенная в действие за один год</w:t>
            </w:r>
          </w:p>
        </w:tc>
        <w:tc>
          <w:tcPr>
            <w:tcW w:w="479" w:type="pct"/>
            <w:shd w:val="clear" w:color="auto" w:fill="auto"/>
            <w:vAlign w:val="center"/>
            <w:hideMark/>
          </w:tcPr>
          <w:p w14:paraId="62C56FF9" w14:textId="77777777" w:rsidR="00461821" w:rsidRDefault="00461821" w:rsidP="00461821">
            <w:pPr>
              <w:jc w:val="center"/>
              <w:outlineLvl w:val="0"/>
              <w:rPr>
                <w:i/>
                <w:iCs/>
              </w:rPr>
            </w:pPr>
            <w:r>
              <w:rPr>
                <w:i/>
                <w:iCs/>
              </w:rPr>
              <w:t>кв. метров</w:t>
            </w:r>
          </w:p>
        </w:tc>
        <w:tc>
          <w:tcPr>
            <w:tcW w:w="480" w:type="pct"/>
            <w:shd w:val="clear" w:color="auto" w:fill="auto"/>
            <w:vAlign w:val="center"/>
            <w:hideMark/>
          </w:tcPr>
          <w:p w14:paraId="4B6596B3" w14:textId="40F85DEC" w:rsidR="00461821" w:rsidRDefault="00461821" w:rsidP="00461821">
            <w:pPr>
              <w:jc w:val="center"/>
              <w:outlineLvl w:val="0"/>
              <w:rPr>
                <w:i/>
                <w:iCs/>
              </w:rPr>
            </w:pPr>
            <w:r>
              <w:rPr>
                <w:i/>
                <w:iCs/>
              </w:rPr>
              <w:t>0,00</w:t>
            </w:r>
          </w:p>
        </w:tc>
        <w:tc>
          <w:tcPr>
            <w:tcW w:w="575" w:type="pct"/>
            <w:shd w:val="clear" w:color="auto" w:fill="auto"/>
            <w:vAlign w:val="center"/>
            <w:hideMark/>
          </w:tcPr>
          <w:p w14:paraId="13531DE8" w14:textId="13380047" w:rsidR="00461821" w:rsidRDefault="00461821" w:rsidP="00461821">
            <w:pPr>
              <w:jc w:val="center"/>
              <w:outlineLvl w:val="0"/>
              <w:rPr>
                <w:i/>
                <w:iCs/>
              </w:rPr>
            </w:pPr>
            <w:r>
              <w:rPr>
                <w:i/>
                <w:iCs/>
              </w:rPr>
              <w:t>0,01</w:t>
            </w:r>
          </w:p>
        </w:tc>
        <w:tc>
          <w:tcPr>
            <w:tcW w:w="503" w:type="pct"/>
            <w:shd w:val="clear" w:color="auto" w:fill="auto"/>
            <w:vAlign w:val="center"/>
            <w:hideMark/>
          </w:tcPr>
          <w:p w14:paraId="76AF0EB1" w14:textId="666F5997" w:rsidR="00461821" w:rsidRDefault="00461821" w:rsidP="00461821">
            <w:pPr>
              <w:jc w:val="center"/>
              <w:outlineLvl w:val="0"/>
              <w:rPr>
                <w:i/>
                <w:iCs/>
              </w:rPr>
            </w:pPr>
            <w:r>
              <w:rPr>
                <w:i/>
                <w:iCs/>
              </w:rPr>
              <w:t>0,00</w:t>
            </w:r>
          </w:p>
        </w:tc>
        <w:tc>
          <w:tcPr>
            <w:tcW w:w="465" w:type="pct"/>
            <w:shd w:val="clear" w:color="auto" w:fill="auto"/>
            <w:vAlign w:val="center"/>
            <w:hideMark/>
          </w:tcPr>
          <w:p w14:paraId="34D38C18" w14:textId="58CCDFBA" w:rsidR="00461821" w:rsidRDefault="00461821" w:rsidP="00461821">
            <w:pPr>
              <w:jc w:val="center"/>
              <w:outlineLvl w:val="0"/>
              <w:rPr>
                <w:i/>
                <w:iCs/>
              </w:rPr>
            </w:pPr>
            <w:r>
              <w:rPr>
                <w:i/>
                <w:iCs/>
              </w:rPr>
              <w:t>0,00</w:t>
            </w:r>
          </w:p>
        </w:tc>
        <w:tc>
          <w:tcPr>
            <w:tcW w:w="470" w:type="pct"/>
            <w:shd w:val="clear" w:color="auto" w:fill="auto"/>
            <w:vAlign w:val="center"/>
            <w:hideMark/>
          </w:tcPr>
          <w:p w14:paraId="32B24EDC" w14:textId="46AFD5A9" w:rsidR="00461821" w:rsidRDefault="00461821" w:rsidP="00461821">
            <w:pPr>
              <w:jc w:val="center"/>
              <w:outlineLvl w:val="0"/>
              <w:rPr>
                <w:i/>
                <w:iCs/>
              </w:rPr>
            </w:pPr>
            <w:r>
              <w:rPr>
                <w:i/>
                <w:iCs/>
              </w:rPr>
              <w:t>0,00</w:t>
            </w:r>
          </w:p>
        </w:tc>
        <w:tc>
          <w:tcPr>
            <w:tcW w:w="458" w:type="pct"/>
            <w:shd w:val="clear" w:color="auto" w:fill="auto"/>
            <w:vAlign w:val="center"/>
            <w:hideMark/>
          </w:tcPr>
          <w:p w14:paraId="7D88151A" w14:textId="62A48E3B" w:rsidR="00461821" w:rsidRDefault="00461821" w:rsidP="00461821">
            <w:pPr>
              <w:jc w:val="center"/>
              <w:outlineLvl w:val="0"/>
              <w:rPr>
                <w:i/>
                <w:iCs/>
              </w:rPr>
            </w:pPr>
            <w:r>
              <w:rPr>
                <w:i/>
                <w:iCs/>
              </w:rPr>
              <w:t>0,00</w:t>
            </w:r>
          </w:p>
        </w:tc>
      </w:tr>
      <w:tr w:rsidR="00B24DEA" w14:paraId="639AB133" w14:textId="77777777" w:rsidTr="00892CDB">
        <w:trPr>
          <w:trHeight w:val="894"/>
        </w:trPr>
        <w:tc>
          <w:tcPr>
            <w:tcW w:w="276" w:type="pct"/>
            <w:shd w:val="clear" w:color="auto" w:fill="auto"/>
            <w:noWrap/>
            <w:vAlign w:val="center"/>
            <w:hideMark/>
          </w:tcPr>
          <w:p w14:paraId="5D6837CA" w14:textId="77777777" w:rsidR="00461821" w:rsidRDefault="00461821" w:rsidP="00EA1807">
            <w:pPr>
              <w:jc w:val="center"/>
              <w:outlineLvl w:val="0"/>
            </w:pPr>
            <w:r>
              <w:t>25</w:t>
            </w:r>
          </w:p>
        </w:tc>
        <w:tc>
          <w:tcPr>
            <w:tcW w:w="1294" w:type="pct"/>
            <w:shd w:val="clear" w:color="auto" w:fill="auto"/>
            <w:vAlign w:val="center"/>
            <w:hideMark/>
          </w:tcPr>
          <w:p w14:paraId="023128E9" w14:textId="77777777" w:rsidR="00461821" w:rsidRDefault="00461821" w:rsidP="0055723B">
            <w:pPr>
              <w:jc w:val="both"/>
              <w:outlineLvl w:val="0"/>
            </w:pPr>
            <w:r>
              <w:t>Площадь земельных участков, предоставленных для строительства, - всего</w:t>
            </w:r>
          </w:p>
        </w:tc>
        <w:tc>
          <w:tcPr>
            <w:tcW w:w="479" w:type="pct"/>
            <w:shd w:val="clear" w:color="auto" w:fill="auto"/>
            <w:vAlign w:val="center"/>
            <w:hideMark/>
          </w:tcPr>
          <w:p w14:paraId="5A0D60A2" w14:textId="77777777" w:rsidR="00164F89" w:rsidRDefault="00461821" w:rsidP="00461821">
            <w:pPr>
              <w:jc w:val="center"/>
              <w:outlineLvl w:val="0"/>
            </w:pPr>
            <w:r>
              <w:t xml:space="preserve">гектаров на 10 тыс. </w:t>
            </w:r>
          </w:p>
          <w:p w14:paraId="32FB3508" w14:textId="4E410D94" w:rsidR="00461821" w:rsidRDefault="00461821" w:rsidP="00461821">
            <w:pPr>
              <w:jc w:val="center"/>
              <w:outlineLvl w:val="0"/>
            </w:pPr>
            <w:r>
              <w:t>человек населения</w:t>
            </w:r>
          </w:p>
        </w:tc>
        <w:tc>
          <w:tcPr>
            <w:tcW w:w="480" w:type="pct"/>
            <w:shd w:val="clear" w:color="auto" w:fill="auto"/>
            <w:vAlign w:val="center"/>
            <w:hideMark/>
          </w:tcPr>
          <w:p w14:paraId="6A2E4B33" w14:textId="72CEA203" w:rsidR="00461821" w:rsidRDefault="00461821" w:rsidP="00461821">
            <w:pPr>
              <w:jc w:val="center"/>
              <w:outlineLvl w:val="0"/>
            </w:pPr>
            <w:r>
              <w:t>247,02</w:t>
            </w:r>
          </w:p>
        </w:tc>
        <w:tc>
          <w:tcPr>
            <w:tcW w:w="575" w:type="pct"/>
            <w:shd w:val="clear" w:color="auto" w:fill="auto"/>
            <w:vAlign w:val="center"/>
            <w:hideMark/>
          </w:tcPr>
          <w:p w14:paraId="0D07C576" w14:textId="7C2A4A37" w:rsidR="00461821" w:rsidRDefault="00461821" w:rsidP="00461821">
            <w:pPr>
              <w:jc w:val="center"/>
              <w:outlineLvl w:val="0"/>
            </w:pPr>
            <w:r>
              <w:t>0,68</w:t>
            </w:r>
          </w:p>
        </w:tc>
        <w:tc>
          <w:tcPr>
            <w:tcW w:w="503" w:type="pct"/>
            <w:shd w:val="clear" w:color="auto" w:fill="auto"/>
            <w:vAlign w:val="center"/>
            <w:hideMark/>
          </w:tcPr>
          <w:p w14:paraId="7E2F02DA" w14:textId="7D6E2D5E" w:rsidR="00461821" w:rsidRDefault="00461821" w:rsidP="00461821">
            <w:pPr>
              <w:jc w:val="center"/>
              <w:outlineLvl w:val="0"/>
            </w:pPr>
            <w:r>
              <w:t>4,96</w:t>
            </w:r>
          </w:p>
        </w:tc>
        <w:tc>
          <w:tcPr>
            <w:tcW w:w="465" w:type="pct"/>
            <w:shd w:val="clear" w:color="auto" w:fill="auto"/>
            <w:vAlign w:val="center"/>
            <w:hideMark/>
          </w:tcPr>
          <w:p w14:paraId="6C8D4DDE" w14:textId="06CF6610" w:rsidR="00461821" w:rsidRDefault="00461821" w:rsidP="00461821">
            <w:pPr>
              <w:jc w:val="center"/>
              <w:outlineLvl w:val="0"/>
            </w:pPr>
            <w:r>
              <w:t>0,50</w:t>
            </w:r>
          </w:p>
        </w:tc>
        <w:tc>
          <w:tcPr>
            <w:tcW w:w="470" w:type="pct"/>
            <w:shd w:val="clear" w:color="auto" w:fill="auto"/>
            <w:vAlign w:val="center"/>
            <w:hideMark/>
          </w:tcPr>
          <w:p w14:paraId="03F1346A" w14:textId="5D8B317A" w:rsidR="00461821" w:rsidRDefault="00461821" w:rsidP="00461821">
            <w:pPr>
              <w:jc w:val="center"/>
              <w:outlineLvl w:val="0"/>
            </w:pPr>
            <w:r>
              <w:t>0,50</w:t>
            </w:r>
          </w:p>
        </w:tc>
        <w:tc>
          <w:tcPr>
            <w:tcW w:w="458" w:type="pct"/>
            <w:shd w:val="clear" w:color="auto" w:fill="auto"/>
            <w:vAlign w:val="center"/>
            <w:hideMark/>
          </w:tcPr>
          <w:p w14:paraId="5774763C" w14:textId="3FF601F7" w:rsidR="00461821" w:rsidRDefault="00461821" w:rsidP="00461821">
            <w:pPr>
              <w:jc w:val="center"/>
              <w:outlineLvl w:val="0"/>
            </w:pPr>
            <w:r>
              <w:t>0,50</w:t>
            </w:r>
          </w:p>
        </w:tc>
      </w:tr>
      <w:tr w:rsidR="00B24DEA" w14:paraId="607FA7DC" w14:textId="77777777" w:rsidTr="00DB59F9">
        <w:trPr>
          <w:trHeight w:val="1052"/>
        </w:trPr>
        <w:tc>
          <w:tcPr>
            <w:tcW w:w="276" w:type="pct"/>
            <w:shd w:val="clear" w:color="auto" w:fill="auto"/>
            <w:noWrap/>
            <w:vAlign w:val="center"/>
            <w:hideMark/>
          </w:tcPr>
          <w:p w14:paraId="408CD362" w14:textId="77777777" w:rsidR="00461821" w:rsidRDefault="00461821" w:rsidP="00EA1807">
            <w:pPr>
              <w:jc w:val="center"/>
              <w:outlineLvl w:val="0"/>
              <w:rPr>
                <w:i/>
                <w:iCs/>
              </w:rPr>
            </w:pPr>
            <w:r>
              <w:rPr>
                <w:i/>
                <w:iCs/>
              </w:rPr>
              <w:t>25.1</w:t>
            </w:r>
          </w:p>
        </w:tc>
        <w:tc>
          <w:tcPr>
            <w:tcW w:w="1294" w:type="pct"/>
            <w:shd w:val="clear" w:color="auto" w:fill="auto"/>
            <w:vAlign w:val="center"/>
            <w:hideMark/>
          </w:tcPr>
          <w:p w14:paraId="759638FB" w14:textId="77777777" w:rsidR="00461821" w:rsidRDefault="00461821" w:rsidP="0055723B">
            <w:pPr>
              <w:jc w:val="both"/>
              <w:outlineLvl w:val="0"/>
              <w:rPr>
                <w:i/>
                <w:iCs/>
              </w:rPr>
            </w:pPr>
            <w:r>
              <w:rPr>
                <w:i/>
                <w:iCs/>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479" w:type="pct"/>
            <w:shd w:val="clear" w:color="auto" w:fill="auto"/>
            <w:vAlign w:val="center"/>
            <w:hideMark/>
          </w:tcPr>
          <w:p w14:paraId="3EF686EE" w14:textId="77777777" w:rsidR="00164F89" w:rsidRDefault="00461821" w:rsidP="00461821">
            <w:pPr>
              <w:jc w:val="center"/>
              <w:outlineLvl w:val="0"/>
              <w:rPr>
                <w:i/>
                <w:iCs/>
              </w:rPr>
            </w:pPr>
            <w:r>
              <w:rPr>
                <w:i/>
                <w:iCs/>
              </w:rPr>
              <w:t xml:space="preserve">гектаров на 10 тыс. </w:t>
            </w:r>
          </w:p>
          <w:p w14:paraId="1F14E1FB" w14:textId="12A33440" w:rsidR="00461821" w:rsidRDefault="00461821" w:rsidP="00461821">
            <w:pPr>
              <w:jc w:val="center"/>
              <w:outlineLvl w:val="0"/>
              <w:rPr>
                <w:i/>
                <w:iCs/>
              </w:rPr>
            </w:pPr>
            <w:r>
              <w:rPr>
                <w:i/>
                <w:iCs/>
              </w:rPr>
              <w:t>человек населения</w:t>
            </w:r>
          </w:p>
        </w:tc>
        <w:tc>
          <w:tcPr>
            <w:tcW w:w="480" w:type="pct"/>
            <w:shd w:val="clear" w:color="auto" w:fill="auto"/>
            <w:vAlign w:val="center"/>
            <w:hideMark/>
          </w:tcPr>
          <w:p w14:paraId="7F2E2A21" w14:textId="20252A24" w:rsidR="00461821" w:rsidRDefault="00461821" w:rsidP="00461821">
            <w:pPr>
              <w:jc w:val="center"/>
              <w:outlineLvl w:val="0"/>
              <w:rPr>
                <w:i/>
                <w:iCs/>
              </w:rPr>
            </w:pPr>
            <w:r>
              <w:rPr>
                <w:i/>
                <w:iCs/>
              </w:rPr>
              <w:t>0,01</w:t>
            </w:r>
          </w:p>
        </w:tc>
        <w:tc>
          <w:tcPr>
            <w:tcW w:w="575" w:type="pct"/>
            <w:shd w:val="clear" w:color="auto" w:fill="auto"/>
            <w:vAlign w:val="center"/>
            <w:hideMark/>
          </w:tcPr>
          <w:p w14:paraId="29132CED" w14:textId="4CCE65F1" w:rsidR="00461821" w:rsidRDefault="00461821" w:rsidP="00461821">
            <w:pPr>
              <w:jc w:val="center"/>
              <w:outlineLvl w:val="0"/>
              <w:rPr>
                <w:i/>
                <w:iCs/>
              </w:rPr>
            </w:pPr>
            <w:r>
              <w:rPr>
                <w:i/>
                <w:iCs/>
              </w:rPr>
              <w:t>0,00</w:t>
            </w:r>
          </w:p>
        </w:tc>
        <w:tc>
          <w:tcPr>
            <w:tcW w:w="503" w:type="pct"/>
            <w:shd w:val="clear" w:color="auto" w:fill="auto"/>
            <w:vAlign w:val="center"/>
            <w:hideMark/>
          </w:tcPr>
          <w:p w14:paraId="5FAF3A2A" w14:textId="2529B79A" w:rsidR="00461821" w:rsidRDefault="00461821" w:rsidP="00461821">
            <w:pPr>
              <w:jc w:val="center"/>
              <w:outlineLvl w:val="0"/>
              <w:rPr>
                <w:i/>
                <w:iCs/>
              </w:rPr>
            </w:pPr>
            <w:r>
              <w:rPr>
                <w:i/>
                <w:iCs/>
              </w:rPr>
              <w:t>0,00</w:t>
            </w:r>
          </w:p>
        </w:tc>
        <w:tc>
          <w:tcPr>
            <w:tcW w:w="465" w:type="pct"/>
            <w:shd w:val="clear" w:color="auto" w:fill="auto"/>
            <w:vAlign w:val="center"/>
            <w:hideMark/>
          </w:tcPr>
          <w:p w14:paraId="605754B1" w14:textId="4C755BBF" w:rsidR="00461821" w:rsidRDefault="00461821" w:rsidP="00461821">
            <w:pPr>
              <w:jc w:val="center"/>
              <w:outlineLvl w:val="0"/>
              <w:rPr>
                <w:i/>
                <w:iCs/>
              </w:rPr>
            </w:pPr>
            <w:r>
              <w:rPr>
                <w:i/>
                <w:iCs/>
              </w:rPr>
              <w:t>0,00</w:t>
            </w:r>
          </w:p>
        </w:tc>
        <w:tc>
          <w:tcPr>
            <w:tcW w:w="470" w:type="pct"/>
            <w:shd w:val="clear" w:color="auto" w:fill="auto"/>
            <w:vAlign w:val="center"/>
            <w:hideMark/>
          </w:tcPr>
          <w:p w14:paraId="1158F8AC" w14:textId="4D4D8F32" w:rsidR="00461821" w:rsidRDefault="00461821" w:rsidP="00461821">
            <w:pPr>
              <w:jc w:val="center"/>
              <w:outlineLvl w:val="0"/>
              <w:rPr>
                <w:i/>
                <w:iCs/>
              </w:rPr>
            </w:pPr>
            <w:r>
              <w:rPr>
                <w:i/>
                <w:iCs/>
              </w:rPr>
              <w:t>0,00</w:t>
            </w:r>
          </w:p>
        </w:tc>
        <w:tc>
          <w:tcPr>
            <w:tcW w:w="458" w:type="pct"/>
            <w:shd w:val="clear" w:color="auto" w:fill="auto"/>
            <w:vAlign w:val="center"/>
            <w:hideMark/>
          </w:tcPr>
          <w:p w14:paraId="1D48A751" w14:textId="337B3EB7" w:rsidR="00461821" w:rsidRDefault="00461821" w:rsidP="00461821">
            <w:pPr>
              <w:jc w:val="center"/>
              <w:outlineLvl w:val="0"/>
              <w:rPr>
                <w:i/>
                <w:iCs/>
              </w:rPr>
            </w:pPr>
            <w:r>
              <w:rPr>
                <w:i/>
                <w:iCs/>
              </w:rPr>
              <w:t>0,00</w:t>
            </w:r>
          </w:p>
        </w:tc>
      </w:tr>
      <w:tr w:rsidR="00B24DEA" w14:paraId="2DC9E39E" w14:textId="77777777" w:rsidTr="00694707">
        <w:trPr>
          <w:trHeight w:val="1940"/>
        </w:trPr>
        <w:tc>
          <w:tcPr>
            <w:tcW w:w="276" w:type="pct"/>
            <w:shd w:val="clear" w:color="auto" w:fill="auto"/>
            <w:noWrap/>
            <w:vAlign w:val="center"/>
            <w:hideMark/>
          </w:tcPr>
          <w:p w14:paraId="1C578F32" w14:textId="77777777" w:rsidR="00461821" w:rsidRDefault="00461821" w:rsidP="00EA1807">
            <w:pPr>
              <w:jc w:val="center"/>
              <w:outlineLvl w:val="0"/>
            </w:pPr>
            <w:r>
              <w:t>26</w:t>
            </w:r>
          </w:p>
        </w:tc>
        <w:tc>
          <w:tcPr>
            <w:tcW w:w="1294" w:type="pct"/>
            <w:shd w:val="clear" w:color="auto" w:fill="auto"/>
            <w:vAlign w:val="center"/>
            <w:hideMark/>
          </w:tcPr>
          <w:p w14:paraId="661D36B2" w14:textId="77777777" w:rsidR="00461821" w:rsidRDefault="00461821" w:rsidP="0055723B">
            <w:pPr>
              <w:jc w:val="both"/>
              <w:outlineLvl w:val="0"/>
            </w:pPr>
            <w: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479" w:type="pct"/>
            <w:shd w:val="clear" w:color="auto" w:fill="auto"/>
            <w:noWrap/>
            <w:vAlign w:val="center"/>
            <w:hideMark/>
          </w:tcPr>
          <w:p w14:paraId="09C83A16" w14:textId="7B96E58C" w:rsidR="00461821" w:rsidRDefault="00461821" w:rsidP="00461821">
            <w:pPr>
              <w:jc w:val="center"/>
              <w:outlineLvl w:val="0"/>
            </w:pPr>
          </w:p>
        </w:tc>
        <w:tc>
          <w:tcPr>
            <w:tcW w:w="480" w:type="pct"/>
            <w:shd w:val="clear" w:color="auto" w:fill="auto"/>
            <w:noWrap/>
            <w:vAlign w:val="center"/>
            <w:hideMark/>
          </w:tcPr>
          <w:p w14:paraId="6169154A" w14:textId="66F12817" w:rsidR="00461821" w:rsidRDefault="00461821" w:rsidP="00461821">
            <w:pPr>
              <w:jc w:val="center"/>
              <w:outlineLvl w:val="0"/>
            </w:pPr>
          </w:p>
        </w:tc>
        <w:tc>
          <w:tcPr>
            <w:tcW w:w="575" w:type="pct"/>
            <w:shd w:val="clear" w:color="auto" w:fill="auto"/>
            <w:noWrap/>
            <w:vAlign w:val="center"/>
            <w:hideMark/>
          </w:tcPr>
          <w:p w14:paraId="176293AC" w14:textId="4C9BDA7D" w:rsidR="00461821" w:rsidRDefault="00461821" w:rsidP="00461821">
            <w:pPr>
              <w:jc w:val="center"/>
              <w:outlineLvl w:val="0"/>
            </w:pPr>
          </w:p>
        </w:tc>
        <w:tc>
          <w:tcPr>
            <w:tcW w:w="503" w:type="pct"/>
            <w:shd w:val="clear" w:color="auto" w:fill="auto"/>
            <w:noWrap/>
            <w:vAlign w:val="center"/>
            <w:hideMark/>
          </w:tcPr>
          <w:p w14:paraId="3BC7F484" w14:textId="1219C8FA" w:rsidR="00461821" w:rsidRDefault="00461821" w:rsidP="00461821">
            <w:pPr>
              <w:jc w:val="center"/>
              <w:outlineLvl w:val="0"/>
            </w:pPr>
          </w:p>
        </w:tc>
        <w:tc>
          <w:tcPr>
            <w:tcW w:w="465" w:type="pct"/>
            <w:shd w:val="clear" w:color="auto" w:fill="auto"/>
            <w:noWrap/>
            <w:vAlign w:val="center"/>
            <w:hideMark/>
          </w:tcPr>
          <w:p w14:paraId="00FC4D4A" w14:textId="023FD0F4" w:rsidR="00461821" w:rsidRDefault="00461821" w:rsidP="00461821">
            <w:pPr>
              <w:jc w:val="center"/>
              <w:outlineLvl w:val="0"/>
            </w:pPr>
          </w:p>
        </w:tc>
        <w:tc>
          <w:tcPr>
            <w:tcW w:w="470" w:type="pct"/>
            <w:shd w:val="clear" w:color="auto" w:fill="auto"/>
            <w:noWrap/>
            <w:vAlign w:val="center"/>
            <w:hideMark/>
          </w:tcPr>
          <w:p w14:paraId="6A2DC17C" w14:textId="653FC19B" w:rsidR="00461821" w:rsidRDefault="00461821" w:rsidP="00461821">
            <w:pPr>
              <w:jc w:val="center"/>
              <w:outlineLvl w:val="0"/>
            </w:pPr>
          </w:p>
        </w:tc>
        <w:tc>
          <w:tcPr>
            <w:tcW w:w="458" w:type="pct"/>
            <w:shd w:val="clear" w:color="auto" w:fill="auto"/>
            <w:noWrap/>
            <w:vAlign w:val="center"/>
            <w:hideMark/>
          </w:tcPr>
          <w:p w14:paraId="78649553" w14:textId="59F35484" w:rsidR="00461821" w:rsidRDefault="00461821" w:rsidP="00461821">
            <w:pPr>
              <w:jc w:val="center"/>
              <w:outlineLvl w:val="0"/>
            </w:pPr>
          </w:p>
        </w:tc>
      </w:tr>
      <w:tr w:rsidR="00B24DEA" w14:paraId="4FEE7930" w14:textId="77777777" w:rsidTr="00A0745F">
        <w:trPr>
          <w:trHeight w:val="70"/>
        </w:trPr>
        <w:tc>
          <w:tcPr>
            <w:tcW w:w="276" w:type="pct"/>
            <w:shd w:val="clear" w:color="auto" w:fill="auto"/>
            <w:noWrap/>
            <w:vAlign w:val="center"/>
            <w:hideMark/>
          </w:tcPr>
          <w:p w14:paraId="352DF1BA" w14:textId="77777777" w:rsidR="00461821" w:rsidRDefault="00461821" w:rsidP="00EA1807">
            <w:pPr>
              <w:jc w:val="center"/>
              <w:outlineLvl w:val="0"/>
              <w:rPr>
                <w:i/>
                <w:iCs/>
              </w:rPr>
            </w:pPr>
            <w:r>
              <w:rPr>
                <w:i/>
                <w:iCs/>
              </w:rPr>
              <w:t>26.1</w:t>
            </w:r>
          </w:p>
        </w:tc>
        <w:tc>
          <w:tcPr>
            <w:tcW w:w="1294" w:type="pct"/>
            <w:shd w:val="clear" w:color="auto" w:fill="auto"/>
            <w:vAlign w:val="center"/>
            <w:hideMark/>
          </w:tcPr>
          <w:p w14:paraId="3E9F316E" w14:textId="77777777" w:rsidR="00461821" w:rsidRDefault="00461821" w:rsidP="0055723B">
            <w:pPr>
              <w:jc w:val="both"/>
              <w:outlineLvl w:val="0"/>
              <w:rPr>
                <w:i/>
                <w:iCs/>
              </w:rPr>
            </w:pPr>
            <w:r>
              <w:rPr>
                <w:i/>
                <w:iCs/>
              </w:rPr>
              <w:t>объектов жилищного строительства - в течение 3 лет</w:t>
            </w:r>
          </w:p>
        </w:tc>
        <w:tc>
          <w:tcPr>
            <w:tcW w:w="479" w:type="pct"/>
            <w:shd w:val="clear" w:color="auto" w:fill="auto"/>
            <w:noWrap/>
            <w:vAlign w:val="center"/>
            <w:hideMark/>
          </w:tcPr>
          <w:p w14:paraId="7C382006" w14:textId="77777777" w:rsidR="00461821" w:rsidRDefault="00461821" w:rsidP="00461821">
            <w:pPr>
              <w:jc w:val="center"/>
              <w:outlineLvl w:val="0"/>
              <w:rPr>
                <w:i/>
                <w:iCs/>
              </w:rPr>
            </w:pPr>
            <w:r>
              <w:rPr>
                <w:i/>
                <w:iCs/>
              </w:rPr>
              <w:t>кв.метров</w:t>
            </w:r>
          </w:p>
        </w:tc>
        <w:tc>
          <w:tcPr>
            <w:tcW w:w="480" w:type="pct"/>
            <w:shd w:val="clear" w:color="auto" w:fill="auto"/>
            <w:noWrap/>
            <w:vAlign w:val="center"/>
            <w:hideMark/>
          </w:tcPr>
          <w:p w14:paraId="103188EF" w14:textId="77777777" w:rsidR="00461821" w:rsidRDefault="00461821" w:rsidP="00461821">
            <w:pPr>
              <w:jc w:val="center"/>
              <w:outlineLvl w:val="0"/>
              <w:rPr>
                <w:i/>
                <w:iCs/>
              </w:rPr>
            </w:pPr>
            <w:r>
              <w:rPr>
                <w:i/>
                <w:iCs/>
              </w:rPr>
              <w:t>0,00</w:t>
            </w:r>
          </w:p>
        </w:tc>
        <w:tc>
          <w:tcPr>
            <w:tcW w:w="575" w:type="pct"/>
            <w:shd w:val="clear" w:color="auto" w:fill="auto"/>
            <w:noWrap/>
            <w:vAlign w:val="center"/>
            <w:hideMark/>
          </w:tcPr>
          <w:p w14:paraId="575EEAF3" w14:textId="51CABEBB" w:rsidR="00461821" w:rsidRDefault="00461821" w:rsidP="00461821">
            <w:pPr>
              <w:jc w:val="center"/>
              <w:outlineLvl w:val="0"/>
              <w:rPr>
                <w:i/>
                <w:iCs/>
              </w:rPr>
            </w:pPr>
            <w:r>
              <w:rPr>
                <w:i/>
                <w:iCs/>
              </w:rPr>
              <w:t>9</w:t>
            </w:r>
            <w:r w:rsidR="003309E1">
              <w:rPr>
                <w:i/>
                <w:iCs/>
              </w:rPr>
              <w:t xml:space="preserve"> </w:t>
            </w:r>
            <w:r>
              <w:rPr>
                <w:i/>
                <w:iCs/>
              </w:rPr>
              <w:t>100,00</w:t>
            </w:r>
          </w:p>
        </w:tc>
        <w:tc>
          <w:tcPr>
            <w:tcW w:w="503" w:type="pct"/>
            <w:shd w:val="clear" w:color="auto" w:fill="auto"/>
            <w:noWrap/>
            <w:vAlign w:val="center"/>
            <w:hideMark/>
          </w:tcPr>
          <w:p w14:paraId="6F6859F8" w14:textId="6A03F37B" w:rsidR="00461821" w:rsidRDefault="003309E1" w:rsidP="00461821">
            <w:pPr>
              <w:jc w:val="center"/>
              <w:outlineLvl w:val="0"/>
              <w:rPr>
                <w:i/>
                <w:iCs/>
              </w:rPr>
            </w:pPr>
            <w:r>
              <w:rPr>
                <w:i/>
                <w:iCs/>
              </w:rPr>
              <w:t>9 100,00</w:t>
            </w:r>
          </w:p>
        </w:tc>
        <w:tc>
          <w:tcPr>
            <w:tcW w:w="465" w:type="pct"/>
            <w:shd w:val="clear" w:color="auto" w:fill="auto"/>
            <w:noWrap/>
            <w:vAlign w:val="center"/>
            <w:hideMark/>
          </w:tcPr>
          <w:p w14:paraId="11507C4D" w14:textId="48E4BB92" w:rsidR="00461821" w:rsidRDefault="003309E1" w:rsidP="00461821">
            <w:pPr>
              <w:jc w:val="center"/>
              <w:outlineLvl w:val="0"/>
              <w:rPr>
                <w:i/>
                <w:iCs/>
              </w:rPr>
            </w:pPr>
            <w:r>
              <w:rPr>
                <w:i/>
                <w:iCs/>
              </w:rPr>
              <w:t>0,00</w:t>
            </w:r>
          </w:p>
        </w:tc>
        <w:tc>
          <w:tcPr>
            <w:tcW w:w="470" w:type="pct"/>
            <w:shd w:val="clear" w:color="auto" w:fill="auto"/>
            <w:noWrap/>
            <w:vAlign w:val="center"/>
            <w:hideMark/>
          </w:tcPr>
          <w:p w14:paraId="57BD5D87" w14:textId="09FCADB4" w:rsidR="00461821" w:rsidRDefault="003309E1" w:rsidP="00461821">
            <w:pPr>
              <w:jc w:val="center"/>
              <w:outlineLvl w:val="0"/>
              <w:rPr>
                <w:i/>
                <w:iCs/>
              </w:rPr>
            </w:pPr>
            <w:r>
              <w:rPr>
                <w:i/>
                <w:iCs/>
              </w:rPr>
              <w:t>0,00</w:t>
            </w:r>
          </w:p>
        </w:tc>
        <w:tc>
          <w:tcPr>
            <w:tcW w:w="458" w:type="pct"/>
            <w:shd w:val="clear" w:color="auto" w:fill="auto"/>
            <w:noWrap/>
            <w:vAlign w:val="center"/>
            <w:hideMark/>
          </w:tcPr>
          <w:p w14:paraId="16B9EFCB" w14:textId="3DA087D1" w:rsidR="00461821" w:rsidRDefault="003309E1" w:rsidP="00461821">
            <w:pPr>
              <w:jc w:val="center"/>
              <w:outlineLvl w:val="0"/>
              <w:rPr>
                <w:i/>
                <w:iCs/>
              </w:rPr>
            </w:pPr>
            <w:r>
              <w:rPr>
                <w:i/>
                <w:iCs/>
              </w:rPr>
              <w:t>0,00</w:t>
            </w:r>
          </w:p>
        </w:tc>
      </w:tr>
      <w:tr w:rsidR="00B24DEA" w14:paraId="5FD06898" w14:textId="77777777" w:rsidTr="00A0745F">
        <w:trPr>
          <w:trHeight w:val="155"/>
        </w:trPr>
        <w:tc>
          <w:tcPr>
            <w:tcW w:w="276" w:type="pct"/>
            <w:shd w:val="clear" w:color="auto" w:fill="auto"/>
            <w:noWrap/>
            <w:vAlign w:val="center"/>
            <w:hideMark/>
          </w:tcPr>
          <w:p w14:paraId="0AAC017B" w14:textId="77777777" w:rsidR="00461821" w:rsidRDefault="00461821" w:rsidP="00EA1807">
            <w:pPr>
              <w:jc w:val="center"/>
              <w:outlineLvl w:val="0"/>
              <w:rPr>
                <w:i/>
                <w:iCs/>
              </w:rPr>
            </w:pPr>
            <w:r>
              <w:rPr>
                <w:i/>
                <w:iCs/>
              </w:rPr>
              <w:t>26.2</w:t>
            </w:r>
          </w:p>
        </w:tc>
        <w:tc>
          <w:tcPr>
            <w:tcW w:w="1294" w:type="pct"/>
            <w:shd w:val="clear" w:color="auto" w:fill="auto"/>
            <w:vAlign w:val="center"/>
            <w:hideMark/>
          </w:tcPr>
          <w:p w14:paraId="03C17366" w14:textId="77777777" w:rsidR="00461821" w:rsidRDefault="00461821" w:rsidP="0055723B">
            <w:pPr>
              <w:jc w:val="both"/>
              <w:outlineLvl w:val="0"/>
              <w:rPr>
                <w:i/>
                <w:iCs/>
              </w:rPr>
            </w:pPr>
            <w:r>
              <w:rPr>
                <w:i/>
                <w:iCs/>
              </w:rPr>
              <w:t>иных объектов капитального строительства - в течение 5 лет</w:t>
            </w:r>
          </w:p>
        </w:tc>
        <w:tc>
          <w:tcPr>
            <w:tcW w:w="479" w:type="pct"/>
            <w:shd w:val="clear" w:color="auto" w:fill="auto"/>
            <w:noWrap/>
            <w:vAlign w:val="center"/>
            <w:hideMark/>
          </w:tcPr>
          <w:p w14:paraId="2F74CDDF" w14:textId="77777777" w:rsidR="00461821" w:rsidRDefault="00461821" w:rsidP="00461821">
            <w:pPr>
              <w:jc w:val="center"/>
              <w:outlineLvl w:val="0"/>
              <w:rPr>
                <w:i/>
                <w:iCs/>
              </w:rPr>
            </w:pPr>
            <w:r>
              <w:rPr>
                <w:i/>
                <w:iCs/>
              </w:rPr>
              <w:t>кв.метров</w:t>
            </w:r>
          </w:p>
        </w:tc>
        <w:tc>
          <w:tcPr>
            <w:tcW w:w="480" w:type="pct"/>
            <w:shd w:val="clear" w:color="auto" w:fill="auto"/>
            <w:noWrap/>
            <w:vAlign w:val="center"/>
            <w:hideMark/>
          </w:tcPr>
          <w:p w14:paraId="2F0AB83C" w14:textId="34A0B6F0" w:rsidR="00461821" w:rsidRDefault="00461821" w:rsidP="00461821">
            <w:pPr>
              <w:jc w:val="center"/>
              <w:outlineLvl w:val="0"/>
              <w:rPr>
                <w:i/>
                <w:iCs/>
              </w:rPr>
            </w:pPr>
            <w:r>
              <w:rPr>
                <w:i/>
                <w:iCs/>
              </w:rPr>
              <w:t>1</w:t>
            </w:r>
            <w:r w:rsidR="003309E1">
              <w:rPr>
                <w:i/>
                <w:iCs/>
              </w:rPr>
              <w:t xml:space="preserve"> </w:t>
            </w:r>
            <w:r>
              <w:rPr>
                <w:i/>
                <w:iCs/>
              </w:rPr>
              <w:t>104,00</w:t>
            </w:r>
          </w:p>
        </w:tc>
        <w:tc>
          <w:tcPr>
            <w:tcW w:w="575" w:type="pct"/>
            <w:shd w:val="clear" w:color="auto" w:fill="auto"/>
            <w:noWrap/>
            <w:vAlign w:val="center"/>
            <w:hideMark/>
          </w:tcPr>
          <w:p w14:paraId="494A8F91" w14:textId="7982BD92" w:rsidR="00461821" w:rsidRDefault="00461821" w:rsidP="00461821">
            <w:pPr>
              <w:jc w:val="center"/>
              <w:outlineLvl w:val="0"/>
              <w:rPr>
                <w:i/>
                <w:iCs/>
              </w:rPr>
            </w:pPr>
            <w:r>
              <w:rPr>
                <w:i/>
                <w:iCs/>
              </w:rPr>
              <w:t>12</w:t>
            </w:r>
            <w:r w:rsidR="003309E1">
              <w:rPr>
                <w:i/>
                <w:iCs/>
              </w:rPr>
              <w:t xml:space="preserve"> </w:t>
            </w:r>
            <w:r>
              <w:rPr>
                <w:i/>
                <w:iCs/>
              </w:rPr>
              <w:t>049</w:t>
            </w:r>
            <w:r w:rsidR="003309E1">
              <w:rPr>
                <w:i/>
                <w:iCs/>
              </w:rPr>
              <w:t xml:space="preserve"> </w:t>
            </w:r>
            <w:r>
              <w:rPr>
                <w:i/>
                <w:iCs/>
              </w:rPr>
              <w:t>036,00</w:t>
            </w:r>
          </w:p>
        </w:tc>
        <w:tc>
          <w:tcPr>
            <w:tcW w:w="503" w:type="pct"/>
            <w:shd w:val="clear" w:color="auto" w:fill="auto"/>
            <w:noWrap/>
            <w:vAlign w:val="center"/>
            <w:hideMark/>
          </w:tcPr>
          <w:p w14:paraId="4C72893D" w14:textId="10CE85FD" w:rsidR="00461821" w:rsidRDefault="00BE3CEA" w:rsidP="00461821">
            <w:pPr>
              <w:jc w:val="center"/>
              <w:outlineLvl w:val="0"/>
              <w:rPr>
                <w:i/>
                <w:iCs/>
              </w:rPr>
            </w:pPr>
            <w:r>
              <w:rPr>
                <w:i/>
                <w:iCs/>
              </w:rPr>
              <w:t>2</w:t>
            </w:r>
            <w:r w:rsidR="003309E1">
              <w:rPr>
                <w:i/>
                <w:iCs/>
              </w:rPr>
              <w:t>96 167,00</w:t>
            </w:r>
          </w:p>
        </w:tc>
        <w:tc>
          <w:tcPr>
            <w:tcW w:w="465" w:type="pct"/>
            <w:shd w:val="clear" w:color="auto" w:fill="auto"/>
            <w:noWrap/>
            <w:vAlign w:val="center"/>
            <w:hideMark/>
          </w:tcPr>
          <w:p w14:paraId="6107C1A6" w14:textId="549E7496" w:rsidR="003309E1" w:rsidRDefault="003309E1" w:rsidP="003309E1">
            <w:pPr>
              <w:jc w:val="center"/>
              <w:outlineLvl w:val="0"/>
              <w:rPr>
                <w:i/>
                <w:iCs/>
              </w:rPr>
            </w:pPr>
            <w:r>
              <w:rPr>
                <w:i/>
                <w:iCs/>
              </w:rPr>
              <w:t>1 100,00</w:t>
            </w:r>
          </w:p>
        </w:tc>
        <w:tc>
          <w:tcPr>
            <w:tcW w:w="470" w:type="pct"/>
            <w:shd w:val="clear" w:color="auto" w:fill="auto"/>
            <w:noWrap/>
            <w:vAlign w:val="center"/>
            <w:hideMark/>
          </w:tcPr>
          <w:p w14:paraId="019CEB01" w14:textId="1968A0FD" w:rsidR="00461821" w:rsidRDefault="003309E1" w:rsidP="00461821">
            <w:pPr>
              <w:jc w:val="center"/>
              <w:outlineLvl w:val="0"/>
              <w:rPr>
                <w:i/>
                <w:iCs/>
              </w:rPr>
            </w:pPr>
            <w:r>
              <w:rPr>
                <w:i/>
                <w:iCs/>
              </w:rPr>
              <w:t>1 100,00</w:t>
            </w:r>
          </w:p>
        </w:tc>
        <w:tc>
          <w:tcPr>
            <w:tcW w:w="458" w:type="pct"/>
            <w:shd w:val="clear" w:color="auto" w:fill="auto"/>
            <w:noWrap/>
            <w:vAlign w:val="center"/>
            <w:hideMark/>
          </w:tcPr>
          <w:p w14:paraId="7BF035D7" w14:textId="6E56E3B1" w:rsidR="00461821" w:rsidRDefault="003309E1" w:rsidP="00461821">
            <w:pPr>
              <w:jc w:val="center"/>
              <w:outlineLvl w:val="0"/>
              <w:rPr>
                <w:i/>
                <w:iCs/>
              </w:rPr>
            </w:pPr>
            <w:r>
              <w:rPr>
                <w:i/>
                <w:iCs/>
              </w:rPr>
              <w:t>1 100,00</w:t>
            </w:r>
          </w:p>
        </w:tc>
      </w:tr>
      <w:tr w:rsidR="00461821" w:rsidRPr="00EA1807" w14:paraId="71EB43A0" w14:textId="77777777" w:rsidTr="00EA1807">
        <w:trPr>
          <w:trHeight w:val="315"/>
        </w:trPr>
        <w:tc>
          <w:tcPr>
            <w:tcW w:w="5000" w:type="pct"/>
            <w:gridSpan w:val="9"/>
            <w:shd w:val="clear" w:color="auto" w:fill="FBD4B4" w:themeFill="accent6" w:themeFillTint="66"/>
            <w:noWrap/>
            <w:vAlign w:val="center"/>
            <w:hideMark/>
          </w:tcPr>
          <w:p w14:paraId="692CCDFC" w14:textId="069F6E36" w:rsidR="00461821" w:rsidRDefault="00461821" w:rsidP="00EA1807">
            <w:pPr>
              <w:jc w:val="center"/>
              <w:rPr>
                <w:b/>
                <w:bCs/>
                <w:i/>
                <w:iCs/>
              </w:rPr>
            </w:pPr>
            <w:r>
              <w:rPr>
                <w:b/>
                <w:bCs/>
                <w:i/>
                <w:iCs/>
              </w:rPr>
              <w:t>ЖИЛИЩНО-КОММУНАЛЬНОЕ ХОЗЯЙСТВО</w:t>
            </w:r>
          </w:p>
        </w:tc>
      </w:tr>
      <w:tr w:rsidR="00694707" w14:paraId="440C6402" w14:textId="77777777" w:rsidTr="00694707">
        <w:trPr>
          <w:trHeight w:val="70"/>
        </w:trPr>
        <w:tc>
          <w:tcPr>
            <w:tcW w:w="276" w:type="pct"/>
            <w:shd w:val="clear" w:color="auto" w:fill="auto"/>
            <w:noWrap/>
            <w:vAlign w:val="center"/>
            <w:hideMark/>
          </w:tcPr>
          <w:p w14:paraId="698E4304" w14:textId="77777777" w:rsidR="00461821" w:rsidRDefault="00461821" w:rsidP="00EA1807">
            <w:pPr>
              <w:jc w:val="center"/>
              <w:outlineLvl w:val="0"/>
            </w:pPr>
            <w:r>
              <w:t>27</w:t>
            </w:r>
          </w:p>
        </w:tc>
        <w:tc>
          <w:tcPr>
            <w:tcW w:w="1294" w:type="pct"/>
            <w:shd w:val="clear" w:color="auto" w:fill="auto"/>
            <w:vAlign w:val="center"/>
            <w:hideMark/>
          </w:tcPr>
          <w:p w14:paraId="11ADCDE4" w14:textId="77777777" w:rsidR="00461821" w:rsidRDefault="00461821" w:rsidP="0055723B">
            <w:pPr>
              <w:jc w:val="both"/>
              <w:outlineLvl w:val="0"/>
            </w:pPr>
            <w: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479" w:type="pct"/>
            <w:shd w:val="clear" w:color="auto" w:fill="auto"/>
            <w:vAlign w:val="center"/>
            <w:hideMark/>
          </w:tcPr>
          <w:p w14:paraId="53C06AB6" w14:textId="77777777" w:rsidR="00461821" w:rsidRDefault="00461821" w:rsidP="00461821">
            <w:pPr>
              <w:jc w:val="center"/>
              <w:outlineLvl w:val="0"/>
            </w:pPr>
            <w:r>
              <w:t>процентов</w:t>
            </w:r>
          </w:p>
        </w:tc>
        <w:tc>
          <w:tcPr>
            <w:tcW w:w="480" w:type="pct"/>
            <w:shd w:val="clear" w:color="auto" w:fill="auto"/>
            <w:vAlign w:val="center"/>
            <w:hideMark/>
          </w:tcPr>
          <w:p w14:paraId="17CA9B84" w14:textId="77777777" w:rsidR="00461821" w:rsidRDefault="00461821" w:rsidP="00461821">
            <w:pPr>
              <w:jc w:val="center"/>
              <w:outlineLvl w:val="0"/>
            </w:pPr>
            <w:r>
              <w:t>99,54</w:t>
            </w:r>
          </w:p>
        </w:tc>
        <w:tc>
          <w:tcPr>
            <w:tcW w:w="575" w:type="pct"/>
            <w:shd w:val="clear" w:color="auto" w:fill="auto"/>
            <w:vAlign w:val="center"/>
            <w:hideMark/>
          </w:tcPr>
          <w:p w14:paraId="52BCD0CC" w14:textId="77777777" w:rsidR="00461821" w:rsidRDefault="00461821" w:rsidP="00461821">
            <w:pPr>
              <w:jc w:val="center"/>
              <w:outlineLvl w:val="0"/>
            </w:pPr>
            <w:r>
              <w:t>74,48</w:t>
            </w:r>
          </w:p>
        </w:tc>
        <w:tc>
          <w:tcPr>
            <w:tcW w:w="503" w:type="pct"/>
            <w:shd w:val="clear" w:color="auto" w:fill="auto"/>
            <w:vAlign w:val="center"/>
            <w:hideMark/>
          </w:tcPr>
          <w:p w14:paraId="30A304A4" w14:textId="77777777" w:rsidR="00461821" w:rsidRDefault="00461821" w:rsidP="00461821">
            <w:pPr>
              <w:jc w:val="center"/>
              <w:outlineLvl w:val="0"/>
            </w:pPr>
            <w:r>
              <w:t>99,07</w:t>
            </w:r>
          </w:p>
        </w:tc>
        <w:tc>
          <w:tcPr>
            <w:tcW w:w="465" w:type="pct"/>
            <w:shd w:val="clear" w:color="auto" w:fill="auto"/>
            <w:vAlign w:val="center"/>
            <w:hideMark/>
          </w:tcPr>
          <w:p w14:paraId="78F5DBF2" w14:textId="77777777" w:rsidR="00461821" w:rsidRDefault="00461821" w:rsidP="00461821">
            <w:pPr>
              <w:jc w:val="center"/>
              <w:outlineLvl w:val="0"/>
            </w:pPr>
            <w:r>
              <w:t>99,07</w:t>
            </w:r>
          </w:p>
        </w:tc>
        <w:tc>
          <w:tcPr>
            <w:tcW w:w="470" w:type="pct"/>
            <w:shd w:val="clear" w:color="auto" w:fill="auto"/>
            <w:vAlign w:val="center"/>
            <w:hideMark/>
          </w:tcPr>
          <w:p w14:paraId="0B03C0FD" w14:textId="77777777" w:rsidR="00461821" w:rsidRDefault="00461821" w:rsidP="00461821">
            <w:pPr>
              <w:jc w:val="center"/>
              <w:outlineLvl w:val="0"/>
            </w:pPr>
            <w:r>
              <w:t>99,07</w:t>
            </w:r>
          </w:p>
        </w:tc>
        <w:tc>
          <w:tcPr>
            <w:tcW w:w="458" w:type="pct"/>
            <w:shd w:val="clear" w:color="auto" w:fill="auto"/>
            <w:vAlign w:val="center"/>
            <w:hideMark/>
          </w:tcPr>
          <w:p w14:paraId="2A0F56F2" w14:textId="77777777" w:rsidR="00461821" w:rsidRDefault="00461821" w:rsidP="00461821">
            <w:pPr>
              <w:jc w:val="center"/>
              <w:outlineLvl w:val="0"/>
            </w:pPr>
            <w:r>
              <w:t>99,07</w:t>
            </w:r>
          </w:p>
        </w:tc>
      </w:tr>
      <w:tr w:rsidR="00694707" w14:paraId="530DD1EF" w14:textId="77777777" w:rsidTr="00694707">
        <w:trPr>
          <w:trHeight w:val="5005"/>
        </w:trPr>
        <w:tc>
          <w:tcPr>
            <w:tcW w:w="276" w:type="pct"/>
            <w:shd w:val="clear" w:color="auto" w:fill="auto"/>
            <w:noWrap/>
            <w:vAlign w:val="center"/>
            <w:hideMark/>
          </w:tcPr>
          <w:p w14:paraId="2A657519" w14:textId="77777777" w:rsidR="00461821" w:rsidRDefault="00461821" w:rsidP="00EA1807">
            <w:pPr>
              <w:jc w:val="center"/>
              <w:outlineLvl w:val="0"/>
            </w:pPr>
            <w:r>
              <w:t>28</w:t>
            </w:r>
          </w:p>
        </w:tc>
        <w:tc>
          <w:tcPr>
            <w:tcW w:w="1294" w:type="pct"/>
            <w:shd w:val="clear" w:color="auto" w:fill="auto"/>
            <w:vAlign w:val="center"/>
            <w:hideMark/>
          </w:tcPr>
          <w:p w14:paraId="114A07CB" w14:textId="77777777" w:rsidR="00461821" w:rsidRDefault="00461821" w:rsidP="0055723B">
            <w:pPr>
              <w:jc w:val="both"/>
              <w:outlineLvl w:val="0"/>
            </w:pPr>
            <w: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479" w:type="pct"/>
            <w:shd w:val="clear" w:color="auto" w:fill="auto"/>
            <w:vAlign w:val="center"/>
            <w:hideMark/>
          </w:tcPr>
          <w:p w14:paraId="6019A3B4" w14:textId="77777777" w:rsidR="00461821" w:rsidRDefault="00461821" w:rsidP="00461821">
            <w:pPr>
              <w:jc w:val="center"/>
              <w:outlineLvl w:val="0"/>
            </w:pPr>
            <w:r>
              <w:t>процентов</w:t>
            </w:r>
          </w:p>
        </w:tc>
        <w:tc>
          <w:tcPr>
            <w:tcW w:w="480" w:type="pct"/>
            <w:shd w:val="clear" w:color="auto" w:fill="auto"/>
            <w:vAlign w:val="center"/>
            <w:hideMark/>
          </w:tcPr>
          <w:p w14:paraId="52AA09A1" w14:textId="77777777" w:rsidR="00461821" w:rsidRDefault="00461821" w:rsidP="00461821">
            <w:pPr>
              <w:jc w:val="center"/>
              <w:outlineLvl w:val="0"/>
            </w:pPr>
            <w:r>
              <w:t>91,67</w:t>
            </w:r>
          </w:p>
        </w:tc>
        <w:tc>
          <w:tcPr>
            <w:tcW w:w="575" w:type="pct"/>
            <w:shd w:val="clear" w:color="auto" w:fill="auto"/>
            <w:vAlign w:val="center"/>
            <w:hideMark/>
          </w:tcPr>
          <w:p w14:paraId="60404C23" w14:textId="77777777" w:rsidR="00461821" w:rsidRDefault="00461821" w:rsidP="00461821">
            <w:pPr>
              <w:jc w:val="center"/>
              <w:outlineLvl w:val="0"/>
            </w:pPr>
            <w:r>
              <w:t>75,00</w:t>
            </w:r>
          </w:p>
        </w:tc>
        <w:tc>
          <w:tcPr>
            <w:tcW w:w="503" w:type="pct"/>
            <w:shd w:val="clear" w:color="auto" w:fill="auto"/>
            <w:vAlign w:val="center"/>
            <w:hideMark/>
          </w:tcPr>
          <w:p w14:paraId="1DB5D513" w14:textId="77777777" w:rsidR="00461821" w:rsidRDefault="00461821" w:rsidP="00461821">
            <w:pPr>
              <w:jc w:val="center"/>
              <w:outlineLvl w:val="0"/>
            </w:pPr>
            <w:r>
              <w:t>75,00</w:t>
            </w:r>
          </w:p>
        </w:tc>
        <w:tc>
          <w:tcPr>
            <w:tcW w:w="465" w:type="pct"/>
            <w:shd w:val="clear" w:color="auto" w:fill="auto"/>
            <w:vAlign w:val="center"/>
            <w:hideMark/>
          </w:tcPr>
          <w:p w14:paraId="63BC0521" w14:textId="77777777" w:rsidR="00461821" w:rsidRDefault="00461821" w:rsidP="00461821">
            <w:pPr>
              <w:jc w:val="center"/>
              <w:outlineLvl w:val="0"/>
            </w:pPr>
            <w:r>
              <w:t>75,00</w:t>
            </w:r>
          </w:p>
        </w:tc>
        <w:tc>
          <w:tcPr>
            <w:tcW w:w="470" w:type="pct"/>
            <w:shd w:val="clear" w:color="auto" w:fill="auto"/>
            <w:vAlign w:val="center"/>
            <w:hideMark/>
          </w:tcPr>
          <w:p w14:paraId="3F1DAAEA" w14:textId="77777777" w:rsidR="00461821" w:rsidRDefault="00461821" w:rsidP="00461821">
            <w:pPr>
              <w:jc w:val="center"/>
              <w:outlineLvl w:val="0"/>
            </w:pPr>
            <w:r>
              <w:t>75,00</w:t>
            </w:r>
          </w:p>
        </w:tc>
        <w:tc>
          <w:tcPr>
            <w:tcW w:w="458" w:type="pct"/>
            <w:shd w:val="clear" w:color="auto" w:fill="auto"/>
            <w:vAlign w:val="center"/>
            <w:hideMark/>
          </w:tcPr>
          <w:p w14:paraId="7032AA5F" w14:textId="77777777" w:rsidR="00461821" w:rsidRDefault="00461821" w:rsidP="00461821">
            <w:pPr>
              <w:jc w:val="center"/>
              <w:outlineLvl w:val="0"/>
            </w:pPr>
            <w:r>
              <w:t>75,00</w:t>
            </w:r>
          </w:p>
        </w:tc>
      </w:tr>
      <w:tr w:rsidR="00694707" w14:paraId="3B121BE3" w14:textId="77777777" w:rsidTr="00694707">
        <w:trPr>
          <w:trHeight w:val="608"/>
        </w:trPr>
        <w:tc>
          <w:tcPr>
            <w:tcW w:w="276" w:type="pct"/>
            <w:shd w:val="clear" w:color="auto" w:fill="auto"/>
            <w:noWrap/>
            <w:vAlign w:val="center"/>
            <w:hideMark/>
          </w:tcPr>
          <w:p w14:paraId="543BAD04" w14:textId="77777777" w:rsidR="00461821" w:rsidRDefault="00461821" w:rsidP="00EA1807">
            <w:pPr>
              <w:jc w:val="center"/>
              <w:outlineLvl w:val="0"/>
            </w:pPr>
            <w:r>
              <w:t>29</w:t>
            </w:r>
          </w:p>
        </w:tc>
        <w:tc>
          <w:tcPr>
            <w:tcW w:w="1294" w:type="pct"/>
            <w:shd w:val="clear" w:color="auto" w:fill="auto"/>
            <w:vAlign w:val="center"/>
            <w:hideMark/>
          </w:tcPr>
          <w:p w14:paraId="10696193" w14:textId="77777777" w:rsidR="00461821" w:rsidRDefault="00461821" w:rsidP="0055723B">
            <w:pPr>
              <w:jc w:val="both"/>
              <w:outlineLvl w:val="0"/>
            </w:pPr>
            <w:r>
              <w:t>Доля многоквартирных домов, расположенных на земельных участках, в отношении которых осуществлен государственный кадастровый учет</w:t>
            </w:r>
          </w:p>
        </w:tc>
        <w:tc>
          <w:tcPr>
            <w:tcW w:w="479" w:type="pct"/>
            <w:shd w:val="clear" w:color="auto" w:fill="auto"/>
            <w:vAlign w:val="center"/>
            <w:hideMark/>
          </w:tcPr>
          <w:p w14:paraId="35D10631" w14:textId="77777777" w:rsidR="00461821" w:rsidRDefault="00461821" w:rsidP="00461821">
            <w:pPr>
              <w:jc w:val="center"/>
              <w:outlineLvl w:val="0"/>
            </w:pPr>
            <w:r>
              <w:t>процентов</w:t>
            </w:r>
          </w:p>
        </w:tc>
        <w:tc>
          <w:tcPr>
            <w:tcW w:w="480" w:type="pct"/>
            <w:shd w:val="clear" w:color="auto" w:fill="auto"/>
            <w:vAlign w:val="center"/>
            <w:hideMark/>
          </w:tcPr>
          <w:p w14:paraId="2EE74BB6" w14:textId="77777777" w:rsidR="00461821" w:rsidRDefault="00461821" w:rsidP="00461821">
            <w:pPr>
              <w:jc w:val="center"/>
              <w:outlineLvl w:val="0"/>
            </w:pPr>
            <w:r>
              <w:t>100,00</w:t>
            </w:r>
          </w:p>
        </w:tc>
        <w:tc>
          <w:tcPr>
            <w:tcW w:w="575" w:type="pct"/>
            <w:shd w:val="clear" w:color="auto" w:fill="auto"/>
            <w:vAlign w:val="center"/>
            <w:hideMark/>
          </w:tcPr>
          <w:p w14:paraId="7A504AA6" w14:textId="77777777" w:rsidR="00461821" w:rsidRDefault="00461821" w:rsidP="00461821">
            <w:pPr>
              <w:jc w:val="center"/>
              <w:outlineLvl w:val="0"/>
            </w:pPr>
            <w:r>
              <w:t>100,00</w:t>
            </w:r>
          </w:p>
        </w:tc>
        <w:tc>
          <w:tcPr>
            <w:tcW w:w="503" w:type="pct"/>
            <w:shd w:val="clear" w:color="auto" w:fill="auto"/>
            <w:vAlign w:val="center"/>
            <w:hideMark/>
          </w:tcPr>
          <w:p w14:paraId="754CB1B8" w14:textId="77777777" w:rsidR="00461821" w:rsidRDefault="00461821" w:rsidP="00461821">
            <w:pPr>
              <w:jc w:val="center"/>
              <w:outlineLvl w:val="0"/>
            </w:pPr>
            <w:r>
              <w:t>100,00</w:t>
            </w:r>
          </w:p>
        </w:tc>
        <w:tc>
          <w:tcPr>
            <w:tcW w:w="465" w:type="pct"/>
            <w:shd w:val="clear" w:color="auto" w:fill="auto"/>
            <w:vAlign w:val="center"/>
            <w:hideMark/>
          </w:tcPr>
          <w:p w14:paraId="1A4AE3F2" w14:textId="77777777" w:rsidR="00461821" w:rsidRDefault="00461821" w:rsidP="00461821">
            <w:pPr>
              <w:jc w:val="center"/>
              <w:outlineLvl w:val="0"/>
            </w:pPr>
            <w:r>
              <w:t>100,00</w:t>
            </w:r>
          </w:p>
        </w:tc>
        <w:tc>
          <w:tcPr>
            <w:tcW w:w="470" w:type="pct"/>
            <w:shd w:val="clear" w:color="auto" w:fill="auto"/>
            <w:vAlign w:val="center"/>
            <w:hideMark/>
          </w:tcPr>
          <w:p w14:paraId="46177762" w14:textId="77777777" w:rsidR="00461821" w:rsidRDefault="00461821" w:rsidP="00461821">
            <w:pPr>
              <w:jc w:val="center"/>
              <w:outlineLvl w:val="0"/>
            </w:pPr>
            <w:r>
              <w:t>100,00</w:t>
            </w:r>
          </w:p>
        </w:tc>
        <w:tc>
          <w:tcPr>
            <w:tcW w:w="458" w:type="pct"/>
            <w:shd w:val="clear" w:color="auto" w:fill="auto"/>
            <w:vAlign w:val="center"/>
            <w:hideMark/>
          </w:tcPr>
          <w:p w14:paraId="0D4BB47C" w14:textId="77777777" w:rsidR="00461821" w:rsidRDefault="00461821" w:rsidP="00461821">
            <w:pPr>
              <w:jc w:val="center"/>
              <w:outlineLvl w:val="0"/>
            </w:pPr>
            <w:r>
              <w:t>100,00</w:t>
            </w:r>
          </w:p>
        </w:tc>
      </w:tr>
      <w:tr w:rsidR="00B24DEA" w14:paraId="461B94D4" w14:textId="77777777" w:rsidTr="00694707">
        <w:trPr>
          <w:trHeight w:val="70"/>
        </w:trPr>
        <w:tc>
          <w:tcPr>
            <w:tcW w:w="276" w:type="pct"/>
            <w:shd w:val="clear" w:color="auto" w:fill="auto"/>
            <w:noWrap/>
            <w:vAlign w:val="center"/>
            <w:hideMark/>
          </w:tcPr>
          <w:p w14:paraId="40C49E9E" w14:textId="77777777" w:rsidR="00461821" w:rsidRDefault="00461821" w:rsidP="00EA1807">
            <w:pPr>
              <w:jc w:val="center"/>
              <w:outlineLvl w:val="0"/>
            </w:pPr>
            <w:r>
              <w:t>30</w:t>
            </w:r>
          </w:p>
        </w:tc>
        <w:tc>
          <w:tcPr>
            <w:tcW w:w="1294" w:type="pct"/>
            <w:shd w:val="clear" w:color="auto" w:fill="auto"/>
            <w:vAlign w:val="center"/>
            <w:hideMark/>
          </w:tcPr>
          <w:p w14:paraId="5205F45B" w14:textId="77777777" w:rsidR="00461821" w:rsidRDefault="00461821" w:rsidP="0055723B">
            <w:pPr>
              <w:jc w:val="both"/>
              <w:outlineLvl w:val="0"/>
            </w:pPr>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479" w:type="pct"/>
            <w:shd w:val="clear" w:color="auto" w:fill="auto"/>
            <w:vAlign w:val="center"/>
            <w:hideMark/>
          </w:tcPr>
          <w:p w14:paraId="497C228C" w14:textId="77777777" w:rsidR="00461821" w:rsidRDefault="00461821" w:rsidP="00461821">
            <w:pPr>
              <w:jc w:val="center"/>
              <w:outlineLvl w:val="0"/>
            </w:pPr>
            <w:r>
              <w:t>процентов</w:t>
            </w:r>
          </w:p>
        </w:tc>
        <w:tc>
          <w:tcPr>
            <w:tcW w:w="480" w:type="pct"/>
            <w:shd w:val="clear" w:color="auto" w:fill="auto"/>
            <w:vAlign w:val="center"/>
            <w:hideMark/>
          </w:tcPr>
          <w:p w14:paraId="3A462662" w14:textId="77777777" w:rsidR="00461821" w:rsidRDefault="00461821" w:rsidP="00461821">
            <w:pPr>
              <w:jc w:val="center"/>
              <w:outlineLvl w:val="0"/>
            </w:pPr>
            <w:r>
              <w:t>27,42</w:t>
            </w:r>
          </w:p>
        </w:tc>
        <w:tc>
          <w:tcPr>
            <w:tcW w:w="575" w:type="pct"/>
            <w:shd w:val="clear" w:color="auto" w:fill="auto"/>
            <w:vAlign w:val="center"/>
            <w:hideMark/>
          </w:tcPr>
          <w:p w14:paraId="303B490E" w14:textId="77777777" w:rsidR="00461821" w:rsidRDefault="00461821" w:rsidP="00461821">
            <w:pPr>
              <w:jc w:val="center"/>
              <w:outlineLvl w:val="0"/>
            </w:pPr>
            <w:r>
              <w:t>26,95</w:t>
            </w:r>
          </w:p>
        </w:tc>
        <w:tc>
          <w:tcPr>
            <w:tcW w:w="503" w:type="pct"/>
            <w:shd w:val="clear" w:color="auto" w:fill="auto"/>
            <w:vAlign w:val="center"/>
            <w:hideMark/>
          </w:tcPr>
          <w:p w14:paraId="6D6E748D" w14:textId="11CD1659" w:rsidR="00461821" w:rsidRDefault="00461821" w:rsidP="00461821">
            <w:pPr>
              <w:jc w:val="center"/>
              <w:outlineLvl w:val="0"/>
            </w:pPr>
            <w:r>
              <w:t>9,0</w:t>
            </w:r>
            <w:r w:rsidR="00405AE2">
              <w:t>2</w:t>
            </w:r>
          </w:p>
        </w:tc>
        <w:tc>
          <w:tcPr>
            <w:tcW w:w="465" w:type="pct"/>
            <w:shd w:val="clear" w:color="auto" w:fill="auto"/>
            <w:vAlign w:val="center"/>
            <w:hideMark/>
          </w:tcPr>
          <w:p w14:paraId="417A3697" w14:textId="77777777" w:rsidR="00461821" w:rsidRDefault="00461821" w:rsidP="00461821">
            <w:pPr>
              <w:jc w:val="center"/>
              <w:outlineLvl w:val="0"/>
            </w:pPr>
            <w:r>
              <w:t>23,30</w:t>
            </w:r>
          </w:p>
        </w:tc>
        <w:tc>
          <w:tcPr>
            <w:tcW w:w="470" w:type="pct"/>
            <w:shd w:val="clear" w:color="auto" w:fill="auto"/>
            <w:vAlign w:val="center"/>
            <w:hideMark/>
          </w:tcPr>
          <w:p w14:paraId="088D11F4" w14:textId="77777777" w:rsidR="00461821" w:rsidRDefault="00461821" w:rsidP="00461821">
            <w:pPr>
              <w:jc w:val="center"/>
              <w:outlineLvl w:val="0"/>
            </w:pPr>
            <w:r>
              <w:t>22,10</w:t>
            </w:r>
          </w:p>
        </w:tc>
        <w:tc>
          <w:tcPr>
            <w:tcW w:w="458" w:type="pct"/>
            <w:shd w:val="clear" w:color="auto" w:fill="auto"/>
            <w:vAlign w:val="center"/>
            <w:hideMark/>
          </w:tcPr>
          <w:p w14:paraId="26F681FA" w14:textId="77777777" w:rsidR="00461821" w:rsidRDefault="00461821" w:rsidP="00461821">
            <w:pPr>
              <w:jc w:val="center"/>
              <w:outlineLvl w:val="0"/>
            </w:pPr>
            <w:r>
              <w:t>21,00</w:t>
            </w:r>
          </w:p>
        </w:tc>
      </w:tr>
      <w:tr w:rsidR="00461821" w:rsidRPr="00EA1807" w14:paraId="6D270436" w14:textId="77777777" w:rsidTr="00EA1807">
        <w:trPr>
          <w:trHeight w:val="315"/>
        </w:trPr>
        <w:tc>
          <w:tcPr>
            <w:tcW w:w="5000" w:type="pct"/>
            <w:gridSpan w:val="9"/>
            <w:shd w:val="clear" w:color="auto" w:fill="FBD4B4" w:themeFill="accent6" w:themeFillTint="66"/>
            <w:noWrap/>
            <w:vAlign w:val="center"/>
            <w:hideMark/>
          </w:tcPr>
          <w:p w14:paraId="61B86A77" w14:textId="77777777" w:rsidR="00461821" w:rsidRDefault="00461821" w:rsidP="00EA1807">
            <w:pPr>
              <w:jc w:val="center"/>
              <w:rPr>
                <w:b/>
                <w:bCs/>
                <w:i/>
                <w:iCs/>
              </w:rPr>
            </w:pPr>
            <w:r>
              <w:rPr>
                <w:b/>
                <w:bCs/>
                <w:i/>
                <w:iCs/>
              </w:rPr>
              <w:t>ОРГАНИЗАЦИЯ МУНИЦИПАЛЬНОГО УПРАВЛЕНИЯ</w:t>
            </w:r>
          </w:p>
        </w:tc>
      </w:tr>
      <w:tr w:rsidR="00694707" w14:paraId="3619CDB8" w14:textId="77777777" w:rsidTr="00694707">
        <w:trPr>
          <w:trHeight w:val="1692"/>
        </w:trPr>
        <w:tc>
          <w:tcPr>
            <w:tcW w:w="276" w:type="pct"/>
            <w:shd w:val="clear" w:color="auto" w:fill="auto"/>
            <w:noWrap/>
            <w:vAlign w:val="center"/>
            <w:hideMark/>
          </w:tcPr>
          <w:p w14:paraId="0CD983BB" w14:textId="77777777" w:rsidR="00461821" w:rsidRDefault="00461821" w:rsidP="00164F89">
            <w:pPr>
              <w:jc w:val="center"/>
              <w:outlineLvl w:val="0"/>
            </w:pPr>
            <w:r>
              <w:t>31</w:t>
            </w:r>
          </w:p>
        </w:tc>
        <w:tc>
          <w:tcPr>
            <w:tcW w:w="1294" w:type="pct"/>
            <w:shd w:val="clear" w:color="auto" w:fill="auto"/>
            <w:vAlign w:val="center"/>
            <w:hideMark/>
          </w:tcPr>
          <w:p w14:paraId="0F9F5702" w14:textId="77777777" w:rsidR="00461821" w:rsidRDefault="00461821" w:rsidP="0055723B">
            <w:pPr>
              <w:jc w:val="both"/>
              <w:outlineLvl w:val="0"/>
            </w:pPr>
            <w: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479" w:type="pct"/>
            <w:shd w:val="clear" w:color="auto" w:fill="auto"/>
            <w:vAlign w:val="center"/>
            <w:hideMark/>
          </w:tcPr>
          <w:p w14:paraId="6ED9926F" w14:textId="77777777" w:rsidR="00461821" w:rsidRDefault="00461821" w:rsidP="00461821">
            <w:pPr>
              <w:jc w:val="center"/>
              <w:outlineLvl w:val="0"/>
            </w:pPr>
            <w:r>
              <w:t>процентов</w:t>
            </w:r>
          </w:p>
        </w:tc>
        <w:tc>
          <w:tcPr>
            <w:tcW w:w="480" w:type="pct"/>
            <w:shd w:val="clear" w:color="auto" w:fill="auto"/>
            <w:vAlign w:val="center"/>
            <w:hideMark/>
          </w:tcPr>
          <w:p w14:paraId="2BD39AB2" w14:textId="77777777" w:rsidR="00461821" w:rsidRDefault="00461821" w:rsidP="00461821">
            <w:pPr>
              <w:jc w:val="center"/>
              <w:outlineLvl w:val="0"/>
            </w:pPr>
            <w:r>
              <w:t>58,12</w:t>
            </w:r>
          </w:p>
        </w:tc>
        <w:tc>
          <w:tcPr>
            <w:tcW w:w="575" w:type="pct"/>
            <w:shd w:val="clear" w:color="auto" w:fill="auto"/>
            <w:vAlign w:val="center"/>
            <w:hideMark/>
          </w:tcPr>
          <w:p w14:paraId="6FE26791" w14:textId="77777777" w:rsidR="00461821" w:rsidRDefault="00461821" w:rsidP="00461821">
            <w:pPr>
              <w:jc w:val="center"/>
              <w:outlineLvl w:val="0"/>
            </w:pPr>
            <w:r>
              <w:t>70,39</w:t>
            </w:r>
          </w:p>
        </w:tc>
        <w:tc>
          <w:tcPr>
            <w:tcW w:w="503" w:type="pct"/>
            <w:shd w:val="clear" w:color="auto" w:fill="auto"/>
            <w:vAlign w:val="center"/>
            <w:hideMark/>
          </w:tcPr>
          <w:p w14:paraId="5BAC1BC3" w14:textId="77777777" w:rsidR="00461821" w:rsidRDefault="00461821" w:rsidP="00461821">
            <w:pPr>
              <w:jc w:val="center"/>
              <w:outlineLvl w:val="0"/>
            </w:pPr>
            <w:r>
              <w:t>64,26</w:t>
            </w:r>
          </w:p>
        </w:tc>
        <w:tc>
          <w:tcPr>
            <w:tcW w:w="465" w:type="pct"/>
            <w:shd w:val="clear" w:color="auto" w:fill="auto"/>
            <w:vAlign w:val="center"/>
            <w:hideMark/>
          </w:tcPr>
          <w:p w14:paraId="74B1EBDE" w14:textId="77777777" w:rsidR="00461821" w:rsidRDefault="00461821" w:rsidP="00461821">
            <w:pPr>
              <w:jc w:val="center"/>
              <w:outlineLvl w:val="0"/>
            </w:pPr>
            <w:r>
              <w:t>64,93</w:t>
            </w:r>
          </w:p>
        </w:tc>
        <w:tc>
          <w:tcPr>
            <w:tcW w:w="470" w:type="pct"/>
            <w:shd w:val="clear" w:color="auto" w:fill="auto"/>
            <w:vAlign w:val="center"/>
            <w:hideMark/>
          </w:tcPr>
          <w:p w14:paraId="68B2904B" w14:textId="77777777" w:rsidR="00461821" w:rsidRDefault="00461821" w:rsidP="00461821">
            <w:pPr>
              <w:jc w:val="center"/>
              <w:outlineLvl w:val="0"/>
            </w:pPr>
            <w:r>
              <w:t>62,36</w:t>
            </w:r>
          </w:p>
        </w:tc>
        <w:tc>
          <w:tcPr>
            <w:tcW w:w="458" w:type="pct"/>
            <w:shd w:val="clear" w:color="auto" w:fill="auto"/>
            <w:vAlign w:val="center"/>
            <w:hideMark/>
          </w:tcPr>
          <w:p w14:paraId="255675C6" w14:textId="77777777" w:rsidR="00461821" w:rsidRDefault="00461821" w:rsidP="00461821">
            <w:pPr>
              <w:jc w:val="center"/>
              <w:outlineLvl w:val="0"/>
            </w:pPr>
            <w:r>
              <w:t>64,24</w:t>
            </w:r>
          </w:p>
        </w:tc>
      </w:tr>
      <w:tr w:rsidR="00694707" w14:paraId="65030E35" w14:textId="77777777" w:rsidTr="00694707">
        <w:trPr>
          <w:trHeight w:val="1043"/>
        </w:trPr>
        <w:tc>
          <w:tcPr>
            <w:tcW w:w="276" w:type="pct"/>
            <w:shd w:val="clear" w:color="auto" w:fill="auto"/>
            <w:noWrap/>
            <w:vAlign w:val="center"/>
            <w:hideMark/>
          </w:tcPr>
          <w:p w14:paraId="16F5D6C7" w14:textId="77777777" w:rsidR="00461821" w:rsidRDefault="00461821" w:rsidP="00164F89">
            <w:pPr>
              <w:jc w:val="center"/>
              <w:outlineLvl w:val="0"/>
            </w:pPr>
            <w:r>
              <w:t>32</w:t>
            </w:r>
          </w:p>
        </w:tc>
        <w:tc>
          <w:tcPr>
            <w:tcW w:w="1294" w:type="pct"/>
            <w:shd w:val="clear" w:color="auto" w:fill="auto"/>
            <w:vAlign w:val="center"/>
            <w:hideMark/>
          </w:tcPr>
          <w:p w14:paraId="703D4171" w14:textId="77777777" w:rsidR="00461821" w:rsidRDefault="00461821" w:rsidP="0055723B">
            <w:pPr>
              <w:jc w:val="both"/>
              <w:outlineLvl w:val="0"/>
            </w:pPr>
            <w: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79" w:type="pct"/>
            <w:shd w:val="clear" w:color="auto" w:fill="auto"/>
            <w:vAlign w:val="center"/>
            <w:hideMark/>
          </w:tcPr>
          <w:p w14:paraId="7904923F" w14:textId="77777777" w:rsidR="00461821" w:rsidRDefault="00461821" w:rsidP="00461821">
            <w:pPr>
              <w:jc w:val="center"/>
              <w:outlineLvl w:val="0"/>
            </w:pPr>
            <w:r>
              <w:t>процентов</w:t>
            </w:r>
          </w:p>
        </w:tc>
        <w:tc>
          <w:tcPr>
            <w:tcW w:w="480" w:type="pct"/>
            <w:shd w:val="clear" w:color="auto" w:fill="auto"/>
            <w:vAlign w:val="center"/>
            <w:hideMark/>
          </w:tcPr>
          <w:p w14:paraId="3F6B6104" w14:textId="77777777" w:rsidR="00461821" w:rsidRDefault="00461821" w:rsidP="00461821">
            <w:pPr>
              <w:jc w:val="center"/>
              <w:outlineLvl w:val="0"/>
            </w:pPr>
            <w:r>
              <w:t>0,00</w:t>
            </w:r>
          </w:p>
        </w:tc>
        <w:tc>
          <w:tcPr>
            <w:tcW w:w="575" w:type="pct"/>
            <w:shd w:val="clear" w:color="auto" w:fill="auto"/>
            <w:vAlign w:val="center"/>
            <w:hideMark/>
          </w:tcPr>
          <w:p w14:paraId="1575A01C" w14:textId="77777777" w:rsidR="00461821" w:rsidRDefault="00461821" w:rsidP="00461821">
            <w:pPr>
              <w:jc w:val="center"/>
              <w:outlineLvl w:val="0"/>
            </w:pPr>
            <w:r>
              <w:t>0,00</w:t>
            </w:r>
          </w:p>
        </w:tc>
        <w:tc>
          <w:tcPr>
            <w:tcW w:w="503" w:type="pct"/>
            <w:shd w:val="clear" w:color="auto" w:fill="auto"/>
            <w:vAlign w:val="center"/>
            <w:hideMark/>
          </w:tcPr>
          <w:p w14:paraId="5C8C1ADA" w14:textId="77777777" w:rsidR="00461821" w:rsidRDefault="00461821" w:rsidP="00461821">
            <w:pPr>
              <w:jc w:val="center"/>
              <w:outlineLvl w:val="0"/>
            </w:pPr>
            <w:r>
              <w:t>0,00</w:t>
            </w:r>
          </w:p>
        </w:tc>
        <w:tc>
          <w:tcPr>
            <w:tcW w:w="465" w:type="pct"/>
            <w:shd w:val="clear" w:color="auto" w:fill="auto"/>
            <w:vAlign w:val="center"/>
            <w:hideMark/>
          </w:tcPr>
          <w:p w14:paraId="05EEFE62" w14:textId="77777777" w:rsidR="00461821" w:rsidRDefault="00461821" w:rsidP="00461821">
            <w:pPr>
              <w:jc w:val="center"/>
              <w:outlineLvl w:val="0"/>
            </w:pPr>
            <w:r>
              <w:t>0,00</w:t>
            </w:r>
          </w:p>
        </w:tc>
        <w:tc>
          <w:tcPr>
            <w:tcW w:w="470" w:type="pct"/>
            <w:shd w:val="clear" w:color="auto" w:fill="auto"/>
            <w:vAlign w:val="center"/>
            <w:hideMark/>
          </w:tcPr>
          <w:p w14:paraId="3CA19945" w14:textId="77777777" w:rsidR="00461821" w:rsidRDefault="00461821" w:rsidP="00461821">
            <w:pPr>
              <w:jc w:val="center"/>
              <w:outlineLvl w:val="0"/>
            </w:pPr>
            <w:r>
              <w:t>0,00</w:t>
            </w:r>
          </w:p>
        </w:tc>
        <w:tc>
          <w:tcPr>
            <w:tcW w:w="458" w:type="pct"/>
            <w:shd w:val="clear" w:color="auto" w:fill="auto"/>
            <w:vAlign w:val="center"/>
            <w:hideMark/>
          </w:tcPr>
          <w:p w14:paraId="1E81B13A" w14:textId="77777777" w:rsidR="00461821" w:rsidRDefault="00461821" w:rsidP="00461821">
            <w:pPr>
              <w:jc w:val="center"/>
              <w:outlineLvl w:val="0"/>
            </w:pPr>
            <w:r>
              <w:t>0,00</w:t>
            </w:r>
          </w:p>
        </w:tc>
      </w:tr>
      <w:tr w:rsidR="00694707" w14:paraId="2036F7A4" w14:textId="77777777" w:rsidTr="00694707">
        <w:trPr>
          <w:trHeight w:val="519"/>
        </w:trPr>
        <w:tc>
          <w:tcPr>
            <w:tcW w:w="276" w:type="pct"/>
            <w:shd w:val="clear" w:color="auto" w:fill="auto"/>
            <w:noWrap/>
            <w:vAlign w:val="center"/>
            <w:hideMark/>
          </w:tcPr>
          <w:p w14:paraId="4144E13E" w14:textId="77777777" w:rsidR="00461821" w:rsidRDefault="00461821" w:rsidP="00164F89">
            <w:pPr>
              <w:jc w:val="center"/>
              <w:outlineLvl w:val="0"/>
            </w:pPr>
            <w:r>
              <w:t>33</w:t>
            </w:r>
          </w:p>
        </w:tc>
        <w:tc>
          <w:tcPr>
            <w:tcW w:w="1294" w:type="pct"/>
            <w:shd w:val="clear" w:color="auto" w:fill="auto"/>
            <w:vAlign w:val="center"/>
            <w:hideMark/>
          </w:tcPr>
          <w:p w14:paraId="0A81E723" w14:textId="77777777" w:rsidR="00461821" w:rsidRDefault="00461821" w:rsidP="0055723B">
            <w:pPr>
              <w:jc w:val="both"/>
              <w:outlineLvl w:val="0"/>
            </w:pPr>
            <w: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479" w:type="pct"/>
            <w:shd w:val="clear" w:color="auto" w:fill="auto"/>
            <w:noWrap/>
            <w:vAlign w:val="center"/>
            <w:hideMark/>
          </w:tcPr>
          <w:p w14:paraId="7D5B40CB" w14:textId="77777777" w:rsidR="00B24DEA" w:rsidRDefault="00461821" w:rsidP="00461821">
            <w:pPr>
              <w:jc w:val="center"/>
              <w:outlineLvl w:val="0"/>
            </w:pPr>
            <w:r>
              <w:t xml:space="preserve">тыс. </w:t>
            </w:r>
          </w:p>
          <w:p w14:paraId="348CD480" w14:textId="30D19BFD" w:rsidR="00461821" w:rsidRDefault="00461821" w:rsidP="00461821">
            <w:pPr>
              <w:jc w:val="center"/>
              <w:outlineLvl w:val="0"/>
            </w:pPr>
            <w:r>
              <w:t>рублей</w:t>
            </w:r>
          </w:p>
        </w:tc>
        <w:tc>
          <w:tcPr>
            <w:tcW w:w="480" w:type="pct"/>
            <w:shd w:val="clear" w:color="auto" w:fill="auto"/>
            <w:vAlign w:val="center"/>
            <w:hideMark/>
          </w:tcPr>
          <w:p w14:paraId="19C1017A" w14:textId="77777777" w:rsidR="00461821" w:rsidRDefault="00461821" w:rsidP="00461821">
            <w:pPr>
              <w:jc w:val="center"/>
              <w:outlineLvl w:val="0"/>
            </w:pPr>
            <w:r>
              <w:t>0,00</w:t>
            </w:r>
          </w:p>
        </w:tc>
        <w:tc>
          <w:tcPr>
            <w:tcW w:w="575" w:type="pct"/>
            <w:shd w:val="clear" w:color="auto" w:fill="auto"/>
            <w:vAlign w:val="center"/>
            <w:hideMark/>
          </w:tcPr>
          <w:p w14:paraId="1C626A08" w14:textId="77777777" w:rsidR="00461821" w:rsidRDefault="00461821" w:rsidP="00461821">
            <w:pPr>
              <w:jc w:val="center"/>
              <w:outlineLvl w:val="0"/>
            </w:pPr>
            <w:r>
              <w:t>0,00</w:t>
            </w:r>
          </w:p>
        </w:tc>
        <w:tc>
          <w:tcPr>
            <w:tcW w:w="503" w:type="pct"/>
            <w:shd w:val="clear" w:color="auto" w:fill="auto"/>
            <w:vAlign w:val="center"/>
            <w:hideMark/>
          </w:tcPr>
          <w:p w14:paraId="068A7E0A" w14:textId="77777777" w:rsidR="00461821" w:rsidRDefault="00461821" w:rsidP="00461821">
            <w:pPr>
              <w:jc w:val="center"/>
              <w:outlineLvl w:val="0"/>
            </w:pPr>
            <w:r>
              <w:t>0,00</w:t>
            </w:r>
          </w:p>
        </w:tc>
        <w:tc>
          <w:tcPr>
            <w:tcW w:w="465" w:type="pct"/>
            <w:shd w:val="clear" w:color="auto" w:fill="auto"/>
            <w:vAlign w:val="center"/>
            <w:hideMark/>
          </w:tcPr>
          <w:p w14:paraId="0A1203E7" w14:textId="77777777" w:rsidR="00461821" w:rsidRDefault="00461821" w:rsidP="00461821">
            <w:pPr>
              <w:jc w:val="center"/>
              <w:outlineLvl w:val="0"/>
            </w:pPr>
            <w:r>
              <w:t>0,00</w:t>
            </w:r>
          </w:p>
        </w:tc>
        <w:tc>
          <w:tcPr>
            <w:tcW w:w="470" w:type="pct"/>
            <w:shd w:val="clear" w:color="auto" w:fill="auto"/>
            <w:vAlign w:val="center"/>
            <w:hideMark/>
          </w:tcPr>
          <w:p w14:paraId="702C6638" w14:textId="77777777" w:rsidR="00461821" w:rsidRDefault="00461821" w:rsidP="00461821">
            <w:pPr>
              <w:jc w:val="center"/>
              <w:outlineLvl w:val="0"/>
            </w:pPr>
            <w:r>
              <w:t>0,00</w:t>
            </w:r>
          </w:p>
        </w:tc>
        <w:tc>
          <w:tcPr>
            <w:tcW w:w="458" w:type="pct"/>
            <w:shd w:val="clear" w:color="auto" w:fill="auto"/>
            <w:vAlign w:val="center"/>
            <w:hideMark/>
          </w:tcPr>
          <w:p w14:paraId="725A601C" w14:textId="77777777" w:rsidR="00461821" w:rsidRDefault="00461821" w:rsidP="00461821">
            <w:pPr>
              <w:jc w:val="center"/>
              <w:outlineLvl w:val="0"/>
            </w:pPr>
            <w:r>
              <w:t>0,00</w:t>
            </w:r>
          </w:p>
        </w:tc>
      </w:tr>
      <w:tr w:rsidR="00694707" w14:paraId="70380B2F" w14:textId="77777777" w:rsidTr="00694707">
        <w:trPr>
          <w:trHeight w:val="1545"/>
        </w:trPr>
        <w:tc>
          <w:tcPr>
            <w:tcW w:w="276" w:type="pct"/>
            <w:shd w:val="clear" w:color="auto" w:fill="auto"/>
            <w:noWrap/>
            <w:vAlign w:val="center"/>
            <w:hideMark/>
          </w:tcPr>
          <w:p w14:paraId="77C71036" w14:textId="77777777" w:rsidR="00461821" w:rsidRDefault="00461821" w:rsidP="00164F89">
            <w:pPr>
              <w:jc w:val="center"/>
              <w:outlineLvl w:val="0"/>
            </w:pPr>
            <w:r>
              <w:t>34</w:t>
            </w:r>
          </w:p>
        </w:tc>
        <w:tc>
          <w:tcPr>
            <w:tcW w:w="1294" w:type="pct"/>
            <w:shd w:val="clear" w:color="auto" w:fill="auto"/>
            <w:vAlign w:val="center"/>
            <w:hideMark/>
          </w:tcPr>
          <w:p w14:paraId="2AC5EC51" w14:textId="77777777" w:rsidR="00461821" w:rsidRDefault="00461821" w:rsidP="0055723B">
            <w:pPr>
              <w:jc w:val="both"/>
              <w:outlineLvl w:val="0"/>
            </w:pPr>
            <w: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479" w:type="pct"/>
            <w:shd w:val="clear" w:color="auto" w:fill="auto"/>
            <w:vAlign w:val="center"/>
            <w:hideMark/>
          </w:tcPr>
          <w:p w14:paraId="0607AD48" w14:textId="77777777" w:rsidR="00461821" w:rsidRDefault="00461821" w:rsidP="00461821">
            <w:pPr>
              <w:jc w:val="center"/>
              <w:outlineLvl w:val="0"/>
            </w:pPr>
            <w:r>
              <w:t>процентов</w:t>
            </w:r>
          </w:p>
        </w:tc>
        <w:tc>
          <w:tcPr>
            <w:tcW w:w="480" w:type="pct"/>
            <w:shd w:val="clear" w:color="auto" w:fill="auto"/>
            <w:vAlign w:val="center"/>
            <w:hideMark/>
          </w:tcPr>
          <w:p w14:paraId="6F8F4C11" w14:textId="77777777" w:rsidR="00461821" w:rsidRDefault="00461821" w:rsidP="00461821">
            <w:pPr>
              <w:jc w:val="center"/>
              <w:outlineLvl w:val="0"/>
            </w:pPr>
            <w:r>
              <w:t>0,00</w:t>
            </w:r>
          </w:p>
        </w:tc>
        <w:tc>
          <w:tcPr>
            <w:tcW w:w="575" w:type="pct"/>
            <w:shd w:val="clear" w:color="auto" w:fill="auto"/>
            <w:vAlign w:val="center"/>
            <w:hideMark/>
          </w:tcPr>
          <w:p w14:paraId="676608C2" w14:textId="77777777" w:rsidR="00461821" w:rsidRDefault="00461821" w:rsidP="00461821">
            <w:pPr>
              <w:jc w:val="center"/>
              <w:outlineLvl w:val="0"/>
            </w:pPr>
            <w:r>
              <w:t>0,00</w:t>
            </w:r>
          </w:p>
        </w:tc>
        <w:tc>
          <w:tcPr>
            <w:tcW w:w="503" w:type="pct"/>
            <w:shd w:val="clear" w:color="auto" w:fill="auto"/>
            <w:vAlign w:val="center"/>
            <w:hideMark/>
          </w:tcPr>
          <w:p w14:paraId="506AD98F" w14:textId="77777777" w:rsidR="00461821" w:rsidRDefault="00461821" w:rsidP="00461821">
            <w:pPr>
              <w:jc w:val="center"/>
              <w:outlineLvl w:val="0"/>
            </w:pPr>
            <w:r>
              <w:t>0,00</w:t>
            </w:r>
          </w:p>
        </w:tc>
        <w:tc>
          <w:tcPr>
            <w:tcW w:w="465" w:type="pct"/>
            <w:shd w:val="clear" w:color="auto" w:fill="auto"/>
            <w:vAlign w:val="center"/>
            <w:hideMark/>
          </w:tcPr>
          <w:p w14:paraId="2E29300C" w14:textId="77777777" w:rsidR="00461821" w:rsidRDefault="00461821" w:rsidP="00461821">
            <w:pPr>
              <w:jc w:val="center"/>
              <w:outlineLvl w:val="0"/>
            </w:pPr>
            <w:r>
              <w:t>0,00</w:t>
            </w:r>
          </w:p>
        </w:tc>
        <w:tc>
          <w:tcPr>
            <w:tcW w:w="470" w:type="pct"/>
            <w:shd w:val="clear" w:color="auto" w:fill="auto"/>
            <w:vAlign w:val="center"/>
            <w:hideMark/>
          </w:tcPr>
          <w:p w14:paraId="7D2501D1" w14:textId="77777777" w:rsidR="00461821" w:rsidRDefault="00461821" w:rsidP="00461821">
            <w:pPr>
              <w:jc w:val="center"/>
              <w:outlineLvl w:val="0"/>
            </w:pPr>
            <w:r>
              <w:t>0,00</w:t>
            </w:r>
          </w:p>
        </w:tc>
        <w:tc>
          <w:tcPr>
            <w:tcW w:w="458" w:type="pct"/>
            <w:shd w:val="clear" w:color="auto" w:fill="auto"/>
            <w:vAlign w:val="center"/>
            <w:hideMark/>
          </w:tcPr>
          <w:p w14:paraId="0FC39761" w14:textId="77777777" w:rsidR="00461821" w:rsidRDefault="00461821" w:rsidP="00461821">
            <w:pPr>
              <w:jc w:val="center"/>
              <w:outlineLvl w:val="0"/>
            </w:pPr>
            <w:r>
              <w:t>0,00</w:t>
            </w:r>
          </w:p>
        </w:tc>
      </w:tr>
      <w:tr w:rsidR="00694707" w14:paraId="01E847AA" w14:textId="77777777" w:rsidTr="00694707">
        <w:trPr>
          <w:trHeight w:val="1311"/>
        </w:trPr>
        <w:tc>
          <w:tcPr>
            <w:tcW w:w="276" w:type="pct"/>
            <w:shd w:val="clear" w:color="auto" w:fill="auto"/>
            <w:noWrap/>
            <w:vAlign w:val="center"/>
            <w:hideMark/>
          </w:tcPr>
          <w:p w14:paraId="3111F2C0" w14:textId="77777777" w:rsidR="00461821" w:rsidRDefault="00461821" w:rsidP="00164F89">
            <w:pPr>
              <w:jc w:val="center"/>
              <w:outlineLvl w:val="0"/>
            </w:pPr>
            <w:r>
              <w:t>35</w:t>
            </w:r>
          </w:p>
        </w:tc>
        <w:tc>
          <w:tcPr>
            <w:tcW w:w="1294" w:type="pct"/>
            <w:shd w:val="clear" w:color="auto" w:fill="auto"/>
            <w:vAlign w:val="center"/>
            <w:hideMark/>
          </w:tcPr>
          <w:p w14:paraId="189A8027" w14:textId="77777777" w:rsidR="00461821" w:rsidRDefault="00461821" w:rsidP="0055723B">
            <w:pPr>
              <w:jc w:val="both"/>
              <w:outlineLvl w:val="0"/>
            </w:pPr>
            <w: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479" w:type="pct"/>
            <w:shd w:val="clear" w:color="auto" w:fill="auto"/>
            <w:vAlign w:val="center"/>
            <w:hideMark/>
          </w:tcPr>
          <w:p w14:paraId="7A3307D2" w14:textId="77777777" w:rsidR="00461821" w:rsidRDefault="00461821" w:rsidP="00461821">
            <w:pPr>
              <w:jc w:val="center"/>
              <w:outlineLvl w:val="0"/>
            </w:pPr>
            <w:r>
              <w:t>рублей</w:t>
            </w:r>
          </w:p>
        </w:tc>
        <w:tc>
          <w:tcPr>
            <w:tcW w:w="480" w:type="pct"/>
            <w:shd w:val="clear" w:color="auto" w:fill="auto"/>
            <w:vAlign w:val="center"/>
            <w:hideMark/>
          </w:tcPr>
          <w:p w14:paraId="12BFF136" w14:textId="42D678B5" w:rsidR="00461821" w:rsidRDefault="00461821" w:rsidP="00461821">
            <w:pPr>
              <w:jc w:val="center"/>
              <w:outlineLvl w:val="0"/>
            </w:pPr>
            <w:r>
              <w:t>3 433,50</w:t>
            </w:r>
          </w:p>
        </w:tc>
        <w:tc>
          <w:tcPr>
            <w:tcW w:w="575" w:type="pct"/>
            <w:shd w:val="clear" w:color="auto" w:fill="auto"/>
            <w:vAlign w:val="center"/>
            <w:hideMark/>
          </w:tcPr>
          <w:p w14:paraId="68956A13" w14:textId="38E19604" w:rsidR="00461821" w:rsidRDefault="00461821" w:rsidP="00461821">
            <w:pPr>
              <w:jc w:val="center"/>
              <w:outlineLvl w:val="0"/>
            </w:pPr>
            <w:r>
              <w:t>3 282,70</w:t>
            </w:r>
          </w:p>
        </w:tc>
        <w:tc>
          <w:tcPr>
            <w:tcW w:w="503" w:type="pct"/>
            <w:shd w:val="clear" w:color="auto" w:fill="auto"/>
            <w:vAlign w:val="center"/>
            <w:hideMark/>
          </w:tcPr>
          <w:p w14:paraId="4713435A" w14:textId="4144DE43" w:rsidR="00461821" w:rsidRDefault="00461821" w:rsidP="00461821">
            <w:pPr>
              <w:jc w:val="center"/>
              <w:outlineLvl w:val="0"/>
            </w:pPr>
            <w:r>
              <w:t>3 416,50</w:t>
            </w:r>
          </w:p>
        </w:tc>
        <w:tc>
          <w:tcPr>
            <w:tcW w:w="465" w:type="pct"/>
            <w:shd w:val="clear" w:color="auto" w:fill="auto"/>
            <w:vAlign w:val="center"/>
            <w:hideMark/>
          </w:tcPr>
          <w:p w14:paraId="490BB57A" w14:textId="0A0F7CC5" w:rsidR="00461821" w:rsidRDefault="00461821" w:rsidP="00461821">
            <w:pPr>
              <w:jc w:val="center"/>
              <w:outlineLvl w:val="0"/>
            </w:pPr>
            <w:r>
              <w:t>3 380,50</w:t>
            </w:r>
          </w:p>
        </w:tc>
        <w:tc>
          <w:tcPr>
            <w:tcW w:w="470" w:type="pct"/>
            <w:shd w:val="clear" w:color="auto" w:fill="auto"/>
            <w:vAlign w:val="center"/>
            <w:hideMark/>
          </w:tcPr>
          <w:p w14:paraId="613DE4BB" w14:textId="0F324F89" w:rsidR="00461821" w:rsidRDefault="00461821" w:rsidP="00461821">
            <w:pPr>
              <w:jc w:val="center"/>
              <w:outlineLvl w:val="0"/>
            </w:pPr>
            <w:r>
              <w:t>3 413,70</w:t>
            </w:r>
          </w:p>
        </w:tc>
        <w:tc>
          <w:tcPr>
            <w:tcW w:w="458" w:type="pct"/>
            <w:shd w:val="clear" w:color="auto" w:fill="auto"/>
            <w:vAlign w:val="center"/>
            <w:hideMark/>
          </w:tcPr>
          <w:p w14:paraId="1E7CCADA" w14:textId="1821F691" w:rsidR="00461821" w:rsidRDefault="00461821" w:rsidP="00461821">
            <w:pPr>
              <w:jc w:val="center"/>
              <w:outlineLvl w:val="0"/>
            </w:pPr>
            <w:r>
              <w:t>3 412,20</w:t>
            </w:r>
          </w:p>
        </w:tc>
      </w:tr>
      <w:tr w:rsidR="0055723B" w14:paraId="7EA2DDBA" w14:textId="77777777" w:rsidTr="005A7386">
        <w:trPr>
          <w:trHeight w:val="1066"/>
        </w:trPr>
        <w:tc>
          <w:tcPr>
            <w:tcW w:w="276" w:type="pct"/>
            <w:shd w:val="clear" w:color="auto" w:fill="auto"/>
            <w:noWrap/>
            <w:vAlign w:val="center"/>
            <w:hideMark/>
          </w:tcPr>
          <w:p w14:paraId="4711ECEB" w14:textId="77777777" w:rsidR="00461821" w:rsidRDefault="00461821" w:rsidP="00164F89">
            <w:pPr>
              <w:jc w:val="center"/>
              <w:outlineLvl w:val="0"/>
            </w:pPr>
            <w:r>
              <w:t>36</w:t>
            </w:r>
          </w:p>
        </w:tc>
        <w:tc>
          <w:tcPr>
            <w:tcW w:w="1294" w:type="pct"/>
            <w:shd w:val="clear" w:color="auto" w:fill="auto"/>
            <w:vAlign w:val="center"/>
            <w:hideMark/>
          </w:tcPr>
          <w:p w14:paraId="15BADB01" w14:textId="77777777" w:rsidR="00461821" w:rsidRDefault="00461821" w:rsidP="0055723B">
            <w:pPr>
              <w:jc w:val="both"/>
              <w:outlineLvl w:val="0"/>
            </w:pPr>
            <w: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479" w:type="pct"/>
            <w:shd w:val="clear" w:color="auto" w:fill="auto"/>
            <w:vAlign w:val="center"/>
            <w:hideMark/>
          </w:tcPr>
          <w:p w14:paraId="3C70617F" w14:textId="77777777" w:rsidR="00461821" w:rsidRDefault="00461821" w:rsidP="00461821">
            <w:pPr>
              <w:jc w:val="center"/>
              <w:outlineLvl w:val="0"/>
            </w:pPr>
            <w:r>
              <w:t>да/нет</w:t>
            </w:r>
          </w:p>
        </w:tc>
        <w:tc>
          <w:tcPr>
            <w:tcW w:w="480" w:type="pct"/>
            <w:shd w:val="clear" w:color="auto" w:fill="auto"/>
            <w:vAlign w:val="center"/>
            <w:hideMark/>
          </w:tcPr>
          <w:p w14:paraId="3E591E74" w14:textId="77777777" w:rsidR="00461821" w:rsidRDefault="00461821" w:rsidP="00461821">
            <w:pPr>
              <w:jc w:val="center"/>
              <w:outlineLvl w:val="0"/>
            </w:pPr>
            <w:r>
              <w:t>да</w:t>
            </w:r>
          </w:p>
        </w:tc>
        <w:tc>
          <w:tcPr>
            <w:tcW w:w="575" w:type="pct"/>
            <w:shd w:val="clear" w:color="auto" w:fill="auto"/>
            <w:vAlign w:val="center"/>
            <w:hideMark/>
          </w:tcPr>
          <w:p w14:paraId="7BF20F65" w14:textId="77777777" w:rsidR="00461821" w:rsidRDefault="00461821" w:rsidP="00461821">
            <w:pPr>
              <w:jc w:val="center"/>
              <w:outlineLvl w:val="0"/>
            </w:pPr>
            <w:r>
              <w:t>да</w:t>
            </w:r>
          </w:p>
        </w:tc>
        <w:tc>
          <w:tcPr>
            <w:tcW w:w="503" w:type="pct"/>
            <w:shd w:val="clear" w:color="auto" w:fill="auto"/>
            <w:vAlign w:val="center"/>
            <w:hideMark/>
          </w:tcPr>
          <w:p w14:paraId="10458BEE" w14:textId="77777777" w:rsidR="00461821" w:rsidRPr="005A7386" w:rsidRDefault="00461821" w:rsidP="00461821">
            <w:pPr>
              <w:jc w:val="center"/>
              <w:outlineLvl w:val="0"/>
            </w:pPr>
            <w:r w:rsidRPr="005A7386">
              <w:t>да</w:t>
            </w:r>
          </w:p>
        </w:tc>
        <w:tc>
          <w:tcPr>
            <w:tcW w:w="465" w:type="pct"/>
            <w:shd w:val="clear" w:color="auto" w:fill="auto"/>
            <w:vAlign w:val="center"/>
            <w:hideMark/>
          </w:tcPr>
          <w:p w14:paraId="5715F536" w14:textId="38818753" w:rsidR="00461821" w:rsidRPr="005A7386" w:rsidRDefault="008A1869" w:rsidP="00461821">
            <w:pPr>
              <w:jc w:val="center"/>
              <w:outlineLvl w:val="0"/>
            </w:pPr>
            <w:r w:rsidRPr="005A7386">
              <w:t>да</w:t>
            </w:r>
          </w:p>
        </w:tc>
        <w:tc>
          <w:tcPr>
            <w:tcW w:w="470" w:type="pct"/>
            <w:shd w:val="clear" w:color="auto" w:fill="auto"/>
            <w:vAlign w:val="center"/>
            <w:hideMark/>
          </w:tcPr>
          <w:p w14:paraId="006D0AF6" w14:textId="77777777" w:rsidR="00461821" w:rsidRDefault="00461821" w:rsidP="00461821">
            <w:pPr>
              <w:jc w:val="center"/>
              <w:outlineLvl w:val="0"/>
            </w:pPr>
            <w:r>
              <w:t>да</w:t>
            </w:r>
          </w:p>
        </w:tc>
        <w:tc>
          <w:tcPr>
            <w:tcW w:w="458" w:type="pct"/>
            <w:shd w:val="clear" w:color="auto" w:fill="auto"/>
            <w:vAlign w:val="center"/>
            <w:hideMark/>
          </w:tcPr>
          <w:p w14:paraId="724A39E2" w14:textId="5C3145C8" w:rsidR="00461821" w:rsidRDefault="008A1869" w:rsidP="00461821">
            <w:pPr>
              <w:jc w:val="center"/>
              <w:outlineLvl w:val="0"/>
            </w:pPr>
            <w:r w:rsidRPr="005A7386">
              <w:t>да</w:t>
            </w:r>
          </w:p>
        </w:tc>
      </w:tr>
      <w:tr w:rsidR="00694707" w14:paraId="452E99D4" w14:textId="77777777" w:rsidTr="00694707">
        <w:trPr>
          <w:trHeight w:val="381"/>
        </w:trPr>
        <w:tc>
          <w:tcPr>
            <w:tcW w:w="276" w:type="pct"/>
            <w:shd w:val="clear" w:color="auto" w:fill="auto"/>
            <w:noWrap/>
            <w:vAlign w:val="center"/>
            <w:hideMark/>
          </w:tcPr>
          <w:p w14:paraId="492118F6" w14:textId="77777777" w:rsidR="00461821" w:rsidRDefault="00461821" w:rsidP="00164F89">
            <w:pPr>
              <w:jc w:val="center"/>
              <w:outlineLvl w:val="0"/>
            </w:pPr>
            <w:r>
              <w:t>37</w:t>
            </w:r>
          </w:p>
        </w:tc>
        <w:tc>
          <w:tcPr>
            <w:tcW w:w="1294" w:type="pct"/>
            <w:shd w:val="clear" w:color="auto" w:fill="auto"/>
            <w:vAlign w:val="center"/>
            <w:hideMark/>
          </w:tcPr>
          <w:p w14:paraId="15C780E4" w14:textId="77777777" w:rsidR="00461821" w:rsidRDefault="00461821" w:rsidP="0055723B">
            <w:pPr>
              <w:jc w:val="both"/>
              <w:outlineLvl w:val="0"/>
            </w:pPr>
            <w:r>
              <w:t>Удовлетворенность населения деятельностью органов местного самоуправления городского округа (муниципального района)</w:t>
            </w:r>
          </w:p>
        </w:tc>
        <w:tc>
          <w:tcPr>
            <w:tcW w:w="479" w:type="pct"/>
            <w:shd w:val="clear" w:color="auto" w:fill="auto"/>
            <w:vAlign w:val="center"/>
            <w:hideMark/>
          </w:tcPr>
          <w:p w14:paraId="21A87768" w14:textId="77777777" w:rsidR="00461821" w:rsidRDefault="00461821" w:rsidP="00461821">
            <w:pPr>
              <w:jc w:val="center"/>
              <w:outlineLvl w:val="0"/>
            </w:pPr>
            <w:r>
              <w:t>процент от числа опрошенных</w:t>
            </w:r>
          </w:p>
        </w:tc>
        <w:tc>
          <w:tcPr>
            <w:tcW w:w="480" w:type="pct"/>
            <w:shd w:val="clear" w:color="auto" w:fill="auto"/>
            <w:vAlign w:val="center"/>
            <w:hideMark/>
          </w:tcPr>
          <w:p w14:paraId="56F99CAF" w14:textId="11FBD681" w:rsidR="00461821" w:rsidRDefault="008A1869" w:rsidP="00461821">
            <w:pPr>
              <w:jc w:val="center"/>
              <w:outlineLvl w:val="0"/>
            </w:pPr>
            <w:r>
              <w:t>64,70</w:t>
            </w:r>
          </w:p>
        </w:tc>
        <w:tc>
          <w:tcPr>
            <w:tcW w:w="575" w:type="pct"/>
            <w:shd w:val="clear" w:color="auto" w:fill="auto"/>
            <w:vAlign w:val="center"/>
            <w:hideMark/>
          </w:tcPr>
          <w:p w14:paraId="40FCBF7D" w14:textId="3E3A5D87" w:rsidR="00461821" w:rsidRDefault="00461821" w:rsidP="00461821">
            <w:pPr>
              <w:jc w:val="center"/>
              <w:outlineLvl w:val="0"/>
            </w:pPr>
            <w:r>
              <w:t>60,8</w:t>
            </w:r>
            <w:r w:rsidR="00B24DEA">
              <w:t>0</w:t>
            </w:r>
          </w:p>
        </w:tc>
        <w:tc>
          <w:tcPr>
            <w:tcW w:w="503" w:type="pct"/>
            <w:shd w:val="clear" w:color="auto" w:fill="auto"/>
            <w:vAlign w:val="center"/>
            <w:hideMark/>
          </w:tcPr>
          <w:p w14:paraId="3B4AF70D" w14:textId="6022D5A3" w:rsidR="00461821" w:rsidRDefault="00461821" w:rsidP="00461821">
            <w:pPr>
              <w:jc w:val="center"/>
              <w:outlineLvl w:val="0"/>
            </w:pPr>
            <w:r>
              <w:t>62,9</w:t>
            </w:r>
            <w:r w:rsidR="00B24DEA">
              <w:t>0</w:t>
            </w:r>
          </w:p>
        </w:tc>
        <w:tc>
          <w:tcPr>
            <w:tcW w:w="465" w:type="pct"/>
            <w:shd w:val="clear" w:color="auto" w:fill="auto"/>
            <w:vAlign w:val="center"/>
            <w:hideMark/>
          </w:tcPr>
          <w:p w14:paraId="45F482FE" w14:textId="25328151" w:rsidR="00461821" w:rsidRDefault="008C2C11" w:rsidP="00461821">
            <w:pPr>
              <w:jc w:val="center"/>
              <w:outlineLvl w:val="0"/>
            </w:pPr>
            <w:r>
              <w:t xml:space="preserve"> -</w:t>
            </w:r>
          </w:p>
        </w:tc>
        <w:tc>
          <w:tcPr>
            <w:tcW w:w="470" w:type="pct"/>
            <w:shd w:val="clear" w:color="auto" w:fill="auto"/>
            <w:vAlign w:val="center"/>
            <w:hideMark/>
          </w:tcPr>
          <w:p w14:paraId="505218DF" w14:textId="619262EE" w:rsidR="00461821" w:rsidRDefault="008C2C11" w:rsidP="00461821">
            <w:pPr>
              <w:jc w:val="center"/>
              <w:outlineLvl w:val="0"/>
            </w:pPr>
            <w:r>
              <w:t xml:space="preserve"> -</w:t>
            </w:r>
          </w:p>
        </w:tc>
        <w:tc>
          <w:tcPr>
            <w:tcW w:w="458" w:type="pct"/>
            <w:shd w:val="clear" w:color="auto" w:fill="auto"/>
            <w:vAlign w:val="center"/>
            <w:hideMark/>
          </w:tcPr>
          <w:p w14:paraId="7891119A" w14:textId="7F64D5EE" w:rsidR="00461821" w:rsidRDefault="008C2C11" w:rsidP="00461821">
            <w:pPr>
              <w:jc w:val="center"/>
              <w:outlineLvl w:val="0"/>
            </w:pPr>
            <w:r>
              <w:t xml:space="preserve"> -</w:t>
            </w:r>
          </w:p>
        </w:tc>
      </w:tr>
      <w:tr w:rsidR="00694707" w14:paraId="7C3478A3" w14:textId="77777777" w:rsidTr="00694707">
        <w:trPr>
          <w:trHeight w:val="70"/>
        </w:trPr>
        <w:tc>
          <w:tcPr>
            <w:tcW w:w="276" w:type="pct"/>
            <w:shd w:val="clear" w:color="auto" w:fill="auto"/>
            <w:noWrap/>
            <w:vAlign w:val="center"/>
            <w:hideMark/>
          </w:tcPr>
          <w:p w14:paraId="27D023F9" w14:textId="77777777" w:rsidR="00461821" w:rsidRDefault="00461821" w:rsidP="00164F89">
            <w:pPr>
              <w:jc w:val="center"/>
              <w:outlineLvl w:val="0"/>
            </w:pPr>
            <w:r>
              <w:t>38</w:t>
            </w:r>
          </w:p>
        </w:tc>
        <w:tc>
          <w:tcPr>
            <w:tcW w:w="1294" w:type="pct"/>
            <w:shd w:val="clear" w:color="auto" w:fill="auto"/>
            <w:vAlign w:val="center"/>
            <w:hideMark/>
          </w:tcPr>
          <w:p w14:paraId="7700C5A5" w14:textId="77777777" w:rsidR="00461821" w:rsidRDefault="00461821" w:rsidP="0055723B">
            <w:pPr>
              <w:jc w:val="both"/>
              <w:outlineLvl w:val="0"/>
            </w:pPr>
            <w:r>
              <w:t>Среднегодовая численность постоянного населения</w:t>
            </w:r>
          </w:p>
        </w:tc>
        <w:tc>
          <w:tcPr>
            <w:tcW w:w="479" w:type="pct"/>
            <w:shd w:val="clear" w:color="auto" w:fill="auto"/>
            <w:vAlign w:val="center"/>
            <w:hideMark/>
          </w:tcPr>
          <w:p w14:paraId="1C411F86" w14:textId="77777777" w:rsidR="00164F89" w:rsidRDefault="00461821" w:rsidP="00461821">
            <w:pPr>
              <w:jc w:val="center"/>
              <w:outlineLvl w:val="0"/>
            </w:pPr>
            <w:r>
              <w:t>тыс.</w:t>
            </w:r>
          </w:p>
          <w:p w14:paraId="73AB4200" w14:textId="3A649009" w:rsidR="00461821" w:rsidRDefault="00461821" w:rsidP="00461821">
            <w:pPr>
              <w:jc w:val="center"/>
              <w:outlineLvl w:val="0"/>
            </w:pPr>
            <w:r>
              <w:t>человек</w:t>
            </w:r>
          </w:p>
        </w:tc>
        <w:tc>
          <w:tcPr>
            <w:tcW w:w="480" w:type="pct"/>
            <w:shd w:val="clear" w:color="auto" w:fill="auto"/>
            <w:vAlign w:val="center"/>
            <w:hideMark/>
          </w:tcPr>
          <w:p w14:paraId="0C0FEBF8" w14:textId="77777777" w:rsidR="00461821" w:rsidRDefault="00461821" w:rsidP="00461821">
            <w:pPr>
              <w:jc w:val="center"/>
              <w:outlineLvl w:val="0"/>
            </w:pPr>
            <w:r>
              <w:t>177,149</w:t>
            </w:r>
          </w:p>
        </w:tc>
        <w:tc>
          <w:tcPr>
            <w:tcW w:w="575" w:type="pct"/>
            <w:shd w:val="clear" w:color="auto" w:fill="auto"/>
            <w:vAlign w:val="center"/>
            <w:hideMark/>
          </w:tcPr>
          <w:p w14:paraId="59DC4735" w14:textId="77777777" w:rsidR="00461821" w:rsidRDefault="00461821" w:rsidP="00461821">
            <w:pPr>
              <w:jc w:val="center"/>
              <w:outlineLvl w:val="0"/>
            </w:pPr>
            <w:r>
              <w:t>177,539</w:t>
            </w:r>
          </w:p>
        </w:tc>
        <w:tc>
          <w:tcPr>
            <w:tcW w:w="503" w:type="pct"/>
            <w:shd w:val="clear" w:color="auto" w:fill="auto"/>
            <w:vAlign w:val="center"/>
            <w:hideMark/>
          </w:tcPr>
          <w:p w14:paraId="72A4AC58" w14:textId="0E409787" w:rsidR="00461821" w:rsidRDefault="00461821" w:rsidP="00461821">
            <w:pPr>
              <w:jc w:val="center"/>
              <w:outlineLvl w:val="0"/>
            </w:pPr>
            <w:r>
              <w:t>178,38</w:t>
            </w:r>
            <w:r w:rsidR="00B24DEA">
              <w:t>0</w:t>
            </w:r>
          </w:p>
        </w:tc>
        <w:tc>
          <w:tcPr>
            <w:tcW w:w="465" w:type="pct"/>
            <w:shd w:val="clear" w:color="auto" w:fill="auto"/>
            <w:vAlign w:val="center"/>
            <w:hideMark/>
          </w:tcPr>
          <w:p w14:paraId="3274A1FB" w14:textId="77777777" w:rsidR="00461821" w:rsidRDefault="00461821" w:rsidP="00461821">
            <w:pPr>
              <w:jc w:val="center"/>
              <w:outlineLvl w:val="0"/>
            </w:pPr>
            <w:r>
              <w:t>178,469</w:t>
            </w:r>
          </w:p>
        </w:tc>
        <w:tc>
          <w:tcPr>
            <w:tcW w:w="470" w:type="pct"/>
            <w:shd w:val="clear" w:color="auto" w:fill="auto"/>
            <w:vAlign w:val="center"/>
            <w:hideMark/>
          </w:tcPr>
          <w:p w14:paraId="3F76F752" w14:textId="77777777" w:rsidR="00461821" w:rsidRDefault="00461821" w:rsidP="00461821">
            <w:pPr>
              <w:jc w:val="center"/>
              <w:outlineLvl w:val="0"/>
            </w:pPr>
            <w:r>
              <w:t>178,329</w:t>
            </w:r>
          </w:p>
        </w:tc>
        <w:tc>
          <w:tcPr>
            <w:tcW w:w="458" w:type="pct"/>
            <w:shd w:val="clear" w:color="auto" w:fill="auto"/>
            <w:vAlign w:val="center"/>
            <w:hideMark/>
          </w:tcPr>
          <w:p w14:paraId="51FAD629" w14:textId="77777777" w:rsidR="00461821" w:rsidRDefault="00461821" w:rsidP="00461821">
            <w:pPr>
              <w:jc w:val="center"/>
              <w:outlineLvl w:val="0"/>
            </w:pPr>
            <w:r>
              <w:t>178,418</w:t>
            </w:r>
          </w:p>
        </w:tc>
      </w:tr>
      <w:tr w:rsidR="00461821" w:rsidRPr="00EA1807" w14:paraId="4D57C684" w14:textId="77777777" w:rsidTr="00EA1807">
        <w:trPr>
          <w:trHeight w:val="315"/>
        </w:trPr>
        <w:tc>
          <w:tcPr>
            <w:tcW w:w="5000" w:type="pct"/>
            <w:gridSpan w:val="9"/>
            <w:shd w:val="clear" w:color="auto" w:fill="FBD4B4" w:themeFill="accent6" w:themeFillTint="66"/>
            <w:noWrap/>
            <w:vAlign w:val="center"/>
            <w:hideMark/>
          </w:tcPr>
          <w:p w14:paraId="24E0CAFA" w14:textId="77777777" w:rsidR="00461821" w:rsidRDefault="00461821" w:rsidP="00EA1807">
            <w:pPr>
              <w:jc w:val="center"/>
              <w:rPr>
                <w:b/>
                <w:bCs/>
                <w:i/>
                <w:iCs/>
              </w:rPr>
            </w:pPr>
            <w:r>
              <w:rPr>
                <w:b/>
                <w:bCs/>
                <w:i/>
                <w:iCs/>
              </w:rPr>
              <w:t>ЭНЕРГОСБЕРЕЖЕНИЕ И ПОВЫШЕНИЕ ЭНЕРГЕТИЧЕСКОЙ ЭФФЕКТИВНОСТИ</w:t>
            </w:r>
          </w:p>
        </w:tc>
      </w:tr>
      <w:tr w:rsidR="00694707" w14:paraId="375D72F0" w14:textId="77777777" w:rsidTr="00694707">
        <w:trPr>
          <w:trHeight w:val="366"/>
        </w:trPr>
        <w:tc>
          <w:tcPr>
            <w:tcW w:w="276" w:type="pct"/>
            <w:shd w:val="clear" w:color="auto" w:fill="auto"/>
            <w:noWrap/>
            <w:vAlign w:val="center"/>
            <w:hideMark/>
          </w:tcPr>
          <w:p w14:paraId="3B67A380" w14:textId="77777777" w:rsidR="00461821" w:rsidRDefault="00461821" w:rsidP="00164F89">
            <w:pPr>
              <w:jc w:val="center"/>
              <w:outlineLvl w:val="0"/>
            </w:pPr>
            <w:r>
              <w:t>39</w:t>
            </w:r>
          </w:p>
        </w:tc>
        <w:tc>
          <w:tcPr>
            <w:tcW w:w="1294" w:type="pct"/>
            <w:shd w:val="clear" w:color="auto" w:fill="auto"/>
            <w:vAlign w:val="center"/>
            <w:hideMark/>
          </w:tcPr>
          <w:p w14:paraId="11F82E69" w14:textId="77777777" w:rsidR="00461821" w:rsidRDefault="00461821" w:rsidP="0055723B">
            <w:pPr>
              <w:jc w:val="both"/>
              <w:outlineLvl w:val="0"/>
            </w:pPr>
            <w:r>
              <w:t>Удельная величина потребления энергетических ресурсов в многоквартирных домах:</w:t>
            </w:r>
          </w:p>
        </w:tc>
        <w:tc>
          <w:tcPr>
            <w:tcW w:w="479" w:type="pct"/>
            <w:shd w:val="clear" w:color="auto" w:fill="auto"/>
            <w:vAlign w:val="center"/>
            <w:hideMark/>
          </w:tcPr>
          <w:p w14:paraId="79191B80" w14:textId="10FBE157" w:rsidR="00461821" w:rsidRDefault="00461821" w:rsidP="00461821">
            <w:pPr>
              <w:jc w:val="center"/>
              <w:outlineLvl w:val="0"/>
            </w:pPr>
          </w:p>
        </w:tc>
        <w:tc>
          <w:tcPr>
            <w:tcW w:w="480" w:type="pct"/>
            <w:shd w:val="clear" w:color="auto" w:fill="auto"/>
            <w:vAlign w:val="center"/>
            <w:hideMark/>
          </w:tcPr>
          <w:p w14:paraId="534107E4" w14:textId="2A008B17" w:rsidR="00461821" w:rsidRDefault="00461821" w:rsidP="00461821">
            <w:pPr>
              <w:jc w:val="center"/>
              <w:outlineLvl w:val="0"/>
            </w:pPr>
          </w:p>
        </w:tc>
        <w:tc>
          <w:tcPr>
            <w:tcW w:w="575" w:type="pct"/>
            <w:shd w:val="clear" w:color="auto" w:fill="auto"/>
            <w:vAlign w:val="center"/>
            <w:hideMark/>
          </w:tcPr>
          <w:p w14:paraId="00D8A28E" w14:textId="71E4CBF1" w:rsidR="00461821" w:rsidRDefault="00461821" w:rsidP="00461821">
            <w:pPr>
              <w:jc w:val="center"/>
              <w:outlineLvl w:val="0"/>
            </w:pPr>
          </w:p>
        </w:tc>
        <w:tc>
          <w:tcPr>
            <w:tcW w:w="503" w:type="pct"/>
            <w:shd w:val="clear" w:color="auto" w:fill="auto"/>
            <w:vAlign w:val="center"/>
            <w:hideMark/>
          </w:tcPr>
          <w:p w14:paraId="11E0C435" w14:textId="7170CD8A" w:rsidR="00461821" w:rsidRDefault="00461821" w:rsidP="00461821">
            <w:pPr>
              <w:jc w:val="center"/>
              <w:outlineLvl w:val="0"/>
            </w:pPr>
          </w:p>
        </w:tc>
        <w:tc>
          <w:tcPr>
            <w:tcW w:w="465" w:type="pct"/>
            <w:shd w:val="clear" w:color="auto" w:fill="auto"/>
            <w:vAlign w:val="center"/>
            <w:hideMark/>
          </w:tcPr>
          <w:p w14:paraId="76D3D595" w14:textId="0F8A240B" w:rsidR="00461821" w:rsidRDefault="00461821" w:rsidP="00461821">
            <w:pPr>
              <w:jc w:val="center"/>
              <w:outlineLvl w:val="0"/>
            </w:pPr>
          </w:p>
        </w:tc>
        <w:tc>
          <w:tcPr>
            <w:tcW w:w="470" w:type="pct"/>
            <w:shd w:val="clear" w:color="auto" w:fill="auto"/>
            <w:vAlign w:val="center"/>
            <w:hideMark/>
          </w:tcPr>
          <w:p w14:paraId="37B5A08A" w14:textId="419565AE" w:rsidR="00461821" w:rsidRDefault="00461821" w:rsidP="00461821">
            <w:pPr>
              <w:jc w:val="center"/>
              <w:outlineLvl w:val="0"/>
            </w:pPr>
          </w:p>
        </w:tc>
        <w:tc>
          <w:tcPr>
            <w:tcW w:w="458" w:type="pct"/>
            <w:shd w:val="clear" w:color="auto" w:fill="auto"/>
            <w:vAlign w:val="center"/>
            <w:hideMark/>
          </w:tcPr>
          <w:p w14:paraId="4DDCA37A" w14:textId="1B6A9A15" w:rsidR="00461821" w:rsidRDefault="00461821" w:rsidP="00461821">
            <w:pPr>
              <w:jc w:val="center"/>
              <w:outlineLvl w:val="0"/>
            </w:pPr>
          </w:p>
        </w:tc>
      </w:tr>
      <w:tr w:rsidR="00694707" w14:paraId="7CC760F2" w14:textId="77777777" w:rsidTr="00694707">
        <w:trPr>
          <w:trHeight w:val="379"/>
        </w:trPr>
        <w:tc>
          <w:tcPr>
            <w:tcW w:w="276" w:type="pct"/>
            <w:shd w:val="clear" w:color="auto" w:fill="auto"/>
            <w:noWrap/>
            <w:vAlign w:val="center"/>
            <w:hideMark/>
          </w:tcPr>
          <w:p w14:paraId="170F3F4D" w14:textId="77777777" w:rsidR="00461821" w:rsidRDefault="00461821" w:rsidP="00164F89">
            <w:pPr>
              <w:jc w:val="center"/>
              <w:outlineLvl w:val="0"/>
              <w:rPr>
                <w:i/>
                <w:iCs/>
              </w:rPr>
            </w:pPr>
            <w:r>
              <w:rPr>
                <w:i/>
                <w:iCs/>
              </w:rPr>
              <w:t>39.1</w:t>
            </w:r>
          </w:p>
        </w:tc>
        <w:tc>
          <w:tcPr>
            <w:tcW w:w="1294" w:type="pct"/>
            <w:shd w:val="clear" w:color="auto" w:fill="auto"/>
            <w:vAlign w:val="center"/>
            <w:hideMark/>
          </w:tcPr>
          <w:p w14:paraId="3EFC25D8" w14:textId="77777777" w:rsidR="00461821" w:rsidRDefault="00461821" w:rsidP="0055723B">
            <w:pPr>
              <w:jc w:val="both"/>
              <w:outlineLvl w:val="0"/>
              <w:rPr>
                <w:i/>
                <w:iCs/>
              </w:rPr>
            </w:pPr>
            <w:r>
              <w:rPr>
                <w:i/>
                <w:iCs/>
              </w:rPr>
              <w:t>электрическая энергия</w:t>
            </w:r>
          </w:p>
        </w:tc>
        <w:tc>
          <w:tcPr>
            <w:tcW w:w="479" w:type="pct"/>
            <w:shd w:val="clear" w:color="auto" w:fill="auto"/>
            <w:vAlign w:val="center"/>
            <w:hideMark/>
          </w:tcPr>
          <w:p w14:paraId="6A44A423" w14:textId="63A5D13F" w:rsidR="00461821" w:rsidRDefault="00461821" w:rsidP="00461821">
            <w:pPr>
              <w:jc w:val="center"/>
              <w:outlineLvl w:val="0"/>
              <w:rPr>
                <w:i/>
                <w:iCs/>
              </w:rPr>
            </w:pPr>
            <w:r>
              <w:rPr>
                <w:i/>
                <w:iCs/>
              </w:rPr>
              <w:t>кВт/ч на 1 проживающего</w:t>
            </w:r>
          </w:p>
        </w:tc>
        <w:tc>
          <w:tcPr>
            <w:tcW w:w="480" w:type="pct"/>
            <w:shd w:val="clear" w:color="auto" w:fill="auto"/>
            <w:vAlign w:val="center"/>
            <w:hideMark/>
          </w:tcPr>
          <w:p w14:paraId="6659B64B" w14:textId="32BD9488" w:rsidR="00461821" w:rsidRDefault="00461821" w:rsidP="00461821">
            <w:pPr>
              <w:jc w:val="center"/>
              <w:outlineLvl w:val="0"/>
              <w:rPr>
                <w:i/>
                <w:iCs/>
              </w:rPr>
            </w:pPr>
            <w:r>
              <w:rPr>
                <w:i/>
                <w:iCs/>
              </w:rPr>
              <w:t>1</w:t>
            </w:r>
            <w:r w:rsidR="00B24DEA">
              <w:rPr>
                <w:i/>
                <w:iCs/>
              </w:rPr>
              <w:t xml:space="preserve"> </w:t>
            </w:r>
            <w:r>
              <w:rPr>
                <w:i/>
                <w:iCs/>
              </w:rPr>
              <w:t>570,34</w:t>
            </w:r>
            <w:r w:rsidR="00694707">
              <w:rPr>
                <w:i/>
                <w:iCs/>
              </w:rPr>
              <w:t>0</w:t>
            </w:r>
          </w:p>
        </w:tc>
        <w:tc>
          <w:tcPr>
            <w:tcW w:w="575" w:type="pct"/>
            <w:shd w:val="clear" w:color="auto" w:fill="auto"/>
            <w:vAlign w:val="center"/>
            <w:hideMark/>
          </w:tcPr>
          <w:p w14:paraId="1AB34473" w14:textId="2DF7E65F" w:rsidR="00461821" w:rsidRDefault="00461821" w:rsidP="00461821">
            <w:pPr>
              <w:jc w:val="center"/>
              <w:outlineLvl w:val="0"/>
              <w:rPr>
                <w:i/>
                <w:iCs/>
              </w:rPr>
            </w:pPr>
            <w:r>
              <w:rPr>
                <w:i/>
                <w:iCs/>
              </w:rPr>
              <w:t>1</w:t>
            </w:r>
            <w:r w:rsidR="00B24DEA">
              <w:rPr>
                <w:i/>
                <w:iCs/>
              </w:rPr>
              <w:t xml:space="preserve"> </w:t>
            </w:r>
            <w:r>
              <w:rPr>
                <w:i/>
                <w:iCs/>
              </w:rPr>
              <w:t>509,74</w:t>
            </w:r>
            <w:r w:rsidR="00694707">
              <w:rPr>
                <w:i/>
                <w:iCs/>
              </w:rPr>
              <w:t>0</w:t>
            </w:r>
          </w:p>
        </w:tc>
        <w:tc>
          <w:tcPr>
            <w:tcW w:w="503" w:type="pct"/>
            <w:shd w:val="clear" w:color="auto" w:fill="auto"/>
            <w:vAlign w:val="center"/>
            <w:hideMark/>
          </w:tcPr>
          <w:p w14:paraId="6A55A426" w14:textId="17473E3B" w:rsidR="00461821" w:rsidRDefault="00461821" w:rsidP="00461821">
            <w:pPr>
              <w:jc w:val="center"/>
              <w:outlineLvl w:val="0"/>
              <w:rPr>
                <w:i/>
                <w:iCs/>
              </w:rPr>
            </w:pPr>
            <w:r>
              <w:rPr>
                <w:i/>
                <w:iCs/>
              </w:rPr>
              <w:t>1</w:t>
            </w:r>
            <w:r w:rsidR="00B24DEA">
              <w:rPr>
                <w:i/>
                <w:iCs/>
              </w:rPr>
              <w:t xml:space="preserve"> </w:t>
            </w:r>
            <w:r>
              <w:rPr>
                <w:i/>
                <w:iCs/>
              </w:rPr>
              <w:t>414,155</w:t>
            </w:r>
          </w:p>
        </w:tc>
        <w:tc>
          <w:tcPr>
            <w:tcW w:w="465" w:type="pct"/>
            <w:shd w:val="clear" w:color="auto" w:fill="auto"/>
            <w:vAlign w:val="center"/>
            <w:hideMark/>
          </w:tcPr>
          <w:p w14:paraId="728744BB" w14:textId="232B2DFC" w:rsidR="00461821" w:rsidRDefault="00461821" w:rsidP="00461821">
            <w:pPr>
              <w:jc w:val="center"/>
              <w:outlineLvl w:val="0"/>
              <w:rPr>
                <w:i/>
                <w:iCs/>
              </w:rPr>
            </w:pPr>
            <w:r>
              <w:rPr>
                <w:i/>
                <w:iCs/>
              </w:rPr>
              <w:t>1</w:t>
            </w:r>
            <w:r w:rsidR="00B24DEA">
              <w:rPr>
                <w:i/>
                <w:iCs/>
              </w:rPr>
              <w:t xml:space="preserve"> </w:t>
            </w:r>
            <w:r>
              <w:rPr>
                <w:i/>
                <w:iCs/>
              </w:rPr>
              <w:t>413,449</w:t>
            </w:r>
          </w:p>
        </w:tc>
        <w:tc>
          <w:tcPr>
            <w:tcW w:w="470" w:type="pct"/>
            <w:shd w:val="clear" w:color="auto" w:fill="auto"/>
            <w:vAlign w:val="center"/>
            <w:hideMark/>
          </w:tcPr>
          <w:p w14:paraId="4A64AE99" w14:textId="4A8FDA23" w:rsidR="00461821" w:rsidRDefault="00461821" w:rsidP="00461821">
            <w:pPr>
              <w:jc w:val="center"/>
              <w:outlineLvl w:val="0"/>
              <w:rPr>
                <w:i/>
                <w:iCs/>
              </w:rPr>
            </w:pPr>
            <w:r>
              <w:rPr>
                <w:i/>
                <w:iCs/>
              </w:rPr>
              <w:t>1</w:t>
            </w:r>
            <w:r w:rsidR="00B24DEA">
              <w:rPr>
                <w:i/>
                <w:iCs/>
              </w:rPr>
              <w:t xml:space="preserve"> </w:t>
            </w:r>
            <w:r>
              <w:rPr>
                <w:i/>
                <w:iCs/>
              </w:rPr>
              <w:t>413,152</w:t>
            </w:r>
          </w:p>
        </w:tc>
        <w:tc>
          <w:tcPr>
            <w:tcW w:w="458" w:type="pct"/>
            <w:shd w:val="clear" w:color="auto" w:fill="auto"/>
            <w:vAlign w:val="center"/>
            <w:hideMark/>
          </w:tcPr>
          <w:p w14:paraId="138AF661" w14:textId="0BB05665" w:rsidR="00461821" w:rsidRDefault="00461821" w:rsidP="00461821">
            <w:pPr>
              <w:jc w:val="center"/>
              <w:outlineLvl w:val="0"/>
              <w:rPr>
                <w:i/>
                <w:iCs/>
              </w:rPr>
            </w:pPr>
            <w:r>
              <w:rPr>
                <w:i/>
                <w:iCs/>
              </w:rPr>
              <w:t>1</w:t>
            </w:r>
            <w:r w:rsidR="00B24DEA">
              <w:rPr>
                <w:i/>
                <w:iCs/>
              </w:rPr>
              <w:t xml:space="preserve"> </w:t>
            </w:r>
            <w:r>
              <w:rPr>
                <w:i/>
                <w:iCs/>
              </w:rPr>
              <w:t>412,953</w:t>
            </w:r>
          </w:p>
        </w:tc>
      </w:tr>
      <w:tr w:rsidR="00694707" w14:paraId="444EE466" w14:textId="77777777" w:rsidTr="00694707">
        <w:trPr>
          <w:trHeight w:val="391"/>
        </w:trPr>
        <w:tc>
          <w:tcPr>
            <w:tcW w:w="276" w:type="pct"/>
            <w:shd w:val="clear" w:color="auto" w:fill="auto"/>
            <w:noWrap/>
            <w:vAlign w:val="center"/>
            <w:hideMark/>
          </w:tcPr>
          <w:p w14:paraId="07DF1BA7" w14:textId="77777777" w:rsidR="00461821" w:rsidRDefault="00461821" w:rsidP="00164F89">
            <w:pPr>
              <w:jc w:val="center"/>
              <w:outlineLvl w:val="0"/>
              <w:rPr>
                <w:i/>
                <w:iCs/>
              </w:rPr>
            </w:pPr>
            <w:r>
              <w:rPr>
                <w:i/>
                <w:iCs/>
              </w:rPr>
              <w:t>39.2</w:t>
            </w:r>
          </w:p>
        </w:tc>
        <w:tc>
          <w:tcPr>
            <w:tcW w:w="1294" w:type="pct"/>
            <w:shd w:val="clear" w:color="auto" w:fill="auto"/>
            <w:vAlign w:val="center"/>
            <w:hideMark/>
          </w:tcPr>
          <w:p w14:paraId="15349356" w14:textId="77777777" w:rsidR="00461821" w:rsidRDefault="00461821" w:rsidP="0055723B">
            <w:pPr>
              <w:jc w:val="both"/>
              <w:outlineLvl w:val="0"/>
              <w:rPr>
                <w:i/>
                <w:iCs/>
              </w:rPr>
            </w:pPr>
            <w:r>
              <w:rPr>
                <w:i/>
                <w:iCs/>
              </w:rPr>
              <w:t>тепловая энергия</w:t>
            </w:r>
          </w:p>
        </w:tc>
        <w:tc>
          <w:tcPr>
            <w:tcW w:w="479" w:type="pct"/>
            <w:shd w:val="clear" w:color="auto" w:fill="auto"/>
            <w:vAlign w:val="center"/>
            <w:hideMark/>
          </w:tcPr>
          <w:p w14:paraId="1D051087" w14:textId="77777777" w:rsidR="00461821" w:rsidRDefault="00461821" w:rsidP="00461821">
            <w:pPr>
              <w:jc w:val="center"/>
              <w:outlineLvl w:val="0"/>
              <w:rPr>
                <w:i/>
                <w:iCs/>
              </w:rPr>
            </w:pPr>
            <w:r>
              <w:rPr>
                <w:i/>
                <w:iCs/>
              </w:rPr>
              <w:t>Гкал на 1 кв. метр общей площади</w:t>
            </w:r>
          </w:p>
        </w:tc>
        <w:tc>
          <w:tcPr>
            <w:tcW w:w="480" w:type="pct"/>
            <w:shd w:val="clear" w:color="auto" w:fill="auto"/>
            <w:vAlign w:val="center"/>
            <w:hideMark/>
          </w:tcPr>
          <w:p w14:paraId="6657CD0E" w14:textId="77777777" w:rsidR="00461821" w:rsidRDefault="00461821" w:rsidP="00461821">
            <w:pPr>
              <w:jc w:val="center"/>
              <w:outlineLvl w:val="0"/>
              <w:rPr>
                <w:i/>
                <w:iCs/>
              </w:rPr>
            </w:pPr>
            <w:r>
              <w:rPr>
                <w:i/>
                <w:iCs/>
              </w:rPr>
              <w:t>0,400</w:t>
            </w:r>
          </w:p>
        </w:tc>
        <w:tc>
          <w:tcPr>
            <w:tcW w:w="575" w:type="pct"/>
            <w:shd w:val="clear" w:color="auto" w:fill="auto"/>
            <w:vAlign w:val="center"/>
            <w:hideMark/>
          </w:tcPr>
          <w:p w14:paraId="51626CE6" w14:textId="77777777" w:rsidR="00461821" w:rsidRDefault="00461821" w:rsidP="00461821">
            <w:pPr>
              <w:jc w:val="center"/>
              <w:outlineLvl w:val="0"/>
              <w:rPr>
                <w:i/>
                <w:iCs/>
              </w:rPr>
            </w:pPr>
            <w:r>
              <w:rPr>
                <w:i/>
                <w:iCs/>
              </w:rPr>
              <w:t>0,390</w:t>
            </w:r>
          </w:p>
        </w:tc>
        <w:tc>
          <w:tcPr>
            <w:tcW w:w="503" w:type="pct"/>
            <w:shd w:val="clear" w:color="auto" w:fill="auto"/>
            <w:vAlign w:val="center"/>
            <w:hideMark/>
          </w:tcPr>
          <w:p w14:paraId="47F89317" w14:textId="77777777" w:rsidR="00461821" w:rsidRDefault="00461821" w:rsidP="00461821">
            <w:pPr>
              <w:jc w:val="center"/>
              <w:outlineLvl w:val="0"/>
              <w:rPr>
                <w:i/>
                <w:iCs/>
              </w:rPr>
            </w:pPr>
            <w:r>
              <w:rPr>
                <w:i/>
                <w:iCs/>
              </w:rPr>
              <w:t>0,389</w:t>
            </w:r>
          </w:p>
        </w:tc>
        <w:tc>
          <w:tcPr>
            <w:tcW w:w="465" w:type="pct"/>
            <w:shd w:val="clear" w:color="auto" w:fill="auto"/>
            <w:vAlign w:val="center"/>
            <w:hideMark/>
          </w:tcPr>
          <w:p w14:paraId="262FA389" w14:textId="77777777" w:rsidR="00461821" w:rsidRDefault="00461821" w:rsidP="00461821">
            <w:pPr>
              <w:jc w:val="center"/>
              <w:outlineLvl w:val="0"/>
              <w:rPr>
                <w:i/>
                <w:iCs/>
              </w:rPr>
            </w:pPr>
            <w:r>
              <w:rPr>
                <w:i/>
                <w:iCs/>
              </w:rPr>
              <w:t>0,365</w:t>
            </w:r>
          </w:p>
        </w:tc>
        <w:tc>
          <w:tcPr>
            <w:tcW w:w="470" w:type="pct"/>
            <w:shd w:val="clear" w:color="auto" w:fill="auto"/>
            <w:vAlign w:val="center"/>
            <w:hideMark/>
          </w:tcPr>
          <w:p w14:paraId="0CA191DE" w14:textId="77777777" w:rsidR="00461821" w:rsidRDefault="00461821" w:rsidP="00461821">
            <w:pPr>
              <w:jc w:val="center"/>
              <w:outlineLvl w:val="0"/>
              <w:rPr>
                <w:i/>
                <w:iCs/>
              </w:rPr>
            </w:pPr>
            <w:r>
              <w:rPr>
                <w:i/>
                <w:iCs/>
              </w:rPr>
              <w:t>0,343</w:t>
            </w:r>
          </w:p>
        </w:tc>
        <w:tc>
          <w:tcPr>
            <w:tcW w:w="458" w:type="pct"/>
            <w:shd w:val="clear" w:color="auto" w:fill="auto"/>
            <w:vAlign w:val="center"/>
            <w:hideMark/>
          </w:tcPr>
          <w:p w14:paraId="2D65B5FC" w14:textId="77777777" w:rsidR="00461821" w:rsidRDefault="00461821" w:rsidP="00461821">
            <w:pPr>
              <w:jc w:val="center"/>
              <w:outlineLvl w:val="0"/>
              <w:rPr>
                <w:i/>
                <w:iCs/>
              </w:rPr>
            </w:pPr>
            <w:r>
              <w:rPr>
                <w:i/>
                <w:iCs/>
              </w:rPr>
              <w:t>0,321</w:t>
            </w:r>
          </w:p>
        </w:tc>
      </w:tr>
      <w:tr w:rsidR="00694707" w14:paraId="2DCF77B6" w14:textId="77777777" w:rsidTr="00694707">
        <w:trPr>
          <w:trHeight w:val="70"/>
        </w:trPr>
        <w:tc>
          <w:tcPr>
            <w:tcW w:w="276" w:type="pct"/>
            <w:shd w:val="clear" w:color="auto" w:fill="auto"/>
            <w:noWrap/>
            <w:vAlign w:val="center"/>
            <w:hideMark/>
          </w:tcPr>
          <w:p w14:paraId="219CF2DA" w14:textId="77777777" w:rsidR="00461821" w:rsidRDefault="00461821" w:rsidP="00164F89">
            <w:pPr>
              <w:jc w:val="center"/>
              <w:outlineLvl w:val="0"/>
              <w:rPr>
                <w:i/>
                <w:iCs/>
              </w:rPr>
            </w:pPr>
            <w:r>
              <w:rPr>
                <w:i/>
                <w:iCs/>
              </w:rPr>
              <w:t>39.3</w:t>
            </w:r>
          </w:p>
        </w:tc>
        <w:tc>
          <w:tcPr>
            <w:tcW w:w="1294" w:type="pct"/>
            <w:shd w:val="clear" w:color="auto" w:fill="auto"/>
            <w:vAlign w:val="center"/>
            <w:hideMark/>
          </w:tcPr>
          <w:p w14:paraId="1D1D47D9" w14:textId="77777777" w:rsidR="00461821" w:rsidRDefault="00461821" w:rsidP="0055723B">
            <w:pPr>
              <w:jc w:val="both"/>
              <w:outlineLvl w:val="0"/>
              <w:rPr>
                <w:i/>
                <w:iCs/>
              </w:rPr>
            </w:pPr>
            <w:r>
              <w:rPr>
                <w:i/>
                <w:iCs/>
              </w:rPr>
              <w:t>горячая вода</w:t>
            </w:r>
          </w:p>
        </w:tc>
        <w:tc>
          <w:tcPr>
            <w:tcW w:w="479" w:type="pct"/>
            <w:shd w:val="clear" w:color="auto" w:fill="auto"/>
            <w:vAlign w:val="center"/>
            <w:hideMark/>
          </w:tcPr>
          <w:p w14:paraId="09636C84" w14:textId="77777777" w:rsidR="00694707" w:rsidRDefault="00461821" w:rsidP="00461821">
            <w:pPr>
              <w:jc w:val="center"/>
              <w:outlineLvl w:val="0"/>
              <w:rPr>
                <w:i/>
                <w:iCs/>
              </w:rPr>
            </w:pPr>
            <w:r>
              <w:rPr>
                <w:i/>
                <w:iCs/>
              </w:rPr>
              <w:t xml:space="preserve">куб. </w:t>
            </w:r>
          </w:p>
          <w:p w14:paraId="075A2195" w14:textId="4646BBA0" w:rsidR="00461821" w:rsidRDefault="00461821" w:rsidP="00461821">
            <w:pPr>
              <w:jc w:val="center"/>
              <w:outlineLvl w:val="0"/>
              <w:rPr>
                <w:i/>
                <w:iCs/>
              </w:rPr>
            </w:pPr>
            <w:r>
              <w:rPr>
                <w:i/>
                <w:iCs/>
              </w:rPr>
              <w:t>метров на 1 проживающего</w:t>
            </w:r>
          </w:p>
        </w:tc>
        <w:tc>
          <w:tcPr>
            <w:tcW w:w="480" w:type="pct"/>
            <w:shd w:val="clear" w:color="auto" w:fill="auto"/>
            <w:vAlign w:val="center"/>
            <w:hideMark/>
          </w:tcPr>
          <w:p w14:paraId="27C70B20" w14:textId="77777777" w:rsidR="00461821" w:rsidRDefault="00461821" w:rsidP="00461821">
            <w:pPr>
              <w:jc w:val="center"/>
              <w:outlineLvl w:val="0"/>
              <w:rPr>
                <w:i/>
                <w:iCs/>
              </w:rPr>
            </w:pPr>
            <w:r>
              <w:rPr>
                <w:i/>
                <w:iCs/>
              </w:rPr>
              <w:t>35,140</w:t>
            </w:r>
          </w:p>
        </w:tc>
        <w:tc>
          <w:tcPr>
            <w:tcW w:w="575" w:type="pct"/>
            <w:shd w:val="clear" w:color="auto" w:fill="auto"/>
            <w:vAlign w:val="center"/>
            <w:hideMark/>
          </w:tcPr>
          <w:p w14:paraId="1A0294BB" w14:textId="77777777" w:rsidR="00461821" w:rsidRDefault="00461821" w:rsidP="00461821">
            <w:pPr>
              <w:jc w:val="center"/>
              <w:outlineLvl w:val="0"/>
              <w:rPr>
                <w:i/>
                <w:iCs/>
              </w:rPr>
            </w:pPr>
            <w:r>
              <w:rPr>
                <w:i/>
                <w:iCs/>
              </w:rPr>
              <w:t>42,770</w:t>
            </w:r>
          </w:p>
        </w:tc>
        <w:tc>
          <w:tcPr>
            <w:tcW w:w="503" w:type="pct"/>
            <w:shd w:val="clear" w:color="auto" w:fill="auto"/>
            <w:vAlign w:val="center"/>
            <w:hideMark/>
          </w:tcPr>
          <w:p w14:paraId="7010960F" w14:textId="77777777" w:rsidR="00461821" w:rsidRDefault="00461821" w:rsidP="00461821">
            <w:pPr>
              <w:jc w:val="center"/>
              <w:outlineLvl w:val="0"/>
              <w:rPr>
                <w:i/>
                <w:iCs/>
              </w:rPr>
            </w:pPr>
            <w:r>
              <w:rPr>
                <w:i/>
                <w:iCs/>
              </w:rPr>
              <w:t>33,957</w:t>
            </w:r>
          </w:p>
        </w:tc>
        <w:tc>
          <w:tcPr>
            <w:tcW w:w="465" w:type="pct"/>
            <w:shd w:val="clear" w:color="auto" w:fill="auto"/>
            <w:vAlign w:val="center"/>
            <w:hideMark/>
          </w:tcPr>
          <w:p w14:paraId="4759AC45" w14:textId="77777777" w:rsidR="00461821" w:rsidRDefault="00461821" w:rsidP="00461821">
            <w:pPr>
              <w:jc w:val="center"/>
              <w:outlineLvl w:val="0"/>
              <w:rPr>
                <w:i/>
                <w:iCs/>
              </w:rPr>
            </w:pPr>
            <w:r>
              <w:rPr>
                <w:i/>
                <w:iCs/>
              </w:rPr>
              <w:t>33,024</w:t>
            </w:r>
          </w:p>
        </w:tc>
        <w:tc>
          <w:tcPr>
            <w:tcW w:w="470" w:type="pct"/>
            <w:shd w:val="clear" w:color="auto" w:fill="auto"/>
            <w:vAlign w:val="center"/>
            <w:hideMark/>
          </w:tcPr>
          <w:p w14:paraId="56329F6B" w14:textId="77777777" w:rsidR="00461821" w:rsidRDefault="00461821" w:rsidP="00461821">
            <w:pPr>
              <w:jc w:val="center"/>
              <w:outlineLvl w:val="0"/>
              <w:rPr>
                <w:i/>
                <w:iCs/>
              </w:rPr>
            </w:pPr>
            <w:r>
              <w:rPr>
                <w:i/>
                <w:iCs/>
              </w:rPr>
              <w:t>32,953</w:t>
            </w:r>
          </w:p>
        </w:tc>
        <w:tc>
          <w:tcPr>
            <w:tcW w:w="458" w:type="pct"/>
            <w:shd w:val="clear" w:color="auto" w:fill="auto"/>
            <w:vAlign w:val="center"/>
            <w:hideMark/>
          </w:tcPr>
          <w:p w14:paraId="6F1AA93B" w14:textId="77777777" w:rsidR="00461821" w:rsidRDefault="00461821" w:rsidP="00461821">
            <w:pPr>
              <w:jc w:val="center"/>
              <w:outlineLvl w:val="0"/>
              <w:rPr>
                <w:i/>
                <w:iCs/>
              </w:rPr>
            </w:pPr>
            <w:r>
              <w:rPr>
                <w:i/>
                <w:iCs/>
              </w:rPr>
              <w:t>32,563</w:t>
            </w:r>
          </w:p>
        </w:tc>
      </w:tr>
      <w:tr w:rsidR="00694707" w14:paraId="04E1E729" w14:textId="77777777" w:rsidTr="00694707">
        <w:trPr>
          <w:trHeight w:val="630"/>
        </w:trPr>
        <w:tc>
          <w:tcPr>
            <w:tcW w:w="276" w:type="pct"/>
            <w:shd w:val="clear" w:color="auto" w:fill="auto"/>
            <w:noWrap/>
            <w:vAlign w:val="center"/>
            <w:hideMark/>
          </w:tcPr>
          <w:p w14:paraId="0B3041A2" w14:textId="77777777" w:rsidR="00461821" w:rsidRDefault="00461821" w:rsidP="00164F89">
            <w:pPr>
              <w:jc w:val="center"/>
              <w:outlineLvl w:val="0"/>
              <w:rPr>
                <w:i/>
                <w:iCs/>
              </w:rPr>
            </w:pPr>
            <w:r>
              <w:rPr>
                <w:i/>
                <w:iCs/>
              </w:rPr>
              <w:t>39.4</w:t>
            </w:r>
          </w:p>
        </w:tc>
        <w:tc>
          <w:tcPr>
            <w:tcW w:w="1294" w:type="pct"/>
            <w:shd w:val="clear" w:color="auto" w:fill="auto"/>
            <w:vAlign w:val="center"/>
            <w:hideMark/>
          </w:tcPr>
          <w:p w14:paraId="5552A663" w14:textId="77777777" w:rsidR="00461821" w:rsidRDefault="00461821" w:rsidP="0055723B">
            <w:pPr>
              <w:jc w:val="both"/>
              <w:outlineLvl w:val="0"/>
              <w:rPr>
                <w:i/>
                <w:iCs/>
              </w:rPr>
            </w:pPr>
            <w:r>
              <w:rPr>
                <w:i/>
                <w:iCs/>
              </w:rPr>
              <w:t>холодная вода</w:t>
            </w:r>
          </w:p>
        </w:tc>
        <w:tc>
          <w:tcPr>
            <w:tcW w:w="479" w:type="pct"/>
            <w:shd w:val="clear" w:color="auto" w:fill="auto"/>
            <w:vAlign w:val="center"/>
            <w:hideMark/>
          </w:tcPr>
          <w:p w14:paraId="1A4D907F" w14:textId="77777777" w:rsidR="00694707" w:rsidRDefault="00461821" w:rsidP="00461821">
            <w:pPr>
              <w:jc w:val="center"/>
              <w:outlineLvl w:val="0"/>
              <w:rPr>
                <w:i/>
                <w:iCs/>
              </w:rPr>
            </w:pPr>
            <w:r>
              <w:rPr>
                <w:i/>
                <w:iCs/>
              </w:rPr>
              <w:t xml:space="preserve">куб. </w:t>
            </w:r>
          </w:p>
          <w:p w14:paraId="5EC60931" w14:textId="2CAD24A4" w:rsidR="00461821" w:rsidRDefault="00461821" w:rsidP="00461821">
            <w:pPr>
              <w:jc w:val="center"/>
              <w:outlineLvl w:val="0"/>
              <w:rPr>
                <w:i/>
                <w:iCs/>
              </w:rPr>
            </w:pPr>
            <w:r>
              <w:rPr>
                <w:i/>
                <w:iCs/>
              </w:rPr>
              <w:t>метров на 1 проживающего</w:t>
            </w:r>
          </w:p>
        </w:tc>
        <w:tc>
          <w:tcPr>
            <w:tcW w:w="480" w:type="pct"/>
            <w:shd w:val="clear" w:color="auto" w:fill="auto"/>
            <w:vAlign w:val="center"/>
            <w:hideMark/>
          </w:tcPr>
          <w:p w14:paraId="6E5B85D9" w14:textId="77777777" w:rsidR="00461821" w:rsidRDefault="00461821" w:rsidP="00461821">
            <w:pPr>
              <w:jc w:val="center"/>
              <w:outlineLvl w:val="0"/>
              <w:rPr>
                <w:i/>
                <w:iCs/>
              </w:rPr>
            </w:pPr>
            <w:r>
              <w:rPr>
                <w:i/>
                <w:iCs/>
              </w:rPr>
              <w:t>76,360</w:t>
            </w:r>
          </w:p>
        </w:tc>
        <w:tc>
          <w:tcPr>
            <w:tcW w:w="575" w:type="pct"/>
            <w:shd w:val="clear" w:color="auto" w:fill="auto"/>
            <w:vAlign w:val="center"/>
            <w:hideMark/>
          </w:tcPr>
          <w:p w14:paraId="482AC8FF" w14:textId="77777777" w:rsidR="00461821" w:rsidRDefault="00461821" w:rsidP="00461821">
            <w:pPr>
              <w:jc w:val="center"/>
              <w:outlineLvl w:val="0"/>
              <w:rPr>
                <w:i/>
                <w:iCs/>
              </w:rPr>
            </w:pPr>
            <w:r>
              <w:rPr>
                <w:i/>
                <w:iCs/>
              </w:rPr>
              <w:t>63,000</w:t>
            </w:r>
          </w:p>
        </w:tc>
        <w:tc>
          <w:tcPr>
            <w:tcW w:w="503" w:type="pct"/>
            <w:shd w:val="clear" w:color="auto" w:fill="auto"/>
            <w:vAlign w:val="center"/>
            <w:hideMark/>
          </w:tcPr>
          <w:p w14:paraId="2C6DBF85" w14:textId="77777777" w:rsidR="00461821" w:rsidRDefault="00461821" w:rsidP="00461821">
            <w:pPr>
              <w:jc w:val="center"/>
              <w:outlineLvl w:val="0"/>
              <w:rPr>
                <w:i/>
                <w:iCs/>
              </w:rPr>
            </w:pPr>
            <w:r>
              <w:rPr>
                <w:i/>
                <w:iCs/>
              </w:rPr>
              <w:t>48,231</w:t>
            </w:r>
          </w:p>
        </w:tc>
        <w:tc>
          <w:tcPr>
            <w:tcW w:w="465" w:type="pct"/>
            <w:shd w:val="clear" w:color="auto" w:fill="auto"/>
            <w:vAlign w:val="center"/>
            <w:hideMark/>
          </w:tcPr>
          <w:p w14:paraId="095925D7" w14:textId="77777777" w:rsidR="00461821" w:rsidRDefault="00461821" w:rsidP="00461821">
            <w:pPr>
              <w:jc w:val="center"/>
              <w:outlineLvl w:val="0"/>
              <w:rPr>
                <w:i/>
                <w:iCs/>
              </w:rPr>
            </w:pPr>
            <w:r>
              <w:rPr>
                <w:i/>
                <w:iCs/>
              </w:rPr>
              <w:t>46,907</w:t>
            </w:r>
          </w:p>
        </w:tc>
        <w:tc>
          <w:tcPr>
            <w:tcW w:w="470" w:type="pct"/>
            <w:shd w:val="clear" w:color="auto" w:fill="auto"/>
            <w:vAlign w:val="center"/>
            <w:hideMark/>
          </w:tcPr>
          <w:p w14:paraId="3C0D5863" w14:textId="77777777" w:rsidR="00461821" w:rsidRDefault="00461821" w:rsidP="00461821">
            <w:pPr>
              <w:jc w:val="center"/>
              <w:outlineLvl w:val="0"/>
              <w:rPr>
                <w:i/>
                <w:iCs/>
              </w:rPr>
            </w:pPr>
            <w:r>
              <w:rPr>
                <w:i/>
                <w:iCs/>
              </w:rPr>
              <w:t>46,543</w:t>
            </w:r>
          </w:p>
        </w:tc>
        <w:tc>
          <w:tcPr>
            <w:tcW w:w="458" w:type="pct"/>
            <w:shd w:val="clear" w:color="auto" w:fill="auto"/>
            <w:vAlign w:val="center"/>
            <w:hideMark/>
          </w:tcPr>
          <w:p w14:paraId="6704990A" w14:textId="77777777" w:rsidR="00461821" w:rsidRDefault="00461821" w:rsidP="00461821">
            <w:pPr>
              <w:jc w:val="center"/>
              <w:outlineLvl w:val="0"/>
              <w:rPr>
                <w:i/>
                <w:iCs/>
              </w:rPr>
            </w:pPr>
            <w:r>
              <w:rPr>
                <w:i/>
                <w:iCs/>
              </w:rPr>
              <w:t>46,123</w:t>
            </w:r>
          </w:p>
        </w:tc>
      </w:tr>
      <w:tr w:rsidR="00694707" w14:paraId="713F4516" w14:textId="77777777" w:rsidTr="00694707">
        <w:trPr>
          <w:trHeight w:val="760"/>
        </w:trPr>
        <w:tc>
          <w:tcPr>
            <w:tcW w:w="276" w:type="pct"/>
            <w:shd w:val="clear" w:color="auto" w:fill="auto"/>
            <w:noWrap/>
            <w:vAlign w:val="center"/>
            <w:hideMark/>
          </w:tcPr>
          <w:p w14:paraId="696DBAAD" w14:textId="77777777" w:rsidR="00461821" w:rsidRDefault="00461821" w:rsidP="00164F89">
            <w:pPr>
              <w:jc w:val="center"/>
              <w:outlineLvl w:val="0"/>
              <w:rPr>
                <w:i/>
                <w:iCs/>
              </w:rPr>
            </w:pPr>
            <w:r>
              <w:rPr>
                <w:i/>
                <w:iCs/>
              </w:rPr>
              <w:t>39.5</w:t>
            </w:r>
          </w:p>
        </w:tc>
        <w:tc>
          <w:tcPr>
            <w:tcW w:w="1294" w:type="pct"/>
            <w:shd w:val="clear" w:color="auto" w:fill="auto"/>
            <w:vAlign w:val="center"/>
            <w:hideMark/>
          </w:tcPr>
          <w:p w14:paraId="319F7430" w14:textId="77777777" w:rsidR="00461821" w:rsidRDefault="00461821" w:rsidP="0055723B">
            <w:pPr>
              <w:jc w:val="both"/>
              <w:outlineLvl w:val="0"/>
              <w:rPr>
                <w:i/>
                <w:iCs/>
              </w:rPr>
            </w:pPr>
            <w:r>
              <w:rPr>
                <w:i/>
                <w:iCs/>
              </w:rPr>
              <w:t>природный газ</w:t>
            </w:r>
          </w:p>
        </w:tc>
        <w:tc>
          <w:tcPr>
            <w:tcW w:w="479" w:type="pct"/>
            <w:shd w:val="clear" w:color="auto" w:fill="auto"/>
            <w:vAlign w:val="center"/>
            <w:hideMark/>
          </w:tcPr>
          <w:p w14:paraId="2298C165" w14:textId="77777777" w:rsidR="00694707" w:rsidRDefault="00461821" w:rsidP="00461821">
            <w:pPr>
              <w:jc w:val="center"/>
              <w:outlineLvl w:val="0"/>
              <w:rPr>
                <w:i/>
                <w:iCs/>
              </w:rPr>
            </w:pPr>
            <w:r>
              <w:rPr>
                <w:i/>
                <w:iCs/>
              </w:rPr>
              <w:t xml:space="preserve">куб. </w:t>
            </w:r>
          </w:p>
          <w:p w14:paraId="4D391A25" w14:textId="593FF21E" w:rsidR="00461821" w:rsidRDefault="00461821" w:rsidP="00461821">
            <w:pPr>
              <w:jc w:val="center"/>
              <w:outlineLvl w:val="0"/>
              <w:rPr>
                <w:i/>
                <w:iCs/>
              </w:rPr>
            </w:pPr>
            <w:r>
              <w:rPr>
                <w:i/>
                <w:iCs/>
              </w:rPr>
              <w:t>метров на 1 проживающего</w:t>
            </w:r>
          </w:p>
        </w:tc>
        <w:tc>
          <w:tcPr>
            <w:tcW w:w="480" w:type="pct"/>
            <w:shd w:val="clear" w:color="auto" w:fill="auto"/>
            <w:vAlign w:val="center"/>
            <w:hideMark/>
          </w:tcPr>
          <w:p w14:paraId="22ACECF0" w14:textId="05384C1B" w:rsidR="00461821" w:rsidRDefault="00461821" w:rsidP="00461821">
            <w:pPr>
              <w:jc w:val="center"/>
              <w:outlineLvl w:val="0"/>
              <w:rPr>
                <w:i/>
                <w:iCs/>
              </w:rPr>
            </w:pPr>
            <w:r>
              <w:rPr>
                <w:i/>
                <w:iCs/>
              </w:rPr>
              <w:t>0,00</w:t>
            </w:r>
          </w:p>
        </w:tc>
        <w:tc>
          <w:tcPr>
            <w:tcW w:w="575" w:type="pct"/>
            <w:shd w:val="clear" w:color="auto" w:fill="auto"/>
            <w:vAlign w:val="center"/>
            <w:hideMark/>
          </w:tcPr>
          <w:p w14:paraId="5F0A7174" w14:textId="5BCC6E2A" w:rsidR="00461821" w:rsidRDefault="00461821" w:rsidP="00461821">
            <w:pPr>
              <w:jc w:val="center"/>
              <w:outlineLvl w:val="0"/>
              <w:rPr>
                <w:i/>
                <w:iCs/>
              </w:rPr>
            </w:pPr>
            <w:r>
              <w:rPr>
                <w:i/>
                <w:iCs/>
              </w:rPr>
              <w:t>0,00</w:t>
            </w:r>
          </w:p>
        </w:tc>
        <w:tc>
          <w:tcPr>
            <w:tcW w:w="503" w:type="pct"/>
            <w:shd w:val="clear" w:color="auto" w:fill="auto"/>
            <w:vAlign w:val="center"/>
            <w:hideMark/>
          </w:tcPr>
          <w:p w14:paraId="2EAF46CF" w14:textId="4CAB309A" w:rsidR="00461821" w:rsidRDefault="00461821" w:rsidP="00461821">
            <w:pPr>
              <w:jc w:val="center"/>
              <w:outlineLvl w:val="0"/>
              <w:rPr>
                <w:i/>
                <w:iCs/>
              </w:rPr>
            </w:pPr>
            <w:r>
              <w:rPr>
                <w:i/>
                <w:iCs/>
              </w:rPr>
              <w:t>0,00</w:t>
            </w:r>
          </w:p>
        </w:tc>
        <w:tc>
          <w:tcPr>
            <w:tcW w:w="465" w:type="pct"/>
            <w:shd w:val="clear" w:color="auto" w:fill="auto"/>
            <w:vAlign w:val="center"/>
            <w:hideMark/>
          </w:tcPr>
          <w:p w14:paraId="153C3A9C" w14:textId="5E745AA3" w:rsidR="00461821" w:rsidRDefault="00461821" w:rsidP="00461821">
            <w:pPr>
              <w:jc w:val="center"/>
              <w:outlineLvl w:val="0"/>
              <w:rPr>
                <w:i/>
                <w:iCs/>
              </w:rPr>
            </w:pPr>
            <w:r>
              <w:rPr>
                <w:i/>
                <w:iCs/>
              </w:rPr>
              <w:t>0,00</w:t>
            </w:r>
          </w:p>
        </w:tc>
        <w:tc>
          <w:tcPr>
            <w:tcW w:w="470" w:type="pct"/>
            <w:shd w:val="clear" w:color="auto" w:fill="auto"/>
            <w:vAlign w:val="center"/>
            <w:hideMark/>
          </w:tcPr>
          <w:p w14:paraId="42A12A1E" w14:textId="30C5FF20" w:rsidR="00461821" w:rsidRDefault="00461821" w:rsidP="00461821">
            <w:pPr>
              <w:jc w:val="center"/>
              <w:outlineLvl w:val="0"/>
              <w:rPr>
                <w:i/>
                <w:iCs/>
              </w:rPr>
            </w:pPr>
            <w:r>
              <w:rPr>
                <w:i/>
                <w:iCs/>
              </w:rPr>
              <w:t>0,00</w:t>
            </w:r>
          </w:p>
        </w:tc>
        <w:tc>
          <w:tcPr>
            <w:tcW w:w="458" w:type="pct"/>
            <w:shd w:val="clear" w:color="auto" w:fill="auto"/>
            <w:vAlign w:val="center"/>
            <w:hideMark/>
          </w:tcPr>
          <w:p w14:paraId="3BD9AA9F" w14:textId="36D93549" w:rsidR="00461821" w:rsidRDefault="00461821" w:rsidP="00461821">
            <w:pPr>
              <w:jc w:val="center"/>
              <w:outlineLvl w:val="0"/>
              <w:rPr>
                <w:i/>
                <w:iCs/>
              </w:rPr>
            </w:pPr>
            <w:r>
              <w:rPr>
                <w:i/>
                <w:iCs/>
              </w:rPr>
              <w:t>0,00</w:t>
            </w:r>
          </w:p>
        </w:tc>
      </w:tr>
      <w:tr w:rsidR="00694707" w14:paraId="5D90B433" w14:textId="77777777" w:rsidTr="00694707">
        <w:trPr>
          <w:trHeight w:val="634"/>
        </w:trPr>
        <w:tc>
          <w:tcPr>
            <w:tcW w:w="276" w:type="pct"/>
            <w:shd w:val="clear" w:color="auto" w:fill="auto"/>
            <w:noWrap/>
            <w:vAlign w:val="center"/>
            <w:hideMark/>
          </w:tcPr>
          <w:p w14:paraId="234A5448" w14:textId="77777777" w:rsidR="00461821" w:rsidRDefault="00461821" w:rsidP="00164F89">
            <w:pPr>
              <w:jc w:val="center"/>
              <w:outlineLvl w:val="0"/>
            </w:pPr>
            <w:r>
              <w:t>40</w:t>
            </w:r>
          </w:p>
        </w:tc>
        <w:tc>
          <w:tcPr>
            <w:tcW w:w="1294" w:type="pct"/>
            <w:shd w:val="clear" w:color="auto" w:fill="auto"/>
            <w:vAlign w:val="center"/>
            <w:hideMark/>
          </w:tcPr>
          <w:p w14:paraId="75900839" w14:textId="77777777" w:rsidR="00461821" w:rsidRDefault="00461821" w:rsidP="0055723B">
            <w:pPr>
              <w:jc w:val="both"/>
              <w:outlineLvl w:val="0"/>
            </w:pPr>
            <w:r>
              <w:t>Удельная величина потребления энергетических ресурсов муниципальными бюджетными учреждениями:</w:t>
            </w:r>
          </w:p>
        </w:tc>
        <w:tc>
          <w:tcPr>
            <w:tcW w:w="479" w:type="pct"/>
            <w:shd w:val="clear" w:color="auto" w:fill="auto"/>
            <w:vAlign w:val="center"/>
            <w:hideMark/>
          </w:tcPr>
          <w:p w14:paraId="31986A25" w14:textId="6B5951E0" w:rsidR="00461821" w:rsidRDefault="00461821" w:rsidP="00461821">
            <w:pPr>
              <w:jc w:val="center"/>
              <w:outlineLvl w:val="0"/>
            </w:pPr>
          </w:p>
        </w:tc>
        <w:tc>
          <w:tcPr>
            <w:tcW w:w="480" w:type="pct"/>
            <w:shd w:val="clear" w:color="auto" w:fill="auto"/>
            <w:vAlign w:val="center"/>
            <w:hideMark/>
          </w:tcPr>
          <w:p w14:paraId="3F2CD599" w14:textId="5CA6DF1B" w:rsidR="00461821" w:rsidRDefault="00461821" w:rsidP="00461821">
            <w:pPr>
              <w:jc w:val="center"/>
              <w:outlineLvl w:val="0"/>
            </w:pPr>
          </w:p>
        </w:tc>
        <w:tc>
          <w:tcPr>
            <w:tcW w:w="575" w:type="pct"/>
            <w:shd w:val="clear" w:color="auto" w:fill="auto"/>
            <w:vAlign w:val="center"/>
            <w:hideMark/>
          </w:tcPr>
          <w:p w14:paraId="360B255A" w14:textId="08C9FBD5" w:rsidR="00461821" w:rsidRDefault="00461821" w:rsidP="00461821">
            <w:pPr>
              <w:jc w:val="center"/>
              <w:outlineLvl w:val="0"/>
            </w:pPr>
          </w:p>
        </w:tc>
        <w:tc>
          <w:tcPr>
            <w:tcW w:w="503" w:type="pct"/>
            <w:shd w:val="clear" w:color="auto" w:fill="auto"/>
            <w:vAlign w:val="center"/>
            <w:hideMark/>
          </w:tcPr>
          <w:p w14:paraId="64A4AE35" w14:textId="47CED8DE" w:rsidR="00461821" w:rsidRDefault="00461821" w:rsidP="00461821">
            <w:pPr>
              <w:jc w:val="center"/>
              <w:outlineLvl w:val="0"/>
            </w:pPr>
          </w:p>
        </w:tc>
        <w:tc>
          <w:tcPr>
            <w:tcW w:w="465" w:type="pct"/>
            <w:shd w:val="clear" w:color="auto" w:fill="auto"/>
            <w:vAlign w:val="center"/>
            <w:hideMark/>
          </w:tcPr>
          <w:p w14:paraId="1CBC1028" w14:textId="6562A938" w:rsidR="00461821" w:rsidRDefault="00461821" w:rsidP="00461821">
            <w:pPr>
              <w:jc w:val="center"/>
              <w:outlineLvl w:val="0"/>
            </w:pPr>
          </w:p>
        </w:tc>
        <w:tc>
          <w:tcPr>
            <w:tcW w:w="470" w:type="pct"/>
            <w:shd w:val="clear" w:color="auto" w:fill="auto"/>
            <w:vAlign w:val="center"/>
            <w:hideMark/>
          </w:tcPr>
          <w:p w14:paraId="75C48D65" w14:textId="1502AAC1" w:rsidR="00461821" w:rsidRDefault="00461821" w:rsidP="00461821">
            <w:pPr>
              <w:jc w:val="center"/>
              <w:outlineLvl w:val="0"/>
            </w:pPr>
          </w:p>
        </w:tc>
        <w:tc>
          <w:tcPr>
            <w:tcW w:w="458" w:type="pct"/>
            <w:shd w:val="clear" w:color="auto" w:fill="auto"/>
            <w:vAlign w:val="center"/>
            <w:hideMark/>
          </w:tcPr>
          <w:p w14:paraId="107144BE" w14:textId="225D66B0" w:rsidR="00461821" w:rsidRDefault="00461821" w:rsidP="00461821">
            <w:pPr>
              <w:jc w:val="center"/>
              <w:outlineLvl w:val="0"/>
            </w:pPr>
          </w:p>
        </w:tc>
      </w:tr>
      <w:tr w:rsidR="00B24DEA" w14:paraId="7793FCB8" w14:textId="77777777" w:rsidTr="007A1E46">
        <w:trPr>
          <w:trHeight w:val="381"/>
        </w:trPr>
        <w:tc>
          <w:tcPr>
            <w:tcW w:w="276" w:type="pct"/>
            <w:shd w:val="clear" w:color="auto" w:fill="auto"/>
            <w:noWrap/>
            <w:vAlign w:val="center"/>
            <w:hideMark/>
          </w:tcPr>
          <w:p w14:paraId="135DF434" w14:textId="77777777" w:rsidR="00461821" w:rsidRDefault="00461821" w:rsidP="00164F89">
            <w:pPr>
              <w:jc w:val="center"/>
              <w:outlineLvl w:val="0"/>
              <w:rPr>
                <w:i/>
                <w:iCs/>
              </w:rPr>
            </w:pPr>
            <w:r>
              <w:rPr>
                <w:i/>
                <w:iCs/>
              </w:rPr>
              <w:t>40.1</w:t>
            </w:r>
          </w:p>
        </w:tc>
        <w:tc>
          <w:tcPr>
            <w:tcW w:w="1294" w:type="pct"/>
            <w:shd w:val="clear" w:color="auto" w:fill="auto"/>
            <w:vAlign w:val="center"/>
            <w:hideMark/>
          </w:tcPr>
          <w:p w14:paraId="166E230B" w14:textId="77777777" w:rsidR="00461821" w:rsidRDefault="00461821" w:rsidP="0055723B">
            <w:pPr>
              <w:jc w:val="both"/>
              <w:outlineLvl w:val="0"/>
              <w:rPr>
                <w:i/>
                <w:iCs/>
              </w:rPr>
            </w:pPr>
            <w:r>
              <w:rPr>
                <w:i/>
                <w:iCs/>
              </w:rPr>
              <w:t>электрическая энергия</w:t>
            </w:r>
          </w:p>
        </w:tc>
        <w:tc>
          <w:tcPr>
            <w:tcW w:w="479" w:type="pct"/>
            <w:shd w:val="clear" w:color="auto" w:fill="auto"/>
            <w:vAlign w:val="center"/>
            <w:hideMark/>
          </w:tcPr>
          <w:p w14:paraId="1A4320A9" w14:textId="77777777" w:rsidR="00461821" w:rsidRDefault="00461821" w:rsidP="00461821">
            <w:pPr>
              <w:jc w:val="center"/>
              <w:outlineLvl w:val="0"/>
              <w:rPr>
                <w:i/>
                <w:iCs/>
              </w:rPr>
            </w:pPr>
            <w:r>
              <w:rPr>
                <w:i/>
                <w:iCs/>
              </w:rPr>
              <w:t>кВт/ч на 1 человека населения</w:t>
            </w:r>
          </w:p>
        </w:tc>
        <w:tc>
          <w:tcPr>
            <w:tcW w:w="480" w:type="pct"/>
            <w:shd w:val="clear" w:color="auto" w:fill="auto"/>
            <w:vAlign w:val="center"/>
            <w:hideMark/>
          </w:tcPr>
          <w:p w14:paraId="1C48A7B2" w14:textId="1490E81E" w:rsidR="00461821" w:rsidRDefault="00461821" w:rsidP="00461821">
            <w:pPr>
              <w:jc w:val="center"/>
              <w:outlineLvl w:val="0"/>
              <w:rPr>
                <w:i/>
                <w:iCs/>
              </w:rPr>
            </w:pPr>
            <w:r>
              <w:rPr>
                <w:i/>
                <w:iCs/>
              </w:rPr>
              <w:t>180,72</w:t>
            </w:r>
          </w:p>
        </w:tc>
        <w:tc>
          <w:tcPr>
            <w:tcW w:w="575" w:type="pct"/>
            <w:shd w:val="clear" w:color="auto" w:fill="auto"/>
            <w:vAlign w:val="center"/>
            <w:hideMark/>
          </w:tcPr>
          <w:p w14:paraId="2A562943" w14:textId="16259161" w:rsidR="00461821" w:rsidRDefault="00461821" w:rsidP="00461821">
            <w:pPr>
              <w:jc w:val="center"/>
              <w:outlineLvl w:val="0"/>
              <w:rPr>
                <w:i/>
                <w:iCs/>
              </w:rPr>
            </w:pPr>
            <w:r>
              <w:rPr>
                <w:i/>
                <w:iCs/>
              </w:rPr>
              <w:t>183,63</w:t>
            </w:r>
          </w:p>
        </w:tc>
        <w:tc>
          <w:tcPr>
            <w:tcW w:w="503" w:type="pct"/>
            <w:shd w:val="clear" w:color="auto" w:fill="auto"/>
            <w:vAlign w:val="center"/>
            <w:hideMark/>
          </w:tcPr>
          <w:p w14:paraId="4679C1C3" w14:textId="4F9336AC" w:rsidR="00461821" w:rsidRPr="004F1C45" w:rsidRDefault="00461821" w:rsidP="00461821">
            <w:pPr>
              <w:jc w:val="center"/>
              <w:outlineLvl w:val="0"/>
              <w:rPr>
                <w:i/>
                <w:iCs/>
              </w:rPr>
            </w:pPr>
            <w:r w:rsidRPr="004F1C45">
              <w:rPr>
                <w:i/>
                <w:iCs/>
              </w:rPr>
              <w:t>178,88</w:t>
            </w:r>
          </w:p>
        </w:tc>
        <w:tc>
          <w:tcPr>
            <w:tcW w:w="465" w:type="pct"/>
            <w:shd w:val="clear" w:color="auto" w:fill="auto"/>
            <w:vAlign w:val="center"/>
            <w:hideMark/>
          </w:tcPr>
          <w:p w14:paraId="480B2830" w14:textId="5DA54ECE" w:rsidR="00461821" w:rsidRDefault="00461821" w:rsidP="00461821">
            <w:pPr>
              <w:jc w:val="center"/>
              <w:outlineLvl w:val="0"/>
              <w:rPr>
                <w:i/>
                <w:iCs/>
              </w:rPr>
            </w:pPr>
            <w:r>
              <w:rPr>
                <w:i/>
                <w:iCs/>
              </w:rPr>
              <w:t>180,28</w:t>
            </w:r>
          </w:p>
        </w:tc>
        <w:tc>
          <w:tcPr>
            <w:tcW w:w="470" w:type="pct"/>
            <w:shd w:val="clear" w:color="auto" w:fill="auto"/>
            <w:vAlign w:val="center"/>
            <w:hideMark/>
          </w:tcPr>
          <w:p w14:paraId="6F1184D0" w14:textId="10671B44" w:rsidR="00461821" w:rsidRDefault="00461821" w:rsidP="00461821">
            <w:pPr>
              <w:jc w:val="center"/>
              <w:outlineLvl w:val="0"/>
              <w:rPr>
                <w:i/>
                <w:iCs/>
              </w:rPr>
            </w:pPr>
            <w:r>
              <w:rPr>
                <w:i/>
                <w:iCs/>
              </w:rPr>
              <w:t>180,73</w:t>
            </w:r>
          </w:p>
        </w:tc>
        <w:tc>
          <w:tcPr>
            <w:tcW w:w="458" w:type="pct"/>
            <w:shd w:val="clear" w:color="auto" w:fill="auto"/>
            <w:vAlign w:val="center"/>
            <w:hideMark/>
          </w:tcPr>
          <w:p w14:paraId="0E21156E" w14:textId="5E8DB07B" w:rsidR="00461821" w:rsidRDefault="00461821" w:rsidP="00461821">
            <w:pPr>
              <w:jc w:val="center"/>
              <w:outlineLvl w:val="0"/>
              <w:rPr>
                <w:i/>
                <w:iCs/>
              </w:rPr>
            </w:pPr>
            <w:r>
              <w:rPr>
                <w:i/>
                <w:iCs/>
              </w:rPr>
              <w:t>179,94</w:t>
            </w:r>
          </w:p>
        </w:tc>
      </w:tr>
      <w:tr w:rsidR="00B24DEA" w14:paraId="4B271A98" w14:textId="77777777" w:rsidTr="007A1E46">
        <w:trPr>
          <w:trHeight w:val="676"/>
        </w:trPr>
        <w:tc>
          <w:tcPr>
            <w:tcW w:w="276" w:type="pct"/>
            <w:shd w:val="clear" w:color="auto" w:fill="auto"/>
            <w:noWrap/>
            <w:vAlign w:val="center"/>
            <w:hideMark/>
          </w:tcPr>
          <w:p w14:paraId="03532857" w14:textId="77777777" w:rsidR="00461821" w:rsidRDefault="00461821" w:rsidP="00164F89">
            <w:pPr>
              <w:jc w:val="center"/>
              <w:outlineLvl w:val="0"/>
              <w:rPr>
                <w:i/>
                <w:iCs/>
              </w:rPr>
            </w:pPr>
            <w:r>
              <w:rPr>
                <w:i/>
                <w:iCs/>
              </w:rPr>
              <w:t>40.2</w:t>
            </w:r>
          </w:p>
        </w:tc>
        <w:tc>
          <w:tcPr>
            <w:tcW w:w="1294" w:type="pct"/>
            <w:shd w:val="clear" w:color="auto" w:fill="auto"/>
            <w:vAlign w:val="center"/>
            <w:hideMark/>
          </w:tcPr>
          <w:p w14:paraId="283F5112" w14:textId="77777777" w:rsidR="00461821" w:rsidRDefault="00461821" w:rsidP="0055723B">
            <w:pPr>
              <w:jc w:val="both"/>
              <w:outlineLvl w:val="0"/>
              <w:rPr>
                <w:i/>
                <w:iCs/>
              </w:rPr>
            </w:pPr>
            <w:r>
              <w:rPr>
                <w:i/>
                <w:iCs/>
              </w:rPr>
              <w:t>тепловая энергия</w:t>
            </w:r>
          </w:p>
        </w:tc>
        <w:tc>
          <w:tcPr>
            <w:tcW w:w="479" w:type="pct"/>
            <w:shd w:val="clear" w:color="auto" w:fill="auto"/>
            <w:vAlign w:val="center"/>
            <w:hideMark/>
          </w:tcPr>
          <w:p w14:paraId="01113907" w14:textId="77777777" w:rsidR="00164F89" w:rsidRDefault="00461821" w:rsidP="00461821">
            <w:pPr>
              <w:jc w:val="center"/>
              <w:outlineLvl w:val="0"/>
              <w:rPr>
                <w:i/>
                <w:iCs/>
              </w:rPr>
            </w:pPr>
            <w:r>
              <w:rPr>
                <w:i/>
                <w:iCs/>
              </w:rPr>
              <w:t xml:space="preserve">Гкал на 1 кв.метр общей </w:t>
            </w:r>
          </w:p>
          <w:p w14:paraId="2015F39D" w14:textId="0CC575D9" w:rsidR="00461821" w:rsidRDefault="00461821" w:rsidP="00461821">
            <w:pPr>
              <w:jc w:val="center"/>
              <w:outlineLvl w:val="0"/>
              <w:rPr>
                <w:i/>
                <w:iCs/>
              </w:rPr>
            </w:pPr>
            <w:r>
              <w:rPr>
                <w:i/>
                <w:iCs/>
              </w:rPr>
              <w:t>площади</w:t>
            </w:r>
          </w:p>
        </w:tc>
        <w:tc>
          <w:tcPr>
            <w:tcW w:w="480" w:type="pct"/>
            <w:shd w:val="clear" w:color="auto" w:fill="auto"/>
            <w:vAlign w:val="center"/>
            <w:hideMark/>
          </w:tcPr>
          <w:p w14:paraId="052F90E0" w14:textId="2D619B55" w:rsidR="00461821" w:rsidRDefault="00461821" w:rsidP="00461821">
            <w:pPr>
              <w:jc w:val="center"/>
              <w:outlineLvl w:val="0"/>
              <w:rPr>
                <w:i/>
                <w:iCs/>
              </w:rPr>
            </w:pPr>
            <w:r>
              <w:rPr>
                <w:i/>
                <w:iCs/>
              </w:rPr>
              <w:t>0,30</w:t>
            </w:r>
          </w:p>
        </w:tc>
        <w:tc>
          <w:tcPr>
            <w:tcW w:w="575" w:type="pct"/>
            <w:shd w:val="clear" w:color="auto" w:fill="auto"/>
            <w:vAlign w:val="center"/>
            <w:hideMark/>
          </w:tcPr>
          <w:p w14:paraId="0CD595C1" w14:textId="3A46FED8" w:rsidR="00461821" w:rsidRDefault="00461821" w:rsidP="00461821">
            <w:pPr>
              <w:jc w:val="center"/>
              <w:outlineLvl w:val="0"/>
              <w:rPr>
                <w:i/>
                <w:iCs/>
              </w:rPr>
            </w:pPr>
            <w:r>
              <w:rPr>
                <w:i/>
                <w:iCs/>
              </w:rPr>
              <w:t>0,24</w:t>
            </w:r>
          </w:p>
        </w:tc>
        <w:tc>
          <w:tcPr>
            <w:tcW w:w="503" w:type="pct"/>
            <w:shd w:val="clear" w:color="auto" w:fill="auto"/>
            <w:vAlign w:val="center"/>
            <w:hideMark/>
          </w:tcPr>
          <w:p w14:paraId="78DEBF50" w14:textId="76AC6B09" w:rsidR="00461821" w:rsidRPr="004F1C45" w:rsidRDefault="00461821" w:rsidP="00461821">
            <w:pPr>
              <w:jc w:val="center"/>
              <w:outlineLvl w:val="0"/>
              <w:rPr>
                <w:i/>
                <w:iCs/>
              </w:rPr>
            </w:pPr>
            <w:r w:rsidRPr="004F1C45">
              <w:rPr>
                <w:i/>
                <w:iCs/>
              </w:rPr>
              <w:t>0,23</w:t>
            </w:r>
          </w:p>
        </w:tc>
        <w:tc>
          <w:tcPr>
            <w:tcW w:w="465" w:type="pct"/>
            <w:shd w:val="clear" w:color="auto" w:fill="auto"/>
            <w:vAlign w:val="center"/>
            <w:hideMark/>
          </w:tcPr>
          <w:p w14:paraId="145E54BB" w14:textId="29CD2B60" w:rsidR="00461821" w:rsidRDefault="00461821" w:rsidP="00461821">
            <w:pPr>
              <w:jc w:val="center"/>
              <w:outlineLvl w:val="0"/>
              <w:rPr>
                <w:i/>
                <w:iCs/>
              </w:rPr>
            </w:pPr>
            <w:r>
              <w:rPr>
                <w:i/>
                <w:iCs/>
              </w:rPr>
              <w:t>0,26</w:t>
            </w:r>
          </w:p>
        </w:tc>
        <w:tc>
          <w:tcPr>
            <w:tcW w:w="470" w:type="pct"/>
            <w:shd w:val="clear" w:color="auto" w:fill="auto"/>
            <w:vAlign w:val="center"/>
            <w:hideMark/>
          </w:tcPr>
          <w:p w14:paraId="01E5365F" w14:textId="7E68AAA3" w:rsidR="00461821" w:rsidRDefault="00461821" w:rsidP="00461821">
            <w:pPr>
              <w:jc w:val="center"/>
              <w:outlineLvl w:val="0"/>
              <w:rPr>
                <w:i/>
                <w:iCs/>
              </w:rPr>
            </w:pPr>
            <w:r>
              <w:rPr>
                <w:i/>
                <w:iCs/>
              </w:rPr>
              <w:t>0,24</w:t>
            </w:r>
          </w:p>
        </w:tc>
        <w:tc>
          <w:tcPr>
            <w:tcW w:w="458" w:type="pct"/>
            <w:shd w:val="clear" w:color="auto" w:fill="auto"/>
            <w:vAlign w:val="center"/>
            <w:hideMark/>
          </w:tcPr>
          <w:p w14:paraId="516382F9" w14:textId="7CB84209" w:rsidR="00461821" w:rsidRDefault="00461821" w:rsidP="00461821">
            <w:pPr>
              <w:jc w:val="center"/>
              <w:outlineLvl w:val="0"/>
              <w:rPr>
                <w:i/>
                <w:iCs/>
              </w:rPr>
            </w:pPr>
            <w:r>
              <w:rPr>
                <w:i/>
                <w:iCs/>
              </w:rPr>
              <w:t>0,25</w:t>
            </w:r>
          </w:p>
        </w:tc>
      </w:tr>
      <w:tr w:rsidR="00B24DEA" w14:paraId="2C6F6C75" w14:textId="77777777" w:rsidTr="007A1E46">
        <w:trPr>
          <w:trHeight w:val="408"/>
        </w:trPr>
        <w:tc>
          <w:tcPr>
            <w:tcW w:w="276" w:type="pct"/>
            <w:shd w:val="clear" w:color="auto" w:fill="auto"/>
            <w:noWrap/>
            <w:vAlign w:val="center"/>
            <w:hideMark/>
          </w:tcPr>
          <w:p w14:paraId="3634141C" w14:textId="77777777" w:rsidR="00461821" w:rsidRDefault="00461821" w:rsidP="00164F89">
            <w:pPr>
              <w:jc w:val="center"/>
              <w:outlineLvl w:val="0"/>
              <w:rPr>
                <w:i/>
                <w:iCs/>
              </w:rPr>
            </w:pPr>
            <w:r>
              <w:rPr>
                <w:i/>
                <w:iCs/>
              </w:rPr>
              <w:t>40.3</w:t>
            </w:r>
          </w:p>
        </w:tc>
        <w:tc>
          <w:tcPr>
            <w:tcW w:w="1294" w:type="pct"/>
            <w:shd w:val="clear" w:color="auto" w:fill="auto"/>
            <w:vAlign w:val="center"/>
            <w:hideMark/>
          </w:tcPr>
          <w:p w14:paraId="06F43650" w14:textId="77777777" w:rsidR="00461821" w:rsidRDefault="00461821" w:rsidP="0055723B">
            <w:pPr>
              <w:jc w:val="both"/>
              <w:outlineLvl w:val="0"/>
              <w:rPr>
                <w:i/>
                <w:iCs/>
              </w:rPr>
            </w:pPr>
            <w:r>
              <w:rPr>
                <w:i/>
                <w:iCs/>
              </w:rPr>
              <w:t>горячая вода</w:t>
            </w:r>
          </w:p>
        </w:tc>
        <w:tc>
          <w:tcPr>
            <w:tcW w:w="479" w:type="pct"/>
            <w:shd w:val="clear" w:color="auto" w:fill="auto"/>
            <w:vAlign w:val="center"/>
            <w:hideMark/>
          </w:tcPr>
          <w:p w14:paraId="6E763EC2" w14:textId="77777777" w:rsidR="00164F89" w:rsidRDefault="00461821" w:rsidP="00461821">
            <w:pPr>
              <w:jc w:val="center"/>
              <w:outlineLvl w:val="0"/>
              <w:rPr>
                <w:i/>
                <w:iCs/>
              </w:rPr>
            </w:pPr>
            <w:r>
              <w:rPr>
                <w:i/>
                <w:iCs/>
              </w:rPr>
              <w:t xml:space="preserve">куб. метров на 1 </w:t>
            </w:r>
          </w:p>
          <w:p w14:paraId="61D4611E" w14:textId="49529B00" w:rsidR="00461821" w:rsidRDefault="00461821" w:rsidP="00461821">
            <w:pPr>
              <w:jc w:val="center"/>
              <w:outlineLvl w:val="0"/>
              <w:rPr>
                <w:i/>
                <w:iCs/>
              </w:rPr>
            </w:pPr>
            <w:r>
              <w:rPr>
                <w:i/>
                <w:iCs/>
              </w:rPr>
              <w:t>человека населения</w:t>
            </w:r>
          </w:p>
        </w:tc>
        <w:tc>
          <w:tcPr>
            <w:tcW w:w="480" w:type="pct"/>
            <w:shd w:val="clear" w:color="auto" w:fill="auto"/>
            <w:vAlign w:val="center"/>
            <w:hideMark/>
          </w:tcPr>
          <w:p w14:paraId="2B9EB5BC" w14:textId="7DFEA735" w:rsidR="00461821" w:rsidRDefault="00461821" w:rsidP="00461821">
            <w:pPr>
              <w:jc w:val="center"/>
              <w:outlineLvl w:val="0"/>
              <w:rPr>
                <w:i/>
                <w:iCs/>
              </w:rPr>
            </w:pPr>
            <w:r>
              <w:rPr>
                <w:i/>
                <w:iCs/>
              </w:rPr>
              <w:t>2,56</w:t>
            </w:r>
          </w:p>
        </w:tc>
        <w:tc>
          <w:tcPr>
            <w:tcW w:w="575" w:type="pct"/>
            <w:shd w:val="clear" w:color="auto" w:fill="auto"/>
            <w:vAlign w:val="center"/>
            <w:hideMark/>
          </w:tcPr>
          <w:p w14:paraId="02AEAE1D" w14:textId="50AB7EAF" w:rsidR="00461821" w:rsidRDefault="00461821" w:rsidP="00461821">
            <w:pPr>
              <w:jc w:val="center"/>
              <w:outlineLvl w:val="0"/>
              <w:rPr>
                <w:i/>
                <w:iCs/>
              </w:rPr>
            </w:pPr>
            <w:r>
              <w:rPr>
                <w:i/>
                <w:iCs/>
              </w:rPr>
              <w:t>2,15</w:t>
            </w:r>
          </w:p>
        </w:tc>
        <w:tc>
          <w:tcPr>
            <w:tcW w:w="503" w:type="pct"/>
            <w:shd w:val="clear" w:color="auto" w:fill="auto"/>
            <w:vAlign w:val="center"/>
            <w:hideMark/>
          </w:tcPr>
          <w:p w14:paraId="025A4696" w14:textId="43CEFC28" w:rsidR="00461821" w:rsidRPr="004F1C45" w:rsidRDefault="00461821" w:rsidP="00461821">
            <w:pPr>
              <w:jc w:val="center"/>
              <w:outlineLvl w:val="0"/>
              <w:rPr>
                <w:i/>
                <w:iCs/>
              </w:rPr>
            </w:pPr>
            <w:r w:rsidRPr="004F1C45">
              <w:rPr>
                <w:i/>
                <w:iCs/>
              </w:rPr>
              <w:t>2,24</w:t>
            </w:r>
          </w:p>
        </w:tc>
        <w:tc>
          <w:tcPr>
            <w:tcW w:w="465" w:type="pct"/>
            <w:shd w:val="clear" w:color="auto" w:fill="auto"/>
            <w:vAlign w:val="center"/>
            <w:hideMark/>
          </w:tcPr>
          <w:p w14:paraId="5C5296E0" w14:textId="3F05C2FD" w:rsidR="00461821" w:rsidRDefault="00461821" w:rsidP="00461821">
            <w:pPr>
              <w:jc w:val="center"/>
              <w:outlineLvl w:val="0"/>
              <w:rPr>
                <w:i/>
                <w:iCs/>
              </w:rPr>
            </w:pPr>
            <w:r>
              <w:rPr>
                <w:i/>
                <w:iCs/>
              </w:rPr>
              <w:t>2,31</w:t>
            </w:r>
          </w:p>
        </w:tc>
        <w:tc>
          <w:tcPr>
            <w:tcW w:w="470" w:type="pct"/>
            <w:shd w:val="clear" w:color="auto" w:fill="auto"/>
            <w:vAlign w:val="center"/>
            <w:hideMark/>
          </w:tcPr>
          <w:p w14:paraId="6772EA8E" w14:textId="5B1637D4" w:rsidR="00461821" w:rsidRDefault="00461821" w:rsidP="00461821">
            <w:pPr>
              <w:jc w:val="center"/>
              <w:outlineLvl w:val="0"/>
              <w:rPr>
                <w:i/>
                <w:iCs/>
              </w:rPr>
            </w:pPr>
            <w:r>
              <w:rPr>
                <w:i/>
                <w:iCs/>
              </w:rPr>
              <w:t>2,23</w:t>
            </w:r>
          </w:p>
        </w:tc>
        <w:tc>
          <w:tcPr>
            <w:tcW w:w="458" w:type="pct"/>
            <w:shd w:val="clear" w:color="auto" w:fill="auto"/>
            <w:vAlign w:val="center"/>
            <w:hideMark/>
          </w:tcPr>
          <w:p w14:paraId="3E9D4452" w14:textId="43CA4DED" w:rsidR="00461821" w:rsidRDefault="00461821" w:rsidP="00461821">
            <w:pPr>
              <w:jc w:val="center"/>
              <w:outlineLvl w:val="0"/>
              <w:rPr>
                <w:i/>
                <w:iCs/>
              </w:rPr>
            </w:pPr>
            <w:r>
              <w:rPr>
                <w:i/>
                <w:iCs/>
              </w:rPr>
              <w:t>2,26</w:t>
            </w:r>
          </w:p>
        </w:tc>
      </w:tr>
      <w:tr w:rsidR="00B24DEA" w14:paraId="3876FCE2" w14:textId="77777777" w:rsidTr="007A1E46">
        <w:trPr>
          <w:trHeight w:val="708"/>
        </w:trPr>
        <w:tc>
          <w:tcPr>
            <w:tcW w:w="276" w:type="pct"/>
            <w:shd w:val="clear" w:color="auto" w:fill="auto"/>
            <w:noWrap/>
            <w:vAlign w:val="center"/>
            <w:hideMark/>
          </w:tcPr>
          <w:p w14:paraId="49A09DBE" w14:textId="77777777" w:rsidR="00461821" w:rsidRDefault="00461821" w:rsidP="00164F89">
            <w:pPr>
              <w:jc w:val="center"/>
              <w:outlineLvl w:val="0"/>
              <w:rPr>
                <w:i/>
                <w:iCs/>
              </w:rPr>
            </w:pPr>
            <w:r>
              <w:rPr>
                <w:i/>
                <w:iCs/>
              </w:rPr>
              <w:t>40.4</w:t>
            </w:r>
          </w:p>
        </w:tc>
        <w:tc>
          <w:tcPr>
            <w:tcW w:w="1294" w:type="pct"/>
            <w:shd w:val="clear" w:color="auto" w:fill="auto"/>
            <w:vAlign w:val="center"/>
            <w:hideMark/>
          </w:tcPr>
          <w:p w14:paraId="31D068AD" w14:textId="77777777" w:rsidR="00461821" w:rsidRDefault="00461821" w:rsidP="0055723B">
            <w:pPr>
              <w:jc w:val="both"/>
              <w:outlineLvl w:val="0"/>
              <w:rPr>
                <w:i/>
                <w:iCs/>
              </w:rPr>
            </w:pPr>
            <w:r>
              <w:rPr>
                <w:i/>
                <w:iCs/>
              </w:rPr>
              <w:t>холодная вода</w:t>
            </w:r>
          </w:p>
        </w:tc>
        <w:tc>
          <w:tcPr>
            <w:tcW w:w="479" w:type="pct"/>
            <w:shd w:val="clear" w:color="auto" w:fill="auto"/>
            <w:vAlign w:val="center"/>
            <w:hideMark/>
          </w:tcPr>
          <w:p w14:paraId="72CD2032" w14:textId="77777777" w:rsidR="00164F89" w:rsidRDefault="00461821" w:rsidP="00461821">
            <w:pPr>
              <w:jc w:val="center"/>
              <w:outlineLvl w:val="0"/>
              <w:rPr>
                <w:i/>
                <w:iCs/>
              </w:rPr>
            </w:pPr>
            <w:r>
              <w:rPr>
                <w:i/>
                <w:iCs/>
              </w:rPr>
              <w:t xml:space="preserve">куб. метров на 1 </w:t>
            </w:r>
          </w:p>
          <w:p w14:paraId="234C88D8" w14:textId="4259148D" w:rsidR="00461821" w:rsidRDefault="00461821" w:rsidP="00461821">
            <w:pPr>
              <w:jc w:val="center"/>
              <w:outlineLvl w:val="0"/>
              <w:rPr>
                <w:i/>
                <w:iCs/>
              </w:rPr>
            </w:pPr>
            <w:r>
              <w:rPr>
                <w:i/>
                <w:iCs/>
              </w:rPr>
              <w:t>человека населения</w:t>
            </w:r>
          </w:p>
        </w:tc>
        <w:tc>
          <w:tcPr>
            <w:tcW w:w="480" w:type="pct"/>
            <w:shd w:val="clear" w:color="auto" w:fill="auto"/>
            <w:vAlign w:val="center"/>
            <w:hideMark/>
          </w:tcPr>
          <w:p w14:paraId="4A2A91B2" w14:textId="269A06AB" w:rsidR="00461821" w:rsidRDefault="00461821" w:rsidP="00461821">
            <w:pPr>
              <w:jc w:val="center"/>
              <w:outlineLvl w:val="0"/>
              <w:rPr>
                <w:i/>
                <w:iCs/>
              </w:rPr>
            </w:pPr>
            <w:r>
              <w:rPr>
                <w:i/>
                <w:iCs/>
              </w:rPr>
              <w:t>7,46</w:t>
            </w:r>
          </w:p>
        </w:tc>
        <w:tc>
          <w:tcPr>
            <w:tcW w:w="575" w:type="pct"/>
            <w:shd w:val="clear" w:color="auto" w:fill="auto"/>
            <w:vAlign w:val="center"/>
            <w:hideMark/>
          </w:tcPr>
          <w:p w14:paraId="5E244197" w14:textId="5E27CDB9" w:rsidR="00461821" w:rsidRDefault="00461821" w:rsidP="00461821">
            <w:pPr>
              <w:jc w:val="center"/>
              <w:outlineLvl w:val="0"/>
              <w:rPr>
                <w:i/>
                <w:iCs/>
              </w:rPr>
            </w:pPr>
            <w:r>
              <w:rPr>
                <w:i/>
                <w:iCs/>
              </w:rPr>
              <w:t>6,55</w:t>
            </w:r>
          </w:p>
        </w:tc>
        <w:tc>
          <w:tcPr>
            <w:tcW w:w="503" w:type="pct"/>
            <w:shd w:val="clear" w:color="auto" w:fill="auto"/>
            <w:vAlign w:val="center"/>
            <w:hideMark/>
          </w:tcPr>
          <w:p w14:paraId="2FF51539" w14:textId="380C1D5B" w:rsidR="00461821" w:rsidRPr="004F1C45" w:rsidRDefault="00461821" w:rsidP="00461821">
            <w:pPr>
              <w:jc w:val="center"/>
              <w:outlineLvl w:val="0"/>
              <w:rPr>
                <w:i/>
                <w:iCs/>
              </w:rPr>
            </w:pPr>
            <w:r w:rsidRPr="004F1C45">
              <w:rPr>
                <w:i/>
                <w:iCs/>
              </w:rPr>
              <w:t>6,14</w:t>
            </w:r>
          </w:p>
        </w:tc>
        <w:tc>
          <w:tcPr>
            <w:tcW w:w="465" w:type="pct"/>
            <w:shd w:val="clear" w:color="auto" w:fill="auto"/>
            <w:vAlign w:val="center"/>
            <w:hideMark/>
          </w:tcPr>
          <w:p w14:paraId="683BFD9A" w14:textId="2D499FDA" w:rsidR="00461821" w:rsidRDefault="00461821" w:rsidP="00461821">
            <w:pPr>
              <w:jc w:val="center"/>
              <w:outlineLvl w:val="0"/>
              <w:rPr>
                <w:i/>
                <w:iCs/>
              </w:rPr>
            </w:pPr>
            <w:r>
              <w:rPr>
                <w:i/>
                <w:iCs/>
              </w:rPr>
              <w:t>6,69</w:t>
            </w:r>
          </w:p>
        </w:tc>
        <w:tc>
          <w:tcPr>
            <w:tcW w:w="470" w:type="pct"/>
            <w:shd w:val="clear" w:color="auto" w:fill="auto"/>
            <w:vAlign w:val="center"/>
            <w:hideMark/>
          </w:tcPr>
          <w:p w14:paraId="607CEB3D" w14:textId="333FAFD7" w:rsidR="00461821" w:rsidRDefault="00461821" w:rsidP="00461821">
            <w:pPr>
              <w:jc w:val="center"/>
              <w:outlineLvl w:val="0"/>
              <w:rPr>
                <w:i/>
                <w:iCs/>
              </w:rPr>
            </w:pPr>
            <w:r>
              <w:rPr>
                <w:i/>
                <w:iCs/>
              </w:rPr>
              <w:t>6,45</w:t>
            </w:r>
          </w:p>
        </w:tc>
        <w:tc>
          <w:tcPr>
            <w:tcW w:w="458" w:type="pct"/>
            <w:shd w:val="clear" w:color="auto" w:fill="auto"/>
            <w:vAlign w:val="center"/>
            <w:hideMark/>
          </w:tcPr>
          <w:p w14:paraId="33596B63" w14:textId="431C6446" w:rsidR="00461821" w:rsidRDefault="00461821" w:rsidP="00461821">
            <w:pPr>
              <w:jc w:val="center"/>
              <w:outlineLvl w:val="0"/>
              <w:rPr>
                <w:i/>
                <w:iCs/>
              </w:rPr>
            </w:pPr>
            <w:r>
              <w:rPr>
                <w:i/>
                <w:iCs/>
              </w:rPr>
              <w:t>6,42</w:t>
            </w:r>
          </w:p>
        </w:tc>
      </w:tr>
      <w:tr w:rsidR="00B24DEA" w14:paraId="79E5727C" w14:textId="77777777" w:rsidTr="007A1E46">
        <w:trPr>
          <w:trHeight w:val="454"/>
        </w:trPr>
        <w:tc>
          <w:tcPr>
            <w:tcW w:w="276" w:type="pct"/>
            <w:shd w:val="clear" w:color="auto" w:fill="auto"/>
            <w:noWrap/>
            <w:vAlign w:val="center"/>
            <w:hideMark/>
          </w:tcPr>
          <w:p w14:paraId="47D03388" w14:textId="77777777" w:rsidR="00461821" w:rsidRDefault="00461821" w:rsidP="00164F89">
            <w:pPr>
              <w:jc w:val="center"/>
              <w:outlineLvl w:val="0"/>
              <w:rPr>
                <w:i/>
                <w:iCs/>
              </w:rPr>
            </w:pPr>
            <w:r>
              <w:rPr>
                <w:i/>
                <w:iCs/>
              </w:rPr>
              <w:t>40.5</w:t>
            </w:r>
          </w:p>
        </w:tc>
        <w:tc>
          <w:tcPr>
            <w:tcW w:w="1294" w:type="pct"/>
            <w:shd w:val="clear" w:color="auto" w:fill="auto"/>
            <w:vAlign w:val="center"/>
            <w:hideMark/>
          </w:tcPr>
          <w:p w14:paraId="1955C28C" w14:textId="77777777" w:rsidR="00461821" w:rsidRDefault="00461821" w:rsidP="0055723B">
            <w:pPr>
              <w:jc w:val="both"/>
              <w:outlineLvl w:val="0"/>
              <w:rPr>
                <w:i/>
                <w:iCs/>
              </w:rPr>
            </w:pPr>
            <w:r>
              <w:rPr>
                <w:i/>
                <w:iCs/>
              </w:rPr>
              <w:t>природный газ</w:t>
            </w:r>
          </w:p>
        </w:tc>
        <w:tc>
          <w:tcPr>
            <w:tcW w:w="479" w:type="pct"/>
            <w:shd w:val="clear" w:color="auto" w:fill="auto"/>
            <w:vAlign w:val="center"/>
            <w:hideMark/>
          </w:tcPr>
          <w:p w14:paraId="7AE77861" w14:textId="77777777" w:rsidR="00164F89" w:rsidRDefault="00461821" w:rsidP="00461821">
            <w:pPr>
              <w:jc w:val="center"/>
              <w:outlineLvl w:val="0"/>
              <w:rPr>
                <w:i/>
                <w:iCs/>
              </w:rPr>
            </w:pPr>
            <w:r>
              <w:rPr>
                <w:i/>
                <w:iCs/>
              </w:rPr>
              <w:t xml:space="preserve">куб. метров на 1 </w:t>
            </w:r>
          </w:p>
          <w:p w14:paraId="0A153C0B" w14:textId="1D020D83" w:rsidR="00461821" w:rsidRDefault="00461821" w:rsidP="00461821">
            <w:pPr>
              <w:jc w:val="center"/>
              <w:outlineLvl w:val="0"/>
              <w:rPr>
                <w:i/>
                <w:iCs/>
              </w:rPr>
            </w:pPr>
            <w:r>
              <w:rPr>
                <w:i/>
                <w:iCs/>
              </w:rPr>
              <w:t>человека населения</w:t>
            </w:r>
          </w:p>
        </w:tc>
        <w:tc>
          <w:tcPr>
            <w:tcW w:w="480" w:type="pct"/>
            <w:shd w:val="clear" w:color="auto" w:fill="auto"/>
            <w:vAlign w:val="center"/>
            <w:hideMark/>
          </w:tcPr>
          <w:p w14:paraId="6BAD3AE6" w14:textId="1FE74599" w:rsidR="00461821" w:rsidRDefault="00461821" w:rsidP="00461821">
            <w:pPr>
              <w:jc w:val="center"/>
              <w:outlineLvl w:val="0"/>
              <w:rPr>
                <w:i/>
                <w:iCs/>
              </w:rPr>
            </w:pPr>
            <w:r>
              <w:rPr>
                <w:i/>
                <w:iCs/>
              </w:rPr>
              <w:t>0,00</w:t>
            </w:r>
          </w:p>
        </w:tc>
        <w:tc>
          <w:tcPr>
            <w:tcW w:w="575" w:type="pct"/>
            <w:shd w:val="clear" w:color="auto" w:fill="auto"/>
            <w:vAlign w:val="center"/>
            <w:hideMark/>
          </w:tcPr>
          <w:p w14:paraId="6FB97FA4" w14:textId="0665C997" w:rsidR="00461821" w:rsidRDefault="00461821" w:rsidP="00461821">
            <w:pPr>
              <w:jc w:val="center"/>
              <w:outlineLvl w:val="0"/>
              <w:rPr>
                <w:i/>
                <w:iCs/>
              </w:rPr>
            </w:pPr>
            <w:r>
              <w:rPr>
                <w:i/>
                <w:iCs/>
              </w:rPr>
              <w:t>0,00</w:t>
            </w:r>
          </w:p>
        </w:tc>
        <w:tc>
          <w:tcPr>
            <w:tcW w:w="503" w:type="pct"/>
            <w:shd w:val="clear" w:color="auto" w:fill="auto"/>
            <w:vAlign w:val="center"/>
            <w:hideMark/>
          </w:tcPr>
          <w:p w14:paraId="3A629A9C" w14:textId="09F35284" w:rsidR="00461821" w:rsidRPr="004F1C45" w:rsidRDefault="00461821" w:rsidP="00461821">
            <w:pPr>
              <w:jc w:val="center"/>
              <w:outlineLvl w:val="0"/>
              <w:rPr>
                <w:i/>
                <w:iCs/>
              </w:rPr>
            </w:pPr>
            <w:r w:rsidRPr="004F1C45">
              <w:rPr>
                <w:i/>
                <w:iCs/>
              </w:rPr>
              <w:t>0,00</w:t>
            </w:r>
          </w:p>
        </w:tc>
        <w:tc>
          <w:tcPr>
            <w:tcW w:w="465" w:type="pct"/>
            <w:shd w:val="clear" w:color="auto" w:fill="auto"/>
            <w:vAlign w:val="center"/>
            <w:hideMark/>
          </w:tcPr>
          <w:p w14:paraId="73D21907" w14:textId="6B3CCD8F" w:rsidR="00461821" w:rsidRDefault="00694707" w:rsidP="00461821">
            <w:pPr>
              <w:jc w:val="center"/>
              <w:outlineLvl w:val="0"/>
              <w:rPr>
                <w:i/>
                <w:iCs/>
              </w:rPr>
            </w:pPr>
            <w:r>
              <w:rPr>
                <w:i/>
                <w:iCs/>
              </w:rPr>
              <w:t>0,0</w:t>
            </w:r>
            <w:r w:rsidR="00461821">
              <w:rPr>
                <w:i/>
                <w:iCs/>
              </w:rPr>
              <w:t>0</w:t>
            </w:r>
          </w:p>
        </w:tc>
        <w:tc>
          <w:tcPr>
            <w:tcW w:w="470" w:type="pct"/>
            <w:shd w:val="clear" w:color="auto" w:fill="auto"/>
            <w:vAlign w:val="center"/>
            <w:hideMark/>
          </w:tcPr>
          <w:p w14:paraId="5E1710E3" w14:textId="1AE4E197" w:rsidR="00461821" w:rsidRDefault="00694707" w:rsidP="00461821">
            <w:pPr>
              <w:jc w:val="center"/>
              <w:outlineLvl w:val="0"/>
              <w:rPr>
                <w:i/>
                <w:iCs/>
              </w:rPr>
            </w:pPr>
            <w:r>
              <w:rPr>
                <w:i/>
                <w:iCs/>
              </w:rPr>
              <w:t>0,</w:t>
            </w:r>
            <w:r w:rsidR="00461821">
              <w:rPr>
                <w:i/>
                <w:iCs/>
              </w:rPr>
              <w:t>00</w:t>
            </w:r>
          </w:p>
        </w:tc>
        <w:tc>
          <w:tcPr>
            <w:tcW w:w="458" w:type="pct"/>
            <w:shd w:val="clear" w:color="auto" w:fill="auto"/>
            <w:vAlign w:val="center"/>
            <w:hideMark/>
          </w:tcPr>
          <w:p w14:paraId="35EFAB4F" w14:textId="303AED62" w:rsidR="00461821" w:rsidRDefault="00694707" w:rsidP="00461821">
            <w:pPr>
              <w:jc w:val="center"/>
              <w:outlineLvl w:val="0"/>
              <w:rPr>
                <w:i/>
                <w:iCs/>
              </w:rPr>
            </w:pPr>
            <w:r>
              <w:rPr>
                <w:i/>
                <w:iCs/>
              </w:rPr>
              <w:t>0,0</w:t>
            </w:r>
            <w:r w:rsidR="00461821">
              <w:rPr>
                <w:i/>
                <w:iCs/>
              </w:rPr>
              <w:t>0</w:t>
            </w:r>
          </w:p>
        </w:tc>
      </w:tr>
    </w:tbl>
    <w:p w14:paraId="4F51FA2E" w14:textId="77777777" w:rsidR="003A3F4A" w:rsidRPr="00787A3A" w:rsidRDefault="003A3F4A" w:rsidP="002512AB">
      <w:pPr>
        <w:jc w:val="center"/>
        <w:rPr>
          <w:b/>
        </w:rPr>
        <w:sectPr w:rsidR="003A3F4A" w:rsidRPr="00787A3A" w:rsidSect="003A3F4A">
          <w:pgSz w:w="16838" w:h="11906" w:orient="landscape"/>
          <w:pgMar w:top="851" w:right="1134" w:bottom="709" w:left="1134" w:header="709" w:footer="709" w:gutter="0"/>
          <w:cols w:space="708"/>
          <w:docGrid w:linePitch="360"/>
        </w:sectPr>
      </w:pPr>
    </w:p>
    <w:p w14:paraId="320D1BE5" w14:textId="0B76A59F" w:rsidR="002512AB" w:rsidRPr="00787A3A" w:rsidRDefault="003A3F4A" w:rsidP="002512AB">
      <w:pPr>
        <w:pStyle w:val="10"/>
        <w:jc w:val="center"/>
        <w:rPr>
          <w:b w:val="0"/>
          <w:sz w:val="28"/>
        </w:rPr>
      </w:pPr>
      <w:bookmarkStart w:id="4" w:name="_Toc417918006"/>
      <w:bookmarkStart w:id="5" w:name="_Toc418072178"/>
      <w:r w:rsidRPr="00787A3A">
        <w:rPr>
          <w:sz w:val="28"/>
          <w:lang w:val="en-US"/>
        </w:rPr>
        <w:t>II</w:t>
      </w:r>
      <w:r w:rsidRPr="00787A3A">
        <w:rPr>
          <w:sz w:val="28"/>
        </w:rPr>
        <w:t xml:space="preserve">. </w:t>
      </w:r>
      <w:r w:rsidR="002512AB" w:rsidRPr="00787A3A">
        <w:rPr>
          <w:sz w:val="28"/>
        </w:rPr>
        <w:t>Пояснительная записка к показателям эффективности деятельности органов местного самоуправления</w:t>
      </w:r>
      <w:bookmarkEnd w:id="4"/>
      <w:bookmarkEnd w:id="5"/>
    </w:p>
    <w:p w14:paraId="3BF3E7AC" w14:textId="77777777" w:rsidR="002512AB" w:rsidRPr="00787A3A" w:rsidRDefault="002512AB" w:rsidP="002512AB">
      <w:pPr>
        <w:jc w:val="center"/>
        <w:rPr>
          <w:b/>
        </w:rPr>
      </w:pPr>
    </w:p>
    <w:p w14:paraId="170B9644" w14:textId="1C80D285" w:rsidR="002512AB" w:rsidRPr="00787A3A" w:rsidRDefault="002512AB" w:rsidP="002512AB">
      <w:pPr>
        <w:pStyle w:val="10"/>
        <w:jc w:val="center"/>
        <w:rPr>
          <w:rFonts w:eastAsiaTheme="minorHAnsi"/>
          <w:b w:val="0"/>
          <w:szCs w:val="30"/>
          <w:lang w:eastAsia="en-US"/>
        </w:rPr>
      </w:pPr>
      <w:bookmarkStart w:id="6" w:name="_Toc417918007"/>
      <w:bookmarkStart w:id="7" w:name="_Toc418072179"/>
      <w:r w:rsidRPr="00787A3A">
        <w:rPr>
          <w:rFonts w:eastAsiaTheme="minorHAnsi"/>
          <w:szCs w:val="30"/>
          <w:lang w:eastAsia="en-US"/>
        </w:rPr>
        <w:t>Экономическое развитие</w:t>
      </w:r>
      <w:bookmarkEnd w:id="6"/>
      <w:bookmarkEnd w:id="7"/>
    </w:p>
    <w:p w14:paraId="32906DF2" w14:textId="77777777" w:rsidR="002512AB" w:rsidRPr="00787A3A" w:rsidRDefault="002512AB" w:rsidP="002512AB">
      <w:pPr>
        <w:jc w:val="center"/>
        <w:rPr>
          <w:b/>
          <w:sz w:val="26"/>
          <w:szCs w:val="26"/>
        </w:rPr>
      </w:pPr>
    </w:p>
    <w:p w14:paraId="69D69C14" w14:textId="77777777" w:rsidR="002512AB" w:rsidRPr="00787A3A" w:rsidRDefault="002512AB" w:rsidP="002512AB">
      <w:pPr>
        <w:ind w:firstLine="709"/>
        <w:rPr>
          <w:b/>
          <w:i/>
          <w:sz w:val="26"/>
          <w:szCs w:val="26"/>
        </w:rPr>
      </w:pPr>
      <w:r w:rsidRPr="00787A3A">
        <w:rPr>
          <w:b/>
          <w:i/>
          <w:sz w:val="26"/>
          <w:szCs w:val="26"/>
        </w:rPr>
        <w:t>1. Число субъектов малого и среднего предпринимательства.</w:t>
      </w:r>
    </w:p>
    <w:p w14:paraId="305259DC" w14:textId="77777777" w:rsidR="00654869" w:rsidRPr="00787A3A" w:rsidRDefault="00654869" w:rsidP="002512AB">
      <w:pPr>
        <w:ind w:firstLine="709"/>
        <w:rPr>
          <w:b/>
          <w:i/>
          <w:sz w:val="26"/>
          <w:szCs w:val="26"/>
        </w:rPr>
      </w:pPr>
    </w:p>
    <w:p w14:paraId="3DFA0F4E" w14:textId="77777777" w:rsidR="009D65DA" w:rsidRPr="0011309F" w:rsidRDefault="009D65DA" w:rsidP="009D65DA">
      <w:pPr>
        <w:ind w:firstLine="709"/>
        <w:jc w:val="both"/>
        <w:rPr>
          <w:sz w:val="26"/>
          <w:szCs w:val="26"/>
          <w:u w:val="single"/>
        </w:rPr>
      </w:pPr>
      <w:r w:rsidRPr="0011309F">
        <w:rPr>
          <w:sz w:val="26"/>
          <w:szCs w:val="26"/>
          <w:u w:val="single"/>
        </w:rPr>
        <w:t>Единица измерения – единиц на 10 тыс. человек населения.</w:t>
      </w:r>
    </w:p>
    <w:p w14:paraId="3D29EBCB" w14:textId="77777777" w:rsidR="009D65DA" w:rsidRPr="0011309F" w:rsidRDefault="009D65DA" w:rsidP="009D65DA">
      <w:pPr>
        <w:ind w:firstLine="709"/>
        <w:jc w:val="both"/>
        <w:rPr>
          <w:sz w:val="26"/>
          <w:szCs w:val="26"/>
          <w:u w:val="single"/>
        </w:rPr>
      </w:pPr>
      <w:r w:rsidRPr="0011309F">
        <w:rPr>
          <w:sz w:val="26"/>
          <w:szCs w:val="26"/>
          <w:u w:val="single"/>
        </w:rPr>
        <w:t>Источник информации: Росстат (1 раз в 5 лет); органы местного самоуправления.</w:t>
      </w:r>
    </w:p>
    <w:p w14:paraId="5177ABEE" w14:textId="77777777" w:rsidR="00C27232" w:rsidRPr="005D092F" w:rsidRDefault="00C27232" w:rsidP="009D65DA">
      <w:pPr>
        <w:ind w:firstLine="709"/>
        <w:rPr>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1B075D" w:rsidRPr="005D092F" w14:paraId="2E136DAA" w14:textId="77777777" w:rsidTr="008F1B36">
        <w:trPr>
          <w:trHeight w:val="415"/>
          <w:tblHeader/>
        </w:trPr>
        <w:tc>
          <w:tcPr>
            <w:tcW w:w="5000" w:type="pct"/>
            <w:gridSpan w:val="6"/>
            <w:vAlign w:val="center"/>
          </w:tcPr>
          <w:p w14:paraId="05EB471A" w14:textId="77777777" w:rsidR="001B075D" w:rsidRPr="00F31C62" w:rsidRDefault="001B075D" w:rsidP="008F1B36">
            <w:pPr>
              <w:jc w:val="center"/>
            </w:pPr>
            <w:r w:rsidRPr="00F31C62">
              <w:t>Отчетн</w:t>
            </w:r>
            <w:r>
              <w:t>ая информация</w:t>
            </w:r>
          </w:p>
        </w:tc>
      </w:tr>
      <w:tr w:rsidR="001B075D" w:rsidRPr="005D092F" w14:paraId="7234EDEF" w14:textId="77777777" w:rsidTr="008F1B36">
        <w:trPr>
          <w:trHeight w:val="408"/>
          <w:tblHeader/>
        </w:trPr>
        <w:tc>
          <w:tcPr>
            <w:tcW w:w="828" w:type="pct"/>
            <w:vAlign w:val="center"/>
          </w:tcPr>
          <w:p w14:paraId="3A62D598" w14:textId="77777777" w:rsidR="001B075D" w:rsidRPr="00F31C62" w:rsidRDefault="001B075D" w:rsidP="008F1B36">
            <w:pPr>
              <w:jc w:val="center"/>
            </w:pPr>
            <w:r w:rsidRPr="00F31C62">
              <w:t>2014</w:t>
            </w:r>
          </w:p>
        </w:tc>
        <w:tc>
          <w:tcPr>
            <w:tcW w:w="829" w:type="pct"/>
            <w:vAlign w:val="center"/>
          </w:tcPr>
          <w:p w14:paraId="7CA902F4" w14:textId="77777777" w:rsidR="001B075D" w:rsidRPr="00F31C62" w:rsidRDefault="001B075D" w:rsidP="008F1B36">
            <w:pPr>
              <w:jc w:val="center"/>
            </w:pPr>
            <w:r w:rsidRPr="00F31C62">
              <w:t>2015</w:t>
            </w:r>
          </w:p>
        </w:tc>
        <w:tc>
          <w:tcPr>
            <w:tcW w:w="959" w:type="pct"/>
            <w:vAlign w:val="center"/>
          </w:tcPr>
          <w:p w14:paraId="7AE34991" w14:textId="77777777" w:rsidR="001B075D" w:rsidRPr="00F31C62" w:rsidRDefault="001B075D" w:rsidP="008F1B36">
            <w:pPr>
              <w:jc w:val="center"/>
            </w:pPr>
            <w:r w:rsidRPr="00F31C62">
              <w:t>2016</w:t>
            </w:r>
          </w:p>
        </w:tc>
        <w:tc>
          <w:tcPr>
            <w:tcW w:w="728" w:type="pct"/>
            <w:vAlign w:val="center"/>
          </w:tcPr>
          <w:p w14:paraId="7C8A347C" w14:textId="77777777" w:rsidR="001B075D" w:rsidRPr="00F31C62" w:rsidRDefault="001B075D" w:rsidP="008F1B36">
            <w:pPr>
              <w:jc w:val="center"/>
            </w:pPr>
            <w:r w:rsidRPr="00F31C62">
              <w:t>2017</w:t>
            </w:r>
          </w:p>
        </w:tc>
        <w:tc>
          <w:tcPr>
            <w:tcW w:w="828" w:type="pct"/>
            <w:vAlign w:val="center"/>
          </w:tcPr>
          <w:p w14:paraId="5D0C8024" w14:textId="77777777" w:rsidR="001B075D" w:rsidRPr="00F31C62" w:rsidRDefault="001B075D" w:rsidP="008F1B36">
            <w:pPr>
              <w:jc w:val="center"/>
            </w:pPr>
            <w:r w:rsidRPr="00F31C62">
              <w:t>2018</w:t>
            </w:r>
          </w:p>
        </w:tc>
        <w:tc>
          <w:tcPr>
            <w:tcW w:w="828" w:type="pct"/>
            <w:vAlign w:val="center"/>
          </w:tcPr>
          <w:p w14:paraId="439CD219" w14:textId="77777777" w:rsidR="001B075D" w:rsidRPr="00F31C62" w:rsidRDefault="001B075D" w:rsidP="008F1B36">
            <w:pPr>
              <w:jc w:val="center"/>
            </w:pPr>
            <w:r w:rsidRPr="00F31C62">
              <w:t>2019</w:t>
            </w:r>
          </w:p>
        </w:tc>
      </w:tr>
      <w:tr w:rsidR="00B26116" w:rsidRPr="005D092F" w14:paraId="355504BD" w14:textId="77777777" w:rsidTr="008F1B36">
        <w:trPr>
          <w:trHeight w:val="481"/>
        </w:trPr>
        <w:tc>
          <w:tcPr>
            <w:tcW w:w="828" w:type="pct"/>
            <w:vAlign w:val="center"/>
          </w:tcPr>
          <w:p w14:paraId="7398D664" w14:textId="7C05574D" w:rsidR="00B26116" w:rsidRPr="0031383C" w:rsidRDefault="00B26116" w:rsidP="00B26116">
            <w:pPr>
              <w:jc w:val="center"/>
            </w:pPr>
            <w:r>
              <w:t>404,47</w:t>
            </w:r>
          </w:p>
        </w:tc>
        <w:tc>
          <w:tcPr>
            <w:tcW w:w="829" w:type="pct"/>
            <w:vAlign w:val="center"/>
          </w:tcPr>
          <w:p w14:paraId="4965C22C" w14:textId="4E81E826" w:rsidR="00B26116" w:rsidRPr="00696791" w:rsidRDefault="00B26116" w:rsidP="00B26116">
            <w:pPr>
              <w:jc w:val="center"/>
              <w:rPr>
                <w:color w:val="FF0000"/>
              </w:rPr>
            </w:pPr>
            <w:r>
              <w:t>381,46</w:t>
            </w:r>
          </w:p>
        </w:tc>
        <w:tc>
          <w:tcPr>
            <w:tcW w:w="959" w:type="pct"/>
            <w:vAlign w:val="center"/>
          </w:tcPr>
          <w:p w14:paraId="5FD6F7F6" w14:textId="5951CA01" w:rsidR="00B26116" w:rsidRPr="00696791" w:rsidRDefault="00B26116" w:rsidP="00B26116">
            <w:pPr>
              <w:jc w:val="center"/>
              <w:rPr>
                <w:color w:val="FF0000"/>
              </w:rPr>
            </w:pPr>
            <w:r>
              <w:t>300,80</w:t>
            </w:r>
          </w:p>
        </w:tc>
        <w:tc>
          <w:tcPr>
            <w:tcW w:w="728" w:type="pct"/>
            <w:vAlign w:val="center"/>
          </w:tcPr>
          <w:p w14:paraId="54F37A5F" w14:textId="17A2A57F" w:rsidR="00B26116" w:rsidRPr="00696791" w:rsidRDefault="00B26116" w:rsidP="00B26116">
            <w:pPr>
              <w:jc w:val="center"/>
              <w:rPr>
                <w:color w:val="FF0000"/>
              </w:rPr>
            </w:pPr>
            <w:r>
              <w:t>301,65</w:t>
            </w:r>
          </w:p>
        </w:tc>
        <w:tc>
          <w:tcPr>
            <w:tcW w:w="828" w:type="pct"/>
            <w:vAlign w:val="center"/>
          </w:tcPr>
          <w:p w14:paraId="1BAA7ED5" w14:textId="67D82161" w:rsidR="00B26116" w:rsidRPr="00696791" w:rsidRDefault="00B26116" w:rsidP="00B26116">
            <w:pPr>
              <w:jc w:val="center"/>
              <w:rPr>
                <w:color w:val="FF0000"/>
              </w:rPr>
            </w:pPr>
            <w:r>
              <w:t>302,21</w:t>
            </w:r>
          </w:p>
        </w:tc>
        <w:tc>
          <w:tcPr>
            <w:tcW w:w="828" w:type="pct"/>
            <w:vAlign w:val="center"/>
          </w:tcPr>
          <w:p w14:paraId="76D06F91" w14:textId="3FBA8ECC" w:rsidR="00B26116" w:rsidRPr="00696791" w:rsidRDefault="00B26116" w:rsidP="00B26116">
            <w:pPr>
              <w:jc w:val="center"/>
              <w:rPr>
                <w:color w:val="FF0000"/>
              </w:rPr>
            </w:pPr>
            <w:r>
              <w:t>302,62</w:t>
            </w:r>
          </w:p>
        </w:tc>
      </w:tr>
    </w:tbl>
    <w:p w14:paraId="2C99C771" w14:textId="77777777" w:rsidR="009D65DA" w:rsidRPr="005D092F" w:rsidRDefault="009D65DA" w:rsidP="009D65DA">
      <w:pPr>
        <w:ind w:firstLine="709"/>
        <w:rPr>
          <w:b/>
          <w:i/>
          <w:sz w:val="26"/>
          <w:szCs w:val="26"/>
          <w:highlight w:val="yellow"/>
        </w:rPr>
      </w:pPr>
    </w:p>
    <w:p w14:paraId="2284F519" w14:textId="77777777" w:rsidR="009D65DA" w:rsidRPr="0011309F" w:rsidRDefault="009D65DA" w:rsidP="009D65DA">
      <w:pPr>
        <w:ind w:firstLine="709"/>
        <w:rPr>
          <w:b/>
          <w:i/>
          <w:sz w:val="26"/>
          <w:szCs w:val="26"/>
        </w:rPr>
      </w:pPr>
      <w:r w:rsidRPr="0011309F">
        <w:rPr>
          <w:b/>
          <w:i/>
          <w:sz w:val="26"/>
          <w:szCs w:val="26"/>
        </w:rPr>
        <w:t>Комментарий к показателю:</w:t>
      </w:r>
    </w:p>
    <w:p w14:paraId="3BD78EF8" w14:textId="77777777" w:rsidR="0011309F" w:rsidRPr="0011309F" w:rsidRDefault="0011309F" w:rsidP="0011309F">
      <w:pPr>
        <w:tabs>
          <w:tab w:val="left" w:pos="1122"/>
        </w:tabs>
        <w:ind w:firstLine="709"/>
        <w:jc w:val="both"/>
        <w:rPr>
          <w:sz w:val="26"/>
          <w:szCs w:val="26"/>
        </w:rPr>
      </w:pPr>
      <w:r w:rsidRPr="0011309F">
        <w:rPr>
          <w:sz w:val="26"/>
          <w:szCs w:val="26"/>
        </w:rPr>
        <w:t>Показатель рассчитывается как отношение количества субъектов малого и среднего предпринимательства (юридические лица и индивидуальные предприниматели), зарегистрированных на территории муниципального образования город Норильск на конец года к численности населения муниципального образования город Норильск на конец года и умножается на 10 тыс. человек населения.</w:t>
      </w:r>
    </w:p>
    <w:p w14:paraId="41E105CD" w14:textId="77777777" w:rsidR="0011309F" w:rsidRPr="0011309F" w:rsidRDefault="0011309F" w:rsidP="0011309F">
      <w:pPr>
        <w:tabs>
          <w:tab w:val="left" w:pos="1122"/>
        </w:tabs>
        <w:ind w:firstLine="709"/>
        <w:jc w:val="both"/>
        <w:rPr>
          <w:sz w:val="26"/>
          <w:szCs w:val="26"/>
        </w:rPr>
      </w:pPr>
      <w:r w:rsidRPr="0011309F">
        <w:rPr>
          <w:sz w:val="26"/>
          <w:szCs w:val="26"/>
        </w:rPr>
        <w:t>По данным единого реестра субъектов малого и среднего предпринимательства на 31.12.2016 года число зарегистрированных малых и средних предприятий в целом составило 5 374 единицы. Таким образом, число субъектов малого и среднего предпринимательства в расчете на 10 тыс. человек населения составило 300,80 единиц. Снижение показателя связано с сокращением субъектов малого и среднего предпринимательства.</w:t>
      </w:r>
    </w:p>
    <w:p w14:paraId="70A85FF1" w14:textId="77777777" w:rsidR="0011309F" w:rsidRPr="0011309F" w:rsidRDefault="0011309F" w:rsidP="0011309F">
      <w:pPr>
        <w:tabs>
          <w:tab w:val="left" w:pos="1122"/>
        </w:tabs>
        <w:ind w:firstLine="709"/>
        <w:jc w:val="both"/>
        <w:rPr>
          <w:sz w:val="26"/>
          <w:szCs w:val="26"/>
        </w:rPr>
      </w:pPr>
      <w:r w:rsidRPr="0011309F">
        <w:rPr>
          <w:sz w:val="26"/>
          <w:szCs w:val="26"/>
        </w:rPr>
        <w:t>В 2017-2019 гг. число субъектов малого и среднего предпринимательства планируется в количестве:</w:t>
      </w:r>
    </w:p>
    <w:p w14:paraId="06758290" w14:textId="77777777" w:rsidR="0011309F" w:rsidRPr="0011309F" w:rsidRDefault="0011309F" w:rsidP="0011309F">
      <w:pPr>
        <w:tabs>
          <w:tab w:val="left" w:pos="1122"/>
        </w:tabs>
        <w:ind w:firstLine="709"/>
        <w:jc w:val="both"/>
        <w:rPr>
          <w:sz w:val="26"/>
          <w:szCs w:val="26"/>
        </w:rPr>
      </w:pPr>
      <w:r w:rsidRPr="0011309F">
        <w:rPr>
          <w:sz w:val="26"/>
          <w:szCs w:val="26"/>
        </w:rPr>
        <w:t>2017 год – 5 378 ед.</w:t>
      </w:r>
    </w:p>
    <w:p w14:paraId="651E71E7" w14:textId="77777777" w:rsidR="0011309F" w:rsidRPr="0011309F" w:rsidRDefault="0011309F" w:rsidP="0011309F">
      <w:pPr>
        <w:tabs>
          <w:tab w:val="left" w:pos="1122"/>
        </w:tabs>
        <w:ind w:firstLine="709"/>
        <w:jc w:val="both"/>
        <w:rPr>
          <w:sz w:val="26"/>
          <w:szCs w:val="26"/>
        </w:rPr>
      </w:pPr>
      <w:r w:rsidRPr="0011309F">
        <w:rPr>
          <w:sz w:val="26"/>
          <w:szCs w:val="26"/>
        </w:rPr>
        <w:t>2018 год – 5 388 ед.</w:t>
      </w:r>
    </w:p>
    <w:p w14:paraId="5C048F78" w14:textId="77777777" w:rsidR="0011309F" w:rsidRPr="0011309F" w:rsidRDefault="0011309F" w:rsidP="0011309F">
      <w:pPr>
        <w:tabs>
          <w:tab w:val="left" w:pos="1122"/>
        </w:tabs>
        <w:ind w:firstLine="709"/>
        <w:jc w:val="both"/>
        <w:rPr>
          <w:sz w:val="26"/>
          <w:szCs w:val="26"/>
        </w:rPr>
      </w:pPr>
      <w:r w:rsidRPr="0011309F">
        <w:rPr>
          <w:sz w:val="26"/>
          <w:szCs w:val="26"/>
        </w:rPr>
        <w:t>2019 год – 5 398 ед.</w:t>
      </w:r>
    </w:p>
    <w:p w14:paraId="3600E5A8" w14:textId="77777777" w:rsidR="0011309F" w:rsidRPr="0011309F" w:rsidRDefault="0011309F" w:rsidP="0011309F">
      <w:pPr>
        <w:tabs>
          <w:tab w:val="left" w:pos="1122"/>
        </w:tabs>
        <w:ind w:firstLine="709"/>
        <w:jc w:val="both"/>
        <w:rPr>
          <w:sz w:val="26"/>
          <w:szCs w:val="26"/>
        </w:rPr>
      </w:pPr>
      <w:r w:rsidRPr="0011309F">
        <w:rPr>
          <w:sz w:val="26"/>
          <w:szCs w:val="26"/>
        </w:rPr>
        <w:t>Таким образом количество малых предприятий в расчете на 10 тыс. человек населения составит:</w:t>
      </w:r>
    </w:p>
    <w:p w14:paraId="5B77298F" w14:textId="77777777" w:rsidR="0011309F" w:rsidRPr="0011309F" w:rsidRDefault="0011309F" w:rsidP="0011309F">
      <w:pPr>
        <w:tabs>
          <w:tab w:val="left" w:pos="1122"/>
        </w:tabs>
        <w:ind w:firstLine="709"/>
        <w:jc w:val="both"/>
        <w:rPr>
          <w:sz w:val="26"/>
          <w:szCs w:val="26"/>
        </w:rPr>
      </w:pPr>
      <w:r w:rsidRPr="0011309F">
        <w:rPr>
          <w:sz w:val="26"/>
          <w:szCs w:val="26"/>
        </w:rPr>
        <w:t>2017 год – 301,65 ед.</w:t>
      </w:r>
    </w:p>
    <w:p w14:paraId="05823064" w14:textId="77777777" w:rsidR="0011309F" w:rsidRPr="0011309F" w:rsidRDefault="0011309F" w:rsidP="0011309F">
      <w:pPr>
        <w:tabs>
          <w:tab w:val="left" w:pos="1122"/>
        </w:tabs>
        <w:ind w:firstLine="709"/>
        <w:jc w:val="both"/>
        <w:rPr>
          <w:sz w:val="26"/>
          <w:szCs w:val="26"/>
        </w:rPr>
      </w:pPr>
      <w:r w:rsidRPr="0011309F">
        <w:rPr>
          <w:sz w:val="26"/>
          <w:szCs w:val="26"/>
        </w:rPr>
        <w:t>2018 год – 302,21 ед.</w:t>
      </w:r>
    </w:p>
    <w:p w14:paraId="6E870CD8" w14:textId="77777777" w:rsidR="0011309F" w:rsidRPr="0011309F" w:rsidRDefault="0011309F" w:rsidP="0011309F">
      <w:pPr>
        <w:tabs>
          <w:tab w:val="left" w:pos="1122"/>
        </w:tabs>
        <w:ind w:firstLine="709"/>
        <w:jc w:val="both"/>
        <w:rPr>
          <w:sz w:val="26"/>
          <w:szCs w:val="26"/>
        </w:rPr>
      </w:pPr>
      <w:r w:rsidRPr="0011309F">
        <w:rPr>
          <w:sz w:val="26"/>
          <w:szCs w:val="26"/>
        </w:rPr>
        <w:t>2019 год – 302,62 ед.</w:t>
      </w:r>
    </w:p>
    <w:p w14:paraId="6689D9DC" w14:textId="77777777" w:rsidR="00C27232" w:rsidRPr="005D092F" w:rsidRDefault="00C27232" w:rsidP="009D65DA">
      <w:pPr>
        <w:ind w:firstLine="709"/>
        <w:rPr>
          <w:sz w:val="26"/>
          <w:szCs w:val="26"/>
          <w:highlight w:val="yellow"/>
        </w:rPr>
      </w:pPr>
    </w:p>
    <w:p w14:paraId="17204C2C" w14:textId="77777777" w:rsidR="002512AB" w:rsidRPr="000F5200" w:rsidRDefault="002512AB" w:rsidP="002512AB">
      <w:pPr>
        <w:ind w:firstLine="709"/>
        <w:jc w:val="both"/>
        <w:rPr>
          <w:b/>
          <w:i/>
          <w:sz w:val="26"/>
          <w:szCs w:val="26"/>
        </w:rPr>
      </w:pPr>
      <w:r w:rsidRPr="000F5200">
        <w:rPr>
          <w:b/>
          <w:i/>
          <w:sz w:val="26"/>
          <w:szCs w:val="26"/>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624E1CCB" w14:textId="77777777" w:rsidR="00654869" w:rsidRPr="000F5200" w:rsidRDefault="00654869" w:rsidP="002512AB">
      <w:pPr>
        <w:ind w:firstLine="709"/>
        <w:jc w:val="both"/>
        <w:rPr>
          <w:b/>
          <w:i/>
          <w:sz w:val="26"/>
          <w:szCs w:val="26"/>
        </w:rPr>
      </w:pPr>
    </w:p>
    <w:p w14:paraId="52187978" w14:textId="77777777" w:rsidR="009D65DA" w:rsidRPr="000F5200" w:rsidRDefault="009D65DA" w:rsidP="009D65DA">
      <w:pPr>
        <w:ind w:firstLine="709"/>
        <w:jc w:val="both"/>
        <w:rPr>
          <w:sz w:val="26"/>
          <w:szCs w:val="26"/>
          <w:u w:val="single"/>
        </w:rPr>
      </w:pPr>
      <w:r w:rsidRPr="000F5200">
        <w:rPr>
          <w:sz w:val="26"/>
          <w:szCs w:val="26"/>
          <w:u w:val="single"/>
        </w:rPr>
        <w:t>Единица измерения – процентов.</w:t>
      </w:r>
    </w:p>
    <w:p w14:paraId="0FF8E137" w14:textId="77777777" w:rsidR="009D65DA" w:rsidRPr="000F5200" w:rsidRDefault="009D65DA" w:rsidP="009D65DA">
      <w:pPr>
        <w:ind w:firstLine="709"/>
        <w:jc w:val="both"/>
        <w:rPr>
          <w:sz w:val="26"/>
          <w:szCs w:val="26"/>
          <w:u w:val="single"/>
        </w:rPr>
      </w:pPr>
      <w:r w:rsidRPr="000F5200">
        <w:rPr>
          <w:sz w:val="26"/>
          <w:szCs w:val="26"/>
          <w:u w:val="single"/>
        </w:rPr>
        <w:t>Источник информации: Росстат (1 раз в 5 лет); органы местного самоуправления.</w:t>
      </w:r>
    </w:p>
    <w:p w14:paraId="5F9A3197" w14:textId="77777777" w:rsidR="00B70EC1" w:rsidRDefault="00B70EC1" w:rsidP="009D65DA">
      <w:pPr>
        <w:ind w:firstLine="709"/>
        <w:jc w:val="both"/>
        <w:rPr>
          <w:sz w:val="26"/>
          <w:szCs w:val="26"/>
          <w:highlight w:val="yellow"/>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1B075D" w:rsidRPr="005D092F" w14:paraId="1D9752C3" w14:textId="77777777" w:rsidTr="008F1B36">
        <w:trPr>
          <w:trHeight w:val="415"/>
          <w:tblHeader/>
        </w:trPr>
        <w:tc>
          <w:tcPr>
            <w:tcW w:w="5000" w:type="pct"/>
            <w:gridSpan w:val="6"/>
            <w:vAlign w:val="center"/>
          </w:tcPr>
          <w:p w14:paraId="5F74C430" w14:textId="77777777" w:rsidR="001B075D" w:rsidRPr="00F31C62" w:rsidRDefault="001B075D" w:rsidP="008F1B36">
            <w:pPr>
              <w:jc w:val="center"/>
            </w:pPr>
            <w:r w:rsidRPr="00F31C62">
              <w:t>Отчетн</w:t>
            </w:r>
            <w:r>
              <w:t>ая информация</w:t>
            </w:r>
          </w:p>
        </w:tc>
      </w:tr>
      <w:tr w:rsidR="001B075D" w:rsidRPr="005D092F" w14:paraId="324AE73D" w14:textId="77777777" w:rsidTr="008F1B36">
        <w:trPr>
          <w:trHeight w:val="408"/>
          <w:tblHeader/>
        </w:trPr>
        <w:tc>
          <w:tcPr>
            <w:tcW w:w="828" w:type="pct"/>
            <w:vAlign w:val="center"/>
          </w:tcPr>
          <w:p w14:paraId="514EB6D7" w14:textId="77777777" w:rsidR="001B075D" w:rsidRPr="00F31C62" w:rsidRDefault="001B075D" w:rsidP="008F1B36">
            <w:pPr>
              <w:jc w:val="center"/>
            </w:pPr>
            <w:r w:rsidRPr="00F31C62">
              <w:t>2014</w:t>
            </w:r>
          </w:p>
        </w:tc>
        <w:tc>
          <w:tcPr>
            <w:tcW w:w="829" w:type="pct"/>
            <w:vAlign w:val="center"/>
          </w:tcPr>
          <w:p w14:paraId="53C93231" w14:textId="77777777" w:rsidR="001B075D" w:rsidRPr="00F31C62" w:rsidRDefault="001B075D" w:rsidP="008F1B36">
            <w:pPr>
              <w:jc w:val="center"/>
            </w:pPr>
            <w:r w:rsidRPr="00F31C62">
              <w:t>2015</w:t>
            </w:r>
          </w:p>
        </w:tc>
        <w:tc>
          <w:tcPr>
            <w:tcW w:w="959" w:type="pct"/>
            <w:vAlign w:val="center"/>
          </w:tcPr>
          <w:p w14:paraId="689764B4" w14:textId="77777777" w:rsidR="001B075D" w:rsidRPr="00F31C62" w:rsidRDefault="001B075D" w:rsidP="008F1B36">
            <w:pPr>
              <w:jc w:val="center"/>
            </w:pPr>
            <w:r w:rsidRPr="00F31C62">
              <w:t>2016</w:t>
            </w:r>
          </w:p>
        </w:tc>
        <w:tc>
          <w:tcPr>
            <w:tcW w:w="728" w:type="pct"/>
            <w:vAlign w:val="center"/>
          </w:tcPr>
          <w:p w14:paraId="12FF449B" w14:textId="77777777" w:rsidR="001B075D" w:rsidRPr="00F31C62" w:rsidRDefault="001B075D" w:rsidP="008F1B36">
            <w:pPr>
              <w:jc w:val="center"/>
            </w:pPr>
            <w:r w:rsidRPr="00F31C62">
              <w:t>2017</w:t>
            </w:r>
          </w:p>
        </w:tc>
        <w:tc>
          <w:tcPr>
            <w:tcW w:w="828" w:type="pct"/>
            <w:vAlign w:val="center"/>
          </w:tcPr>
          <w:p w14:paraId="65F7A168" w14:textId="77777777" w:rsidR="001B075D" w:rsidRPr="00F31C62" w:rsidRDefault="001B075D" w:rsidP="008F1B36">
            <w:pPr>
              <w:jc w:val="center"/>
            </w:pPr>
            <w:r w:rsidRPr="00F31C62">
              <w:t>2018</w:t>
            </w:r>
          </w:p>
        </w:tc>
        <w:tc>
          <w:tcPr>
            <w:tcW w:w="828" w:type="pct"/>
            <w:vAlign w:val="center"/>
          </w:tcPr>
          <w:p w14:paraId="67F80E56" w14:textId="77777777" w:rsidR="001B075D" w:rsidRPr="00F31C62" w:rsidRDefault="001B075D" w:rsidP="008F1B36">
            <w:pPr>
              <w:jc w:val="center"/>
            </w:pPr>
            <w:r w:rsidRPr="00F31C62">
              <w:t>2019</w:t>
            </w:r>
          </w:p>
        </w:tc>
      </w:tr>
      <w:tr w:rsidR="001B075D" w:rsidRPr="005D092F" w14:paraId="65715C2E" w14:textId="77777777" w:rsidTr="005D5252">
        <w:trPr>
          <w:trHeight w:val="271"/>
        </w:trPr>
        <w:tc>
          <w:tcPr>
            <w:tcW w:w="828" w:type="pct"/>
            <w:vAlign w:val="center"/>
          </w:tcPr>
          <w:p w14:paraId="7E95DB82" w14:textId="1AAFE6AB" w:rsidR="001B075D" w:rsidRPr="0031383C" w:rsidRDefault="001B075D" w:rsidP="001B075D">
            <w:pPr>
              <w:jc w:val="center"/>
            </w:pPr>
            <w:r>
              <w:t>21,21</w:t>
            </w:r>
          </w:p>
        </w:tc>
        <w:tc>
          <w:tcPr>
            <w:tcW w:w="829" w:type="pct"/>
            <w:vAlign w:val="center"/>
          </w:tcPr>
          <w:p w14:paraId="56130DF3" w14:textId="6930ED5C" w:rsidR="001B075D" w:rsidRPr="00696791" w:rsidRDefault="001B075D" w:rsidP="001B075D">
            <w:pPr>
              <w:jc w:val="center"/>
              <w:rPr>
                <w:color w:val="FF0000"/>
              </w:rPr>
            </w:pPr>
            <w:r>
              <w:t>17,91</w:t>
            </w:r>
          </w:p>
        </w:tc>
        <w:tc>
          <w:tcPr>
            <w:tcW w:w="959" w:type="pct"/>
            <w:vAlign w:val="center"/>
          </w:tcPr>
          <w:p w14:paraId="340B09B5" w14:textId="150EC7F4" w:rsidR="001B075D" w:rsidRPr="00696791" w:rsidRDefault="001B075D" w:rsidP="001B075D">
            <w:pPr>
              <w:jc w:val="center"/>
              <w:rPr>
                <w:color w:val="FF0000"/>
              </w:rPr>
            </w:pPr>
            <w:r>
              <w:t>17,04</w:t>
            </w:r>
          </w:p>
        </w:tc>
        <w:tc>
          <w:tcPr>
            <w:tcW w:w="728" w:type="pct"/>
            <w:vAlign w:val="center"/>
          </w:tcPr>
          <w:p w14:paraId="268023D8" w14:textId="731993D6" w:rsidR="001B075D" w:rsidRPr="00696791" w:rsidRDefault="001B075D" w:rsidP="001B075D">
            <w:pPr>
              <w:jc w:val="center"/>
              <w:rPr>
                <w:color w:val="FF0000"/>
              </w:rPr>
            </w:pPr>
            <w:r>
              <w:t>17,06</w:t>
            </w:r>
          </w:p>
        </w:tc>
        <w:tc>
          <w:tcPr>
            <w:tcW w:w="828" w:type="pct"/>
            <w:vAlign w:val="center"/>
          </w:tcPr>
          <w:p w14:paraId="1CEBED10" w14:textId="37495B6C" w:rsidR="001B075D" w:rsidRPr="00696791" w:rsidRDefault="001B075D" w:rsidP="001B075D">
            <w:pPr>
              <w:jc w:val="center"/>
              <w:rPr>
                <w:color w:val="FF0000"/>
              </w:rPr>
            </w:pPr>
            <w:r>
              <w:t>17,07</w:t>
            </w:r>
          </w:p>
        </w:tc>
        <w:tc>
          <w:tcPr>
            <w:tcW w:w="828" w:type="pct"/>
            <w:vAlign w:val="center"/>
          </w:tcPr>
          <w:p w14:paraId="21F23F41" w14:textId="1445209E" w:rsidR="001B075D" w:rsidRPr="00696791" w:rsidRDefault="001B075D" w:rsidP="001B075D">
            <w:pPr>
              <w:jc w:val="center"/>
              <w:rPr>
                <w:color w:val="FF0000"/>
              </w:rPr>
            </w:pPr>
            <w:r>
              <w:t>17,08</w:t>
            </w:r>
          </w:p>
        </w:tc>
      </w:tr>
    </w:tbl>
    <w:p w14:paraId="44D64A97" w14:textId="77777777" w:rsidR="009D65DA" w:rsidRPr="005D092F" w:rsidRDefault="009D65DA" w:rsidP="009D65DA">
      <w:pPr>
        <w:ind w:firstLine="709"/>
        <w:jc w:val="both"/>
        <w:rPr>
          <w:sz w:val="26"/>
          <w:szCs w:val="26"/>
          <w:highlight w:val="yellow"/>
          <w:u w:val="single"/>
        </w:rPr>
      </w:pPr>
    </w:p>
    <w:p w14:paraId="6BF84ED5" w14:textId="77777777" w:rsidR="009D65DA" w:rsidRPr="000F5200" w:rsidRDefault="009D65DA" w:rsidP="009D65DA">
      <w:pPr>
        <w:ind w:firstLine="709"/>
        <w:rPr>
          <w:b/>
          <w:i/>
          <w:sz w:val="26"/>
          <w:szCs w:val="26"/>
        </w:rPr>
      </w:pPr>
      <w:r w:rsidRPr="000F5200">
        <w:rPr>
          <w:b/>
          <w:i/>
          <w:sz w:val="26"/>
          <w:szCs w:val="26"/>
        </w:rPr>
        <w:t>Комментарий к показателю:</w:t>
      </w:r>
    </w:p>
    <w:p w14:paraId="522BC4E8" w14:textId="4076F1B6" w:rsidR="000F5200" w:rsidRPr="000F5200" w:rsidRDefault="000F5200" w:rsidP="000F5200">
      <w:pPr>
        <w:tabs>
          <w:tab w:val="left" w:pos="1134"/>
        </w:tabs>
        <w:ind w:firstLine="709"/>
        <w:jc w:val="both"/>
        <w:rPr>
          <w:sz w:val="26"/>
          <w:szCs w:val="26"/>
        </w:rPr>
      </w:pPr>
      <w:r w:rsidRPr="000F5200">
        <w:rPr>
          <w:sz w:val="26"/>
          <w:szCs w:val="26"/>
        </w:rPr>
        <w:t>По оценке Управления потребительского рынка и услуг Администрации города Норильска на конец 2016 года среднесписочная численность занятых на малых и средних предприятиях (без учета внешних совместителей) составила 16 959 человек. Удельный вес работников малых и средних предприятий в общей численности занятых на всех предприятиях и организациях (без учёта внешних совместителей) в 2016 году составил 17,04%, что ниже аналогичного показателя прошлого года на 0,87</w:t>
      </w:r>
      <w:r w:rsidR="00D3342A">
        <w:rPr>
          <w:sz w:val="26"/>
          <w:szCs w:val="26"/>
        </w:rPr>
        <w:t xml:space="preserve"> п.п.</w:t>
      </w:r>
      <w:r w:rsidRPr="000F5200">
        <w:rPr>
          <w:sz w:val="26"/>
          <w:szCs w:val="26"/>
        </w:rPr>
        <w:t xml:space="preserve"> Значение показателя снизилось, в связи с сокращением численности работников малого и среднего предпринимательства муниципального образования город Норильск. </w:t>
      </w:r>
    </w:p>
    <w:p w14:paraId="6A3038EE" w14:textId="77777777" w:rsidR="009D65DA" w:rsidRPr="005D092F" w:rsidRDefault="009D65DA" w:rsidP="009D65DA">
      <w:pPr>
        <w:tabs>
          <w:tab w:val="left" w:pos="1134"/>
        </w:tabs>
        <w:jc w:val="both"/>
        <w:rPr>
          <w:szCs w:val="26"/>
          <w:highlight w:val="yellow"/>
        </w:rPr>
      </w:pP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5637"/>
        <w:gridCol w:w="991"/>
        <w:gridCol w:w="993"/>
        <w:gridCol w:w="991"/>
        <w:gridCol w:w="993"/>
        <w:gridCol w:w="957"/>
      </w:tblGrid>
      <w:tr w:rsidR="000F5200" w:rsidRPr="000F5200" w14:paraId="3A9576DC" w14:textId="77777777" w:rsidTr="000F5200">
        <w:trPr>
          <w:trHeight w:val="284"/>
          <w:jc w:val="center"/>
        </w:trPr>
        <w:tc>
          <w:tcPr>
            <w:tcW w:w="2669" w:type="pct"/>
            <w:tcBorders>
              <w:top w:val="single" w:sz="4" w:space="0" w:color="000000"/>
              <w:bottom w:val="single" w:sz="4" w:space="0" w:color="000000"/>
              <w:right w:val="single" w:sz="4" w:space="0" w:color="000000"/>
            </w:tcBorders>
            <w:vAlign w:val="center"/>
          </w:tcPr>
          <w:p w14:paraId="1E8B1A75" w14:textId="5332497C" w:rsidR="000F5200" w:rsidRPr="0042214F" w:rsidRDefault="0042214F" w:rsidP="00816AED">
            <w:pPr>
              <w:tabs>
                <w:tab w:val="left" w:pos="1122"/>
              </w:tabs>
              <w:autoSpaceDE w:val="0"/>
              <w:autoSpaceDN w:val="0"/>
              <w:adjustRightInd w:val="0"/>
              <w:jc w:val="center"/>
              <w:rPr>
                <w:rFonts w:ascii="Times New Roman CYR" w:hAnsi="Times New Roman CYR" w:cs="Times New Roman CYR"/>
                <w:b/>
                <w:sz w:val="22"/>
                <w:szCs w:val="22"/>
              </w:rPr>
            </w:pPr>
            <w:r w:rsidRPr="0042214F">
              <w:rPr>
                <w:rFonts w:ascii="Times New Roman CYR" w:hAnsi="Times New Roman CYR" w:cs="Times New Roman CYR"/>
                <w:b/>
                <w:sz w:val="22"/>
                <w:szCs w:val="22"/>
              </w:rPr>
              <w:t>Наименование</w:t>
            </w:r>
            <w:r>
              <w:rPr>
                <w:rFonts w:ascii="Times New Roman CYR" w:hAnsi="Times New Roman CYR" w:cs="Times New Roman CYR"/>
                <w:b/>
                <w:sz w:val="22"/>
                <w:szCs w:val="22"/>
              </w:rPr>
              <w:t xml:space="preserve"> показателя</w:t>
            </w:r>
          </w:p>
        </w:tc>
        <w:tc>
          <w:tcPr>
            <w:tcW w:w="469" w:type="pct"/>
            <w:tcBorders>
              <w:top w:val="single" w:sz="4" w:space="0" w:color="000000"/>
              <w:left w:val="single" w:sz="4" w:space="0" w:color="000000"/>
              <w:bottom w:val="single" w:sz="4" w:space="0" w:color="000000"/>
              <w:right w:val="single" w:sz="4" w:space="0" w:color="000000"/>
            </w:tcBorders>
            <w:vAlign w:val="center"/>
          </w:tcPr>
          <w:p w14:paraId="5982BF36" w14:textId="77777777" w:rsidR="000F5200" w:rsidRPr="0042214F" w:rsidRDefault="000F5200" w:rsidP="00816AED">
            <w:pPr>
              <w:tabs>
                <w:tab w:val="left" w:pos="1122"/>
              </w:tabs>
              <w:autoSpaceDE w:val="0"/>
              <w:autoSpaceDN w:val="0"/>
              <w:adjustRightInd w:val="0"/>
              <w:jc w:val="center"/>
              <w:rPr>
                <w:b/>
                <w:sz w:val="22"/>
                <w:szCs w:val="22"/>
              </w:rPr>
            </w:pPr>
            <w:r w:rsidRPr="0042214F">
              <w:rPr>
                <w:b/>
                <w:sz w:val="22"/>
                <w:szCs w:val="22"/>
              </w:rPr>
              <w:t>ед. изм.</w:t>
            </w:r>
          </w:p>
        </w:tc>
        <w:tc>
          <w:tcPr>
            <w:tcW w:w="470" w:type="pct"/>
            <w:tcBorders>
              <w:top w:val="single" w:sz="4" w:space="0" w:color="000000"/>
              <w:left w:val="single" w:sz="4" w:space="0" w:color="000000"/>
              <w:bottom w:val="single" w:sz="4" w:space="0" w:color="000000"/>
              <w:right w:val="single" w:sz="4" w:space="0" w:color="000000"/>
            </w:tcBorders>
            <w:vAlign w:val="center"/>
          </w:tcPr>
          <w:p w14:paraId="07EE6A1D" w14:textId="77777777" w:rsidR="000F5200" w:rsidRPr="0042214F" w:rsidRDefault="000F5200" w:rsidP="00816AED">
            <w:pPr>
              <w:tabs>
                <w:tab w:val="left" w:pos="1122"/>
              </w:tabs>
              <w:autoSpaceDE w:val="0"/>
              <w:autoSpaceDN w:val="0"/>
              <w:adjustRightInd w:val="0"/>
              <w:jc w:val="center"/>
              <w:rPr>
                <w:b/>
                <w:sz w:val="22"/>
                <w:szCs w:val="22"/>
              </w:rPr>
            </w:pPr>
            <w:r w:rsidRPr="0042214F">
              <w:rPr>
                <w:b/>
                <w:sz w:val="22"/>
                <w:szCs w:val="22"/>
              </w:rPr>
              <w:t>2016</w:t>
            </w:r>
          </w:p>
        </w:tc>
        <w:tc>
          <w:tcPr>
            <w:tcW w:w="469" w:type="pct"/>
            <w:tcBorders>
              <w:top w:val="single" w:sz="4" w:space="0" w:color="000000"/>
              <w:left w:val="single" w:sz="4" w:space="0" w:color="000000"/>
              <w:bottom w:val="single" w:sz="4" w:space="0" w:color="000000"/>
              <w:right w:val="single" w:sz="4" w:space="0" w:color="000000"/>
            </w:tcBorders>
            <w:vAlign w:val="center"/>
          </w:tcPr>
          <w:p w14:paraId="606998CD" w14:textId="77777777" w:rsidR="000F5200" w:rsidRPr="0042214F" w:rsidRDefault="000F5200" w:rsidP="00816AED">
            <w:pPr>
              <w:tabs>
                <w:tab w:val="left" w:pos="1122"/>
              </w:tabs>
              <w:autoSpaceDE w:val="0"/>
              <w:autoSpaceDN w:val="0"/>
              <w:adjustRightInd w:val="0"/>
              <w:jc w:val="center"/>
              <w:rPr>
                <w:b/>
                <w:sz w:val="22"/>
                <w:szCs w:val="22"/>
              </w:rPr>
            </w:pPr>
            <w:r w:rsidRPr="0042214F">
              <w:rPr>
                <w:b/>
                <w:sz w:val="22"/>
                <w:szCs w:val="22"/>
              </w:rPr>
              <w:t>2017</w:t>
            </w:r>
          </w:p>
        </w:tc>
        <w:tc>
          <w:tcPr>
            <w:tcW w:w="470" w:type="pct"/>
            <w:tcBorders>
              <w:top w:val="single" w:sz="4" w:space="0" w:color="000000"/>
              <w:left w:val="single" w:sz="4" w:space="0" w:color="000000"/>
              <w:bottom w:val="single" w:sz="4" w:space="0" w:color="000000"/>
              <w:right w:val="single" w:sz="4" w:space="0" w:color="000000"/>
            </w:tcBorders>
            <w:vAlign w:val="center"/>
          </w:tcPr>
          <w:p w14:paraId="4E17C823" w14:textId="77777777" w:rsidR="000F5200" w:rsidRPr="0042214F" w:rsidRDefault="000F5200" w:rsidP="00816AED">
            <w:pPr>
              <w:tabs>
                <w:tab w:val="left" w:pos="1122"/>
              </w:tabs>
              <w:autoSpaceDE w:val="0"/>
              <w:autoSpaceDN w:val="0"/>
              <w:adjustRightInd w:val="0"/>
              <w:jc w:val="center"/>
              <w:rPr>
                <w:b/>
                <w:sz w:val="22"/>
                <w:szCs w:val="22"/>
              </w:rPr>
            </w:pPr>
            <w:r w:rsidRPr="0042214F">
              <w:rPr>
                <w:b/>
                <w:sz w:val="22"/>
                <w:szCs w:val="22"/>
              </w:rPr>
              <w:t>2018</w:t>
            </w:r>
          </w:p>
        </w:tc>
        <w:tc>
          <w:tcPr>
            <w:tcW w:w="453" w:type="pct"/>
            <w:tcBorders>
              <w:top w:val="single" w:sz="4" w:space="0" w:color="000000"/>
              <w:left w:val="single" w:sz="4" w:space="0" w:color="000000"/>
              <w:bottom w:val="single" w:sz="4" w:space="0" w:color="000000"/>
            </w:tcBorders>
            <w:vAlign w:val="center"/>
          </w:tcPr>
          <w:p w14:paraId="0165D47D" w14:textId="77777777" w:rsidR="000F5200" w:rsidRPr="0042214F" w:rsidRDefault="000F5200" w:rsidP="00816AED">
            <w:pPr>
              <w:tabs>
                <w:tab w:val="left" w:pos="1122"/>
              </w:tabs>
              <w:autoSpaceDE w:val="0"/>
              <w:autoSpaceDN w:val="0"/>
              <w:adjustRightInd w:val="0"/>
              <w:jc w:val="center"/>
              <w:rPr>
                <w:b/>
                <w:sz w:val="22"/>
                <w:szCs w:val="22"/>
              </w:rPr>
            </w:pPr>
            <w:r w:rsidRPr="0042214F">
              <w:rPr>
                <w:b/>
                <w:sz w:val="22"/>
                <w:szCs w:val="22"/>
              </w:rPr>
              <w:t>2019</w:t>
            </w:r>
          </w:p>
        </w:tc>
      </w:tr>
      <w:tr w:rsidR="000F5200" w:rsidRPr="000F5200" w14:paraId="628370A3" w14:textId="77777777" w:rsidTr="000F5200">
        <w:trPr>
          <w:trHeight w:val="284"/>
          <w:jc w:val="center"/>
        </w:trPr>
        <w:tc>
          <w:tcPr>
            <w:tcW w:w="2669" w:type="pct"/>
            <w:tcBorders>
              <w:top w:val="single" w:sz="4" w:space="0" w:color="000000"/>
              <w:bottom w:val="single" w:sz="4" w:space="0" w:color="000000"/>
              <w:right w:val="single" w:sz="4" w:space="0" w:color="000000"/>
            </w:tcBorders>
            <w:vAlign w:val="center"/>
          </w:tcPr>
          <w:p w14:paraId="12FD9949" w14:textId="77777777" w:rsidR="000F5200" w:rsidRPr="000F5200" w:rsidRDefault="000F5200" w:rsidP="00816AED">
            <w:pPr>
              <w:tabs>
                <w:tab w:val="left" w:pos="1122"/>
              </w:tabs>
              <w:autoSpaceDE w:val="0"/>
              <w:autoSpaceDN w:val="0"/>
              <w:adjustRightInd w:val="0"/>
              <w:rPr>
                <w:rFonts w:ascii="Times New Roman CYR" w:hAnsi="Times New Roman CYR" w:cs="Times New Roman CYR"/>
                <w:sz w:val="22"/>
                <w:szCs w:val="22"/>
              </w:rPr>
            </w:pPr>
            <w:r w:rsidRPr="000F5200">
              <w:rPr>
                <w:rFonts w:ascii="Times New Roman CYR" w:hAnsi="Times New Roman CYR" w:cs="Times New Roman CYR"/>
                <w:color w:val="000000"/>
                <w:sz w:val="22"/>
                <w:szCs w:val="22"/>
              </w:rPr>
              <w:t>Среднесписочная численность работников (без внешних совместителей) малых предприятий</w:t>
            </w:r>
          </w:p>
        </w:tc>
        <w:tc>
          <w:tcPr>
            <w:tcW w:w="469" w:type="pct"/>
            <w:tcBorders>
              <w:top w:val="single" w:sz="4" w:space="0" w:color="000000"/>
              <w:left w:val="single" w:sz="4" w:space="0" w:color="000000"/>
              <w:bottom w:val="single" w:sz="4" w:space="0" w:color="000000"/>
              <w:right w:val="single" w:sz="4" w:space="0" w:color="000000"/>
            </w:tcBorders>
            <w:vAlign w:val="center"/>
          </w:tcPr>
          <w:p w14:paraId="25EE4FC6" w14:textId="77777777" w:rsidR="000F5200" w:rsidRPr="000F5200" w:rsidRDefault="000F5200" w:rsidP="00816AED">
            <w:pPr>
              <w:tabs>
                <w:tab w:val="left" w:pos="1122"/>
              </w:tabs>
              <w:autoSpaceDE w:val="0"/>
              <w:autoSpaceDN w:val="0"/>
              <w:adjustRightInd w:val="0"/>
              <w:jc w:val="center"/>
              <w:rPr>
                <w:sz w:val="22"/>
                <w:szCs w:val="22"/>
              </w:rPr>
            </w:pPr>
            <w:r w:rsidRPr="000F5200">
              <w:rPr>
                <w:sz w:val="22"/>
                <w:szCs w:val="22"/>
              </w:rPr>
              <w:t>чел.</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38FE" w14:textId="77777777" w:rsidR="000F5200" w:rsidRPr="000F5200" w:rsidRDefault="000F5200" w:rsidP="00816AED">
            <w:pPr>
              <w:jc w:val="center"/>
              <w:rPr>
                <w:sz w:val="22"/>
                <w:szCs w:val="22"/>
              </w:rPr>
            </w:pPr>
            <w:r w:rsidRPr="000F5200">
              <w:rPr>
                <w:sz w:val="22"/>
                <w:szCs w:val="22"/>
              </w:rPr>
              <w:t>14 412</w:t>
            </w:r>
          </w:p>
        </w:tc>
        <w:tc>
          <w:tcPr>
            <w:tcW w:w="4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24ED9" w14:textId="77777777" w:rsidR="000F5200" w:rsidRPr="000F5200" w:rsidRDefault="000F5200" w:rsidP="00816AED">
            <w:pPr>
              <w:jc w:val="center"/>
              <w:rPr>
                <w:sz w:val="22"/>
                <w:szCs w:val="22"/>
              </w:rPr>
            </w:pPr>
            <w:r w:rsidRPr="000F5200">
              <w:rPr>
                <w:sz w:val="22"/>
                <w:szCs w:val="22"/>
              </w:rPr>
              <w:t>14 418</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7CE3A" w14:textId="77777777" w:rsidR="000F5200" w:rsidRPr="000F5200" w:rsidRDefault="000F5200" w:rsidP="00816AED">
            <w:pPr>
              <w:jc w:val="center"/>
              <w:rPr>
                <w:sz w:val="22"/>
                <w:szCs w:val="22"/>
              </w:rPr>
            </w:pPr>
            <w:r w:rsidRPr="000F5200">
              <w:rPr>
                <w:sz w:val="22"/>
                <w:szCs w:val="22"/>
              </w:rPr>
              <w:t>14 428</w:t>
            </w:r>
          </w:p>
        </w:tc>
        <w:tc>
          <w:tcPr>
            <w:tcW w:w="453" w:type="pct"/>
            <w:tcBorders>
              <w:top w:val="single" w:sz="4" w:space="0" w:color="000000"/>
              <w:left w:val="single" w:sz="4" w:space="0" w:color="000000"/>
              <w:bottom w:val="single" w:sz="4" w:space="0" w:color="000000"/>
            </w:tcBorders>
            <w:shd w:val="clear" w:color="auto" w:fill="auto"/>
            <w:vAlign w:val="center"/>
          </w:tcPr>
          <w:p w14:paraId="571F300E" w14:textId="77777777" w:rsidR="000F5200" w:rsidRPr="000F5200" w:rsidRDefault="000F5200" w:rsidP="00816AED">
            <w:pPr>
              <w:jc w:val="center"/>
              <w:rPr>
                <w:sz w:val="22"/>
                <w:szCs w:val="22"/>
              </w:rPr>
            </w:pPr>
            <w:r w:rsidRPr="000F5200">
              <w:rPr>
                <w:sz w:val="22"/>
                <w:szCs w:val="22"/>
              </w:rPr>
              <w:t>14 438</w:t>
            </w:r>
          </w:p>
        </w:tc>
      </w:tr>
      <w:tr w:rsidR="00962EED" w:rsidRPr="000F5200" w14:paraId="50BD3223" w14:textId="77777777" w:rsidTr="000F5200">
        <w:trPr>
          <w:trHeight w:val="284"/>
          <w:jc w:val="center"/>
        </w:trPr>
        <w:tc>
          <w:tcPr>
            <w:tcW w:w="2669" w:type="pct"/>
            <w:tcBorders>
              <w:top w:val="single" w:sz="4" w:space="0" w:color="000000"/>
              <w:bottom w:val="single" w:sz="4" w:space="0" w:color="000000"/>
              <w:right w:val="single" w:sz="4" w:space="0" w:color="000000"/>
            </w:tcBorders>
            <w:vAlign w:val="center"/>
          </w:tcPr>
          <w:p w14:paraId="35F53CD7" w14:textId="5B3CA6B2" w:rsidR="00962EED" w:rsidRPr="000F5200" w:rsidRDefault="00962EED" w:rsidP="00962EED">
            <w:pPr>
              <w:tabs>
                <w:tab w:val="left" w:pos="1122"/>
              </w:tabs>
              <w:autoSpaceDE w:val="0"/>
              <w:autoSpaceDN w:val="0"/>
              <w:adjustRightInd w:val="0"/>
              <w:rPr>
                <w:rFonts w:ascii="Times New Roman CYR" w:hAnsi="Times New Roman CYR" w:cs="Times New Roman CYR"/>
                <w:color w:val="000000"/>
                <w:sz w:val="22"/>
                <w:szCs w:val="22"/>
              </w:rPr>
            </w:pPr>
            <w:r w:rsidRPr="00BD0EE6">
              <w:rPr>
                <w:rFonts w:ascii="Times New Roman CYR" w:hAnsi="Times New Roman CYR" w:cs="Times New Roman CYR"/>
                <w:color w:val="000000"/>
                <w:sz w:val="22"/>
                <w:szCs w:val="22"/>
              </w:rPr>
              <w:t>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муниципального образования город Норильск</w:t>
            </w:r>
          </w:p>
        </w:tc>
        <w:tc>
          <w:tcPr>
            <w:tcW w:w="469" w:type="pct"/>
            <w:tcBorders>
              <w:top w:val="single" w:sz="4" w:space="0" w:color="000000"/>
              <w:left w:val="single" w:sz="4" w:space="0" w:color="000000"/>
              <w:bottom w:val="single" w:sz="4" w:space="0" w:color="000000"/>
              <w:right w:val="single" w:sz="4" w:space="0" w:color="000000"/>
            </w:tcBorders>
            <w:vAlign w:val="center"/>
          </w:tcPr>
          <w:p w14:paraId="1C2BD10F" w14:textId="40D3D3AE" w:rsidR="00962EED" w:rsidRPr="000F5200" w:rsidRDefault="00962EED" w:rsidP="00962EED">
            <w:pPr>
              <w:tabs>
                <w:tab w:val="left" w:pos="1122"/>
              </w:tabs>
              <w:autoSpaceDE w:val="0"/>
              <w:autoSpaceDN w:val="0"/>
              <w:adjustRightInd w:val="0"/>
              <w:jc w:val="center"/>
              <w:rPr>
                <w:sz w:val="22"/>
                <w:szCs w:val="22"/>
              </w:rPr>
            </w:pPr>
            <w:r w:rsidRPr="00BD0EE6">
              <w:rPr>
                <w:sz w:val="22"/>
                <w:szCs w:val="22"/>
              </w:rPr>
              <w:t>чел.</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7FFF4D4" w14:textId="196C8BF6" w:rsidR="00962EED" w:rsidRPr="000F5200" w:rsidRDefault="00962EED" w:rsidP="00962EED">
            <w:pPr>
              <w:jc w:val="center"/>
              <w:rPr>
                <w:color w:val="000000"/>
                <w:sz w:val="22"/>
                <w:szCs w:val="22"/>
              </w:rPr>
            </w:pPr>
            <w:r w:rsidRPr="00BD0EE6">
              <w:rPr>
                <w:color w:val="000000"/>
                <w:sz w:val="22"/>
                <w:szCs w:val="22"/>
              </w:rPr>
              <w:t>85 104</w:t>
            </w:r>
          </w:p>
        </w:tc>
        <w:tc>
          <w:tcPr>
            <w:tcW w:w="469" w:type="pct"/>
            <w:tcBorders>
              <w:top w:val="single" w:sz="4" w:space="0" w:color="auto"/>
              <w:left w:val="nil"/>
              <w:bottom w:val="single" w:sz="4" w:space="0" w:color="auto"/>
              <w:right w:val="single" w:sz="4" w:space="0" w:color="auto"/>
            </w:tcBorders>
            <w:shd w:val="clear" w:color="auto" w:fill="auto"/>
            <w:vAlign w:val="center"/>
          </w:tcPr>
          <w:p w14:paraId="116054B1" w14:textId="7442165C" w:rsidR="00962EED" w:rsidRPr="000F5200" w:rsidRDefault="00962EED" w:rsidP="00962EED">
            <w:pPr>
              <w:jc w:val="center"/>
              <w:rPr>
                <w:color w:val="000000"/>
                <w:sz w:val="22"/>
                <w:szCs w:val="22"/>
              </w:rPr>
            </w:pPr>
            <w:r w:rsidRPr="00BD0EE6">
              <w:rPr>
                <w:color w:val="000000"/>
                <w:sz w:val="22"/>
                <w:szCs w:val="22"/>
              </w:rPr>
              <w:t>85 015</w:t>
            </w:r>
          </w:p>
        </w:tc>
        <w:tc>
          <w:tcPr>
            <w:tcW w:w="470" w:type="pct"/>
            <w:tcBorders>
              <w:top w:val="single" w:sz="4" w:space="0" w:color="auto"/>
              <w:left w:val="nil"/>
              <w:bottom w:val="single" w:sz="4" w:space="0" w:color="auto"/>
              <w:right w:val="single" w:sz="4" w:space="0" w:color="auto"/>
            </w:tcBorders>
            <w:shd w:val="clear" w:color="auto" w:fill="auto"/>
            <w:vAlign w:val="center"/>
          </w:tcPr>
          <w:p w14:paraId="379DBE74" w14:textId="2660B7E4" w:rsidR="00962EED" w:rsidRPr="000F5200" w:rsidRDefault="00962EED" w:rsidP="00962EED">
            <w:pPr>
              <w:jc w:val="center"/>
              <w:rPr>
                <w:color w:val="000000"/>
                <w:sz w:val="22"/>
                <w:szCs w:val="22"/>
              </w:rPr>
            </w:pPr>
            <w:r w:rsidRPr="00BD0EE6">
              <w:rPr>
                <w:color w:val="000000"/>
                <w:sz w:val="22"/>
                <w:szCs w:val="22"/>
              </w:rPr>
              <w:t>85 011</w:t>
            </w:r>
          </w:p>
        </w:tc>
        <w:tc>
          <w:tcPr>
            <w:tcW w:w="453" w:type="pct"/>
            <w:tcBorders>
              <w:top w:val="single" w:sz="4" w:space="0" w:color="auto"/>
              <w:left w:val="nil"/>
              <w:bottom w:val="single" w:sz="4" w:space="0" w:color="auto"/>
              <w:right w:val="single" w:sz="4" w:space="0" w:color="auto"/>
            </w:tcBorders>
            <w:shd w:val="clear" w:color="auto" w:fill="auto"/>
            <w:vAlign w:val="center"/>
          </w:tcPr>
          <w:p w14:paraId="39A02BCD" w14:textId="677B7207" w:rsidR="00962EED" w:rsidRPr="000F5200" w:rsidRDefault="00962EED" w:rsidP="00962EED">
            <w:pPr>
              <w:jc w:val="center"/>
              <w:rPr>
                <w:color w:val="000000"/>
                <w:sz w:val="22"/>
                <w:szCs w:val="22"/>
              </w:rPr>
            </w:pPr>
            <w:r w:rsidRPr="00BD0EE6">
              <w:rPr>
                <w:color w:val="000000"/>
                <w:sz w:val="22"/>
                <w:szCs w:val="22"/>
              </w:rPr>
              <w:t>85 007</w:t>
            </w:r>
          </w:p>
        </w:tc>
      </w:tr>
      <w:tr w:rsidR="00F16AD9" w:rsidRPr="000F5200" w14:paraId="605E22A2" w14:textId="77777777" w:rsidTr="000F5200">
        <w:trPr>
          <w:trHeight w:val="284"/>
          <w:jc w:val="center"/>
        </w:trPr>
        <w:tc>
          <w:tcPr>
            <w:tcW w:w="2669" w:type="pct"/>
            <w:tcBorders>
              <w:top w:val="single" w:sz="4" w:space="0" w:color="000000"/>
              <w:bottom w:val="single" w:sz="4" w:space="0" w:color="000000"/>
              <w:right w:val="single" w:sz="4" w:space="0" w:color="000000"/>
            </w:tcBorders>
            <w:vAlign w:val="center"/>
          </w:tcPr>
          <w:p w14:paraId="50207BEE" w14:textId="0C3A15A6" w:rsidR="00F16AD9" w:rsidRPr="00BD0EE6" w:rsidRDefault="00F16AD9" w:rsidP="00962EED">
            <w:pPr>
              <w:tabs>
                <w:tab w:val="left" w:pos="1122"/>
              </w:tabs>
              <w:autoSpaceDE w:val="0"/>
              <w:autoSpaceDN w:val="0"/>
              <w:adjustRightInd w:val="0"/>
              <w:rPr>
                <w:rFonts w:ascii="Times New Roman CYR" w:hAnsi="Times New Roman CYR" w:cs="Times New Roman CYR"/>
                <w:color w:val="000000"/>
                <w:sz w:val="22"/>
                <w:szCs w:val="22"/>
              </w:rPr>
            </w:pPr>
            <w:r w:rsidRPr="00BD0EE6">
              <w:rPr>
                <w:rFonts w:ascii="Times New Roman CYR" w:hAnsi="Times New Roman CYR" w:cs="Times New Roman CYR"/>
                <w:color w:val="000000"/>
                <w:sz w:val="22"/>
                <w:szCs w:val="22"/>
              </w:rPr>
              <w:t>Среднесписочная численность работников организаций</w:t>
            </w:r>
            <w:r>
              <w:rPr>
                <w:rFonts w:ascii="Times New Roman CYR" w:hAnsi="Times New Roman CYR" w:cs="Times New Roman CYR"/>
                <w:color w:val="000000"/>
                <w:sz w:val="22"/>
                <w:szCs w:val="22"/>
              </w:rPr>
              <w:t>, всего</w:t>
            </w:r>
          </w:p>
        </w:tc>
        <w:tc>
          <w:tcPr>
            <w:tcW w:w="469" w:type="pct"/>
            <w:tcBorders>
              <w:top w:val="single" w:sz="4" w:space="0" w:color="000000"/>
              <w:left w:val="single" w:sz="4" w:space="0" w:color="000000"/>
              <w:bottom w:val="single" w:sz="4" w:space="0" w:color="000000"/>
              <w:right w:val="single" w:sz="4" w:space="0" w:color="000000"/>
            </w:tcBorders>
            <w:vAlign w:val="center"/>
          </w:tcPr>
          <w:p w14:paraId="093F2704" w14:textId="50982A83" w:rsidR="00F16AD9" w:rsidRPr="00BD0EE6" w:rsidRDefault="00F16AD9" w:rsidP="00962EED">
            <w:pPr>
              <w:tabs>
                <w:tab w:val="left" w:pos="1122"/>
              </w:tabs>
              <w:autoSpaceDE w:val="0"/>
              <w:autoSpaceDN w:val="0"/>
              <w:adjustRightInd w:val="0"/>
              <w:jc w:val="center"/>
              <w:rPr>
                <w:sz w:val="22"/>
                <w:szCs w:val="22"/>
              </w:rPr>
            </w:pPr>
            <w:r>
              <w:rPr>
                <w:sz w:val="22"/>
                <w:szCs w:val="22"/>
              </w:rPr>
              <w:t>чел.</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6C877DA" w14:textId="3CC69536" w:rsidR="00F16AD9" w:rsidRPr="00BD0EE6" w:rsidRDefault="00F16AD9" w:rsidP="00962EED">
            <w:pPr>
              <w:jc w:val="center"/>
              <w:rPr>
                <w:color w:val="000000"/>
                <w:sz w:val="22"/>
                <w:szCs w:val="22"/>
              </w:rPr>
            </w:pPr>
            <w:r>
              <w:rPr>
                <w:color w:val="000000"/>
                <w:sz w:val="22"/>
                <w:szCs w:val="22"/>
              </w:rPr>
              <w:t>99 516</w:t>
            </w:r>
          </w:p>
        </w:tc>
        <w:tc>
          <w:tcPr>
            <w:tcW w:w="469" w:type="pct"/>
            <w:tcBorders>
              <w:top w:val="single" w:sz="4" w:space="0" w:color="auto"/>
              <w:left w:val="nil"/>
              <w:bottom w:val="single" w:sz="4" w:space="0" w:color="auto"/>
              <w:right w:val="single" w:sz="4" w:space="0" w:color="auto"/>
            </w:tcBorders>
            <w:shd w:val="clear" w:color="auto" w:fill="auto"/>
            <w:vAlign w:val="center"/>
          </w:tcPr>
          <w:p w14:paraId="63AAD743" w14:textId="60650134" w:rsidR="00F16AD9" w:rsidRPr="00BD0EE6" w:rsidRDefault="00281A84" w:rsidP="00962EED">
            <w:pPr>
              <w:jc w:val="center"/>
              <w:rPr>
                <w:color w:val="000000"/>
                <w:sz w:val="22"/>
                <w:szCs w:val="22"/>
              </w:rPr>
            </w:pPr>
            <w:r>
              <w:rPr>
                <w:color w:val="000000"/>
                <w:sz w:val="22"/>
                <w:szCs w:val="22"/>
              </w:rPr>
              <w:t>99 433</w:t>
            </w:r>
          </w:p>
        </w:tc>
        <w:tc>
          <w:tcPr>
            <w:tcW w:w="470" w:type="pct"/>
            <w:tcBorders>
              <w:top w:val="single" w:sz="4" w:space="0" w:color="auto"/>
              <w:left w:val="nil"/>
              <w:bottom w:val="single" w:sz="4" w:space="0" w:color="auto"/>
              <w:right w:val="single" w:sz="4" w:space="0" w:color="auto"/>
            </w:tcBorders>
            <w:shd w:val="clear" w:color="auto" w:fill="auto"/>
            <w:vAlign w:val="center"/>
          </w:tcPr>
          <w:p w14:paraId="2C1102DA" w14:textId="1DEC1A3C" w:rsidR="00F16AD9" w:rsidRPr="00BD0EE6" w:rsidRDefault="00281A84" w:rsidP="00962EED">
            <w:pPr>
              <w:jc w:val="center"/>
              <w:rPr>
                <w:color w:val="000000"/>
                <w:sz w:val="22"/>
                <w:szCs w:val="22"/>
              </w:rPr>
            </w:pPr>
            <w:r>
              <w:rPr>
                <w:color w:val="000000"/>
                <w:sz w:val="22"/>
                <w:szCs w:val="22"/>
              </w:rPr>
              <w:t>99 439</w:t>
            </w:r>
          </w:p>
        </w:tc>
        <w:tc>
          <w:tcPr>
            <w:tcW w:w="453" w:type="pct"/>
            <w:tcBorders>
              <w:top w:val="single" w:sz="4" w:space="0" w:color="auto"/>
              <w:left w:val="nil"/>
              <w:bottom w:val="single" w:sz="4" w:space="0" w:color="auto"/>
              <w:right w:val="single" w:sz="4" w:space="0" w:color="auto"/>
            </w:tcBorders>
            <w:shd w:val="clear" w:color="auto" w:fill="auto"/>
            <w:vAlign w:val="center"/>
          </w:tcPr>
          <w:p w14:paraId="23A7330C" w14:textId="05B72A52" w:rsidR="00F16AD9" w:rsidRPr="00BD0EE6" w:rsidRDefault="00281A84" w:rsidP="00962EED">
            <w:pPr>
              <w:jc w:val="center"/>
              <w:rPr>
                <w:color w:val="000000"/>
                <w:sz w:val="22"/>
                <w:szCs w:val="22"/>
              </w:rPr>
            </w:pPr>
            <w:r>
              <w:rPr>
                <w:color w:val="000000"/>
                <w:sz w:val="22"/>
                <w:szCs w:val="22"/>
              </w:rPr>
              <w:t>99 445</w:t>
            </w:r>
          </w:p>
        </w:tc>
      </w:tr>
    </w:tbl>
    <w:p w14:paraId="539AA43C" w14:textId="77777777" w:rsidR="002512AB" w:rsidRPr="005D092F" w:rsidRDefault="002512AB" w:rsidP="002512AB">
      <w:pPr>
        <w:tabs>
          <w:tab w:val="left" w:pos="1122"/>
        </w:tabs>
        <w:autoSpaceDE w:val="0"/>
        <w:autoSpaceDN w:val="0"/>
        <w:adjustRightInd w:val="0"/>
        <w:ind w:firstLine="709"/>
        <w:jc w:val="both"/>
        <w:rPr>
          <w:rFonts w:ascii="Times New Roman CYR" w:hAnsi="Times New Roman CYR" w:cs="Times New Roman CYR"/>
          <w:sz w:val="26"/>
          <w:szCs w:val="26"/>
          <w:highlight w:val="yellow"/>
        </w:rPr>
      </w:pPr>
    </w:p>
    <w:p w14:paraId="5D600829" w14:textId="77777777" w:rsidR="002512AB" w:rsidRPr="00696791" w:rsidRDefault="002512AB" w:rsidP="002512AB">
      <w:pPr>
        <w:ind w:firstLine="709"/>
        <w:jc w:val="both"/>
        <w:rPr>
          <w:b/>
          <w:i/>
          <w:sz w:val="26"/>
          <w:szCs w:val="26"/>
        </w:rPr>
      </w:pPr>
      <w:r w:rsidRPr="00696791">
        <w:rPr>
          <w:b/>
          <w:i/>
          <w:sz w:val="26"/>
          <w:szCs w:val="26"/>
        </w:rPr>
        <w:t>3. Объем инвестиций в основной капитал (за исключением бюджетных средств) в расчете на 1 человека.</w:t>
      </w:r>
    </w:p>
    <w:p w14:paraId="69B389B6" w14:textId="77777777" w:rsidR="00654869" w:rsidRPr="005D092F" w:rsidRDefault="00654869" w:rsidP="002512AB">
      <w:pPr>
        <w:ind w:firstLine="709"/>
        <w:jc w:val="both"/>
        <w:rPr>
          <w:b/>
          <w:i/>
          <w:sz w:val="26"/>
          <w:szCs w:val="26"/>
          <w:highlight w:val="yellow"/>
        </w:rPr>
      </w:pPr>
    </w:p>
    <w:p w14:paraId="1FAF7276" w14:textId="77777777" w:rsidR="009D65DA" w:rsidRPr="00696791" w:rsidRDefault="009D65DA" w:rsidP="009D65DA">
      <w:pPr>
        <w:ind w:firstLine="709"/>
        <w:jc w:val="both"/>
        <w:rPr>
          <w:sz w:val="26"/>
          <w:szCs w:val="26"/>
          <w:u w:val="single"/>
        </w:rPr>
      </w:pPr>
      <w:r w:rsidRPr="00696791">
        <w:rPr>
          <w:sz w:val="26"/>
          <w:szCs w:val="26"/>
          <w:u w:val="single"/>
        </w:rPr>
        <w:t>Единица измерения – рублей.</w:t>
      </w:r>
    </w:p>
    <w:p w14:paraId="28C6CB98" w14:textId="77777777" w:rsidR="009D65DA" w:rsidRPr="00696791" w:rsidRDefault="009D65DA" w:rsidP="009D65DA">
      <w:pPr>
        <w:ind w:firstLine="709"/>
        <w:jc w:val="both"/>
        <w:rPr>
          <w:sz w:val="26"/>
          <w:szCs w:val="26"/>
          <w:u w:val="single"/>
        </w:rPr>
      </w:pPr>
      <w:r w:rsidRPr="00696791">
        <w:rPr>
          <w:sz w:val="26"/>
          <w:szCs w:val="26"/>
          <w:u w:val="single"/>
        </w:rPr>
        <w:t>Источник информации: Росстат, формы федерального статистического наблюдения № П-2, № П-2 (инвест), данные о среднегодовой численности постоянного населения.</w:t>
      </w:r>
    </w:p>
    <w:p w14:paraId="6D7D5EEE" w14:textId="77777777" w:rsidR="009D65DA" w:rsidRPr="005D092F" w:rsidRDefault="009D65DA" w:rsidP="009D65DA">
      <w:pPr>
        <w:ind w:firstLine="709"/>
        <w:jc w:val="both"/>
        <w:rPr>
          <w:sz w:val="26"/>
          <w:szCs w:val="26"/>
          <w:highlight w:val="yellow"/>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696791" w:rsidRPr="005D092F" w14:paraId="4CC70E13" w14:textId="77777777" w:rsidTr="00567127">
        <w:trPr>
          <w:trHeight w:val="415"/>
          <w:tblHeader/>
        </w:trPr>
        <w:tc>
          <w:tcPr>
            <w:tcW w:w="5000" w:type="pct"/>
            <w:gridSpan w:val="6"/>
            <w:vAlign w:val="center"/>
          </w:tcPr>
          <w:p w14:paraId="13C02138" w14:textId="77777777" w:rsidR="00696791" w:rsidRPr="00F31C62" w:rsidRDefault="00696791" w:rsidP="006A16BC">
            <w:pPr>
              <w:jc w:val="center"/>
            </w:pPr>
            <w:r w:rsidRPr="00F31C62">
              <w:t>Отчетн</w:t>
            </w:r>
            <w:r>
              <w:t>ая информация</w:t>
            </w:r>
          </w:p>
        </w:tc>
      </w:tr>
      <w:tr w:rsidR="00696791" w:rsidRPr="005D092F" w14:paraId="43C785F5" w14:textId="77777777" w:rsidTr="00567127">
        <w:trPr>
          <w:trHeight w:val="408"/>
          <w:tblHeader/>
        </w:trPr>
        <w:tc>
          <w:tcPr>
            <w:tcW w:w="828" w:type="pct"/>
            <w:vAlign w:val="center"/>
          </w:tcPr>
          <w:p w14:paraId="0B73D99B" w14:textId="77777777" w:rsidR="00696791" w:rsidRPr="00F31C62" w:rsidRDefault="00696791" w:rsidP="006A16BC">
            <w:pPr>
              <w:jc w:val="center"/>
            </w:pPr>
            <w:r w:rsidRPr="00F31C62">
              <w:t>2014</w:t>
            </w:r>
          </w:p>
        </w:tc>
        <w:tc>
          <w:tcPr>
            <w:tcW w:w="829" w:type="pct"/>
            <w:vAlign w:val="center"/>
          </w:tcPr>
          <w:p w14:paraId="766FB598" w14:textId="77777777" w:rsidR="00696791" w:rsidRPr="00F31C62" w:rsidRDefault="00696791" w:rsidP="006A16BC">
            <w:pPr>
              <w:jc w:val="center"/>
            </w:pPr>
            <w:r w:rsidRPr="00F31C62">
              <w:t>2015</w:t>
            </w:r>
          </w:p>
        </w:tc>
        <w:tc>
          <w:tcPr>
            <w:tcW w:w="959" w:type="pct"/>
            <w:vAlign w:val="center"/>
          </w:tcPr>
          <w:p w14:paraId="36968174" w14:textId="77777777" w:rsidR="00696791" w:rsidRPr="00F31C62" w:rsidRDefault="00696791" w:rsidP="006A16BC">
            <w:pPr>
              <w:jc w:val="center"/>
            </w:pPr>
            <w:r w:rsidRPr="00F31C62">
              <w:t>2016</w:t>
            </w:r>
          </w:p>
        </w:tc>
        <w:tc>
          <w:tcPr>
            <w:tcW w:w="728" w:type="pct"/>
            <w:vAlign w:val="center"/>
          </w:tcPr>
          <w:p w14:paraId="46F11515" w14:textId="77777777" w:rsidR="00696791" w:rsidRPr="00F31C62" w:rsidRDefault="00696791" w:rsidP="006A16BC">
            <w:pPr>
              <w:jc w:val="center"/>
            </w:pPr>
            <w:r w:rsidRPr="00F31C62">
              <w:t>2017</w:t>
            </w:r>
          </w:p>
        </w:tc>
        <w:tc>
          <w:tcPr>
            <w:tcW w:w="828" w:type="pct"/>
            <w:vAlign w:val="center"/>
          </w:tcPr>
          <w:p w14:paraId="29C2AD95" w14:textId="77777777" w:rsidR="00696791" w:rsidRPr="00F31C62" w:rsidRDefault="00696791" w:rsidP="006A16BC">
            <w:pPr>
              <w:jc w:val="center"/>
            </w:pPr>
            <w:r w:rsidRPr="00F31C62">
              <w:t>2018</w:t>
            </w:r>
          </w:p>
        </w:tc>
        <w:tc>
          <w:tcPr>
            <w:tcW w:w="828" w:type="pct"/>
            <w:vAlign w:val="center"/>
          </w:tcPr>
          <w:p w14:paraId="2C89F6A3" w14:textId="77777777" w:rsidR="00696791" w:rsidRPr="00F31C62" w:rsidRDefault="00696791" w:rsidP="006A16BC">
            <w:pPr>
              <w:jc w:val="center"/>
            </w:pPr>
            <w:r w:rsidRPr="00F31C62">
              <w:t>2019</w:t>
            </w:r>
          </w:p>
        </w:tc>
      </w:tr>
      <w:tr w:rsidR="006628AC" w:rsidRPr="005D092F" w14:paraId="1BD6B678" w14:textId="77777777" w:rsidTr="00567127">
        <w:trPr>
          <w:trHeight w:val="481"/>
        </w:trPr>
        <w:tc>
          <w:tcPr>
            <w:tcW w:w="828" w:type="pct"/>
            <w:vAlign w:val="center"/>
          </w:tcPr>
          <w:p w14:paraId="586AF16D" w14:textId="33026B19" w:rsidR="006628AC" w:rsidRPr="0031383C" w:rsidRDefault="006628AC" w:rsidP="006628AC">
            <w:pPr>
              <w:jc w:val="center"/>
            </w:pPr>
            <w:r w:rsidRPr="00040045">
              <w:rPr>
                <w:rFonts w:ascii="Times New Roman CYR" w:hAnsi="Times New Roman CYR" w:cs="Times New Roman CYR"/>
              </w:rPr>
              <w:t>250 939,4</w:t>
            </w:r>
            <w:r w:rsidR="00224253">
              <w:rPr>
                <w:rFonts w:ascii="Times New Roman CYR" w:hAnsi="Times New Roman CYR" w:cs="Times New Roman CYR"/>
              </w:rPr>
              <w:t>0</w:t>
            </w:r>
          </w:p>
        </w:tc>
        <w:tc>
          <w:tcPr>
            <w:tcW w:w="829" w:type="pct"/>
            <w:vAlign w:val="center"/>
          </w:tcPr>
          <w:p w14:paraId="19BCD23E" w14:textId="7ED36004" w:rsidR="006628AC" w:rsidRPr="0089724A" w:rsidRDefault="006628AC" w:rsidP="006628AC">
            <w:pPr>
              <w:jc w:val="center"/>
            </w:pPr>
            <w:r w:rsidRPr="007525E7">
              <w:rPr>
                <w:rFonts w:ascii="Times New Roman CYR" w:hAnsi="Times New Roman CYR" w:cs="Times New Roman CYR"/>
              </w:rPr>
              <w:t>412 400,8</w:t>
            </w:r>
            <w:r w:rsidR="00224253">
              <w:rPr>
                <w:rFonts w:ascii="Times New Roman CYR" w:hAnsi="Times New Roman CYR" w:cs="Times New Roman CYR"/>
              </w:rPr>
              <w:t>0</w:t>
            </w:r>
          </w:p>
        </w:tc>
        <w:tc>
          <w:tcPr>
            <w:tcW w:w="959" w:type="pct"/>
            <w:vAlign w:val="center"/>
          </w:tcPr>
          <w:p w14:paraId="7BDA60B9" w14:textId="0CF409E7" w:rsidR="006628AC" w:rsidRPr="0089724A" w:rsidRDefault="006628AC" w:rsidP="006628AC">
            <w:pPr>
              <w:jc w:val="center"/>
            </w:pPr>
            <w:r w:rsidRPr="0007055B">
              <w:rPr>
                <w:rFonts w:ascii="Times New Roman CYR" w:hAnsi="Times New Roman CYR" w:cs="Times New Roman CYR"/>
                <w:bCs/>
              </w:rPr>
              <w:t>514 025,21</w:t>
            </w:r>
          </w:p>
        </w:tc>
        <w:tc>
          <w:tcPr>
            <w:tcW w:w="728" w:type="pct"/>
            <w:vAlign w:val="center"/>
          </w:tcPr>
          <w:p w14:paraId="03BD8F00" w14:textId="102D7FDF" w:rsidR="006628AC" w:rsidRPr="00AC0E0F" w:rsidRDefault="006628AC" w:rsidP="006628AC">
            <w:pPr>
              <w:jc w:val="center"/>
              <w:rPr>
                <w:highlight w:val="yellow"/>
              </w:rPr>
            </w:pPr>
            <w:r w:rsidRPr="00A25476">
              <w:rPr>
                <w:rFonts w:ascii="Times New Roman CYR" w:hAnsi="Times New Roman CYR" w:cs="Times New Roman CYR"/>
              </w:rPr>
              <w:t>456 698,8</w:t>
            </w:r>
            <w:r>
              <w:rPr>
                <w:rFonts w:ascii="Times New Roman CYR" w:hAnsi="Times New Roman CYR" w:cs="Times New Roman CYR"/>
              </w:rPr>
              <w:t>5</w:t>
            </w:r>
          </w:p>
        </w:tc>
        <w:tc>
          <w:tcPr>
            <w:tcW w:w="828" w:type="pct"/>
            <w:vAlign w:val="center"/>
          </w:tcPr>
          <w:p w14:paraId="1A2394CC" w14:textId="626AE091" w:rsidR="006628AC" w:rsidRPr="00AC0E0F" w:rsidRDefault="006628AC" w:rsidP="006628AC">
            <w:pPr>
              <w:jc w:val="center"/>
              <w:rPr>
                <w:highlight w:val="yellow"/>
              </w:rPr>
            </w:pPr>
            <w:r>
              <w:rPr>
                <w:rFonts w:ascii="Times New Roman CYR" w:hAnsi="Times New Roman CYR" w:cs="Times New Roman CYR"/>
              </w:rPr>
              <w:t>999 772,68</w:t>
            </w:r>
          </w:p>
        </w:tc>
        <w:tc>
          <w:tcPr>
            <w:tcW w:w="828" w:type="pct"/>
            <w:vAlign w:val="center"/>
          </w:tcPr>
          <w:p w14:paraId="62100683" w14:textId="68DABC21" w:rsidR="006628AC" w:rsidRPr="00AC0E0F" w:rsidRDefault="006628AC" w:rsidP="006628AC">
            <w:pPr>
              <w:jc w:val="center"/>
              <w:rPr>
                <w:highlight w:val="yellow"/>
              </w:rPr>
            </w:pPr>
            <w:r w:rsidRPr="00A25476">
              <w:rPr>
                <w:rFonts w:ascii="Times New Roman CYR" w:hAnsi="Times New Roman CYR" w:cs="Times New Roman CYR"/>
              </w:rPr>
              <w:t>780 519,</w:t>
            </w:r>
            <w:r>
              <w:rPr>
                <w:rFonts w:ascii="Times New Roman CYR" w:hAnsi="Times New Roman CYR" w:cs="Times New Roman CYR"/>
              </w:rPr>
              <w:t>15</w:t>
            </w:r>
          </w:p>
        </w:tc>
      </w:tr>
    </w:tbl>
    <w:p w14:paraId="728B7222" w14:textId="77777777" w:rsidR="009D65DA" w:rsidRPr="005D092F" w:rsidRDefault="009D65DA" w:rsidP="009D65DA">
      <w:pPr>
        <w:ind w:firstLine="709"/>
        <w:jc w:val="both"/>
        <w:rPr>
          <w:sz w:val="26"/>
          <w:szCs w:val="26"/>
          <w:highlight w:val="yellow"/>
          <w:u w:val="single"/>
        </w:rPr>
      </w:pPr>
    </w:p>
    <w:p w14:paraId="6AA683C0" w14:textId="77777777" w:rsidR="009D65DA" w:rsidRPr="00696791" w:rsidRDefault="009D65DA" w:rsidP="009D65DA">
      <w:pPr>
        <w:ind w:firstLine="709"/>
        <w:jc w:val="both"/>
        <w:rPr>
          <w:b/>
          <w:i/>
          <w:sz w:val="26"/>
          <w:szCs w:val="26"/>
        </w:rPr>
      </w:pPr>
      <w:r w:rsidRPr="00696791">
        <w:rPr>
          <w:b/>
          <w:i/>
          <w:sz w:val="26"/>
          <w:szCs w:val="26"/>
        </w:rPr>
        <w:t>Комментарий к показателю:</w:t>
      </w:r>
    </w:p>
    <w:p w14:paraId="11195144" w14:textId="77777777" w:rsidR="009D65DA" w:rsidRPr="00F07620" w:rsidRDefault="009D65DA" w:rsidP="009D65DA">
      <w:pPr>
        <w:autoSpaceDE w:val="0"/>
        <w:autoSpaceDN w:val="0"/>
        <w:adjustRightInd w:val="0"/>
        <w:ind w:firstLine="709"/>
        <w:jc w:val="both"/>
        <w:rPr>
          <w:rFonts w:ascii="Times New Roman CYR" w:hAnsi="Times New Roman CYR" w:cs="Times New Roman CYR"/>
          <w:b/>
          <w:color w:val="FF0000"/>
          <w:sz w:val="16"/>
          <w:szCs w:val="16"/>
          <w:highlight w:val="yellow"/>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3"/>
        <w:gridCol w:w="1420"/>
        <w:gridCol w:w="1417"/>
        <w:gridCol w:w="1559"/>
        <w:gridCol w:w="1523"/>
      </w:tblGrid>
      <w:tr w:rsidR="009D65DA" w:rsidRPr="006628AC" w14:paraId="2CF243FB" w14:textId="77777777" w:rsidTr="00C27232">
        <w:trPr>
          <w:trHeight w:val="284"/>
          <w:tblHeader/>
        </w:trPr>
        <w:tc>
          <w:tcPr>
            <w:tcW w:w="2198" w:type="pct"/>
            <w:tcBorders>
              <w:top w:val="single" w:sz="4" w:space="0" w:color="auto"/>
              <w:bottom w:val="single" w:sz="4" w:space="0" w:color="auto"/>
              <w:right w:val="single" w:sz="4" w:space="0" w:color="auto"/>
            </w:tcBorders>
          </w:tcPr>
          <w:p w14:paraId="134F627E" w14:textId="77777777" w:rsidR="009D65DA" w:rsidRPr="006628AC" w:rsidRDefault="009D65DA" w:rsidP="009D65DA">
            <w:pPr>
              <w:autoSpaceDE w:val="0"/>
              <w:autoSpaceDN w:val="0"/>
              <w:adjustRightInd w:val="0"/>
              <w:jc w:val="center"/>
              <w:rPr>
                <w:rFonts w:ascii="Times New Roman CYR" w:hAnsi="Times New Roman CYR" w:cs="Times New Roman CYR"/>
                <w:b/>
                <w:bCs/>
                <w:sz w:val="22"/>
                <w:szCs w:val="22"/>
              </w:rPr>
            </w:pPr>
            <w:r w:rsidRPr="006628AC">
              <w:rPr>
                <w:rFonts w:ascii="Times New Roman CYR" w:hAnsi="Times New Roman CYR" w:cs="Times New Roman CYR"/>
                <w:b/>
                <w:bCs/>
                <w:sz w:val="22"/>
                <w:szCs w:val="22"/>
              </w:rPr>
              <w:t>Наименование показателя</w:t>
            </w:r>
          </w:p>
        </w:tc>
        <w:tc>
          <w:tcPr>
            <w:tcW w:w="672" w:type="pct"/>
            <w:tcBorders>
              <w:top w:val="single" w:sz="4" w:space="0" w:color="auto"/>
              <w:left w:val="single" w:sz="4" w:space="0" w:color="auto"/>
              <w:bottom w:val="single" w:sz="4" w:space="0" w:color="auto"/>
              <w:right w:val="single" w:sz="4" w:space="0" w:color="auto"/>
            </w:tcBorders>
          </w:tcPr>
          <w:p w14:paraId="67822582" w14:textId="5E56C1EB" w:rsidR="009D65DA" w:rsidRPr="006628AC" w:rsidRDefault="009D65DA" w:rsidP="00696791">
            <w:pPr>
              <w:autoSpaceDE w:val="0"/>
              <w:autoSpaceDN w:val="0"/>
              <w:adjustRightInd w:val="0"/>
              <w:jc w:val="center"/>
              <w:rPr>
                <w:rFonts w:ascii="Times New Roman CYR" w:hAnsi="Times New Roman CYR" w:cs="Times New Roman CYR"/>
                <w:b/>
                <w:bCs/>
                <w:sz w:val="22"/>
                <w:szCs w:val="22"/>
              </w:rPr>
            </w:pPr>
            <w:r w:rsidRPr="006628AC">
              <w:rPr>
                <w:rFonts w:ascii="Times New Roman CYR" w:hAnsi="Times New Roman CYR" w:cs="Times New Roman CYR"/>
                <w:b/>
                <w:bCs/>
                <w:sz w:val="22"/>
                <w:szCs w:val="22"/>
              </w:rPr>
              <w:t>201</w:t>
            </w:r>
            <w:r w:rsidR="00696791" w:rsidRPr="006628AC">
              <w:rPr>
                <w:rFonts w:ascii="Times New Roman CYR" w:hAnsi="Times New Roman CYR" w:cs="Times New Roman CYR"/>
                <w:b/>
                <w:bCs/>
                <w:sz w:val="22"/>
                <w:szCs w:val="22"/>
              </w:rPr>
              <w:t>6</w:t>
            </w:r>
            <w:r w:rsidRPr="006628AC">
              <w:rPr>
                <w:rFonts w:ascii="Times New Roman CYR" w:hAnsi="Times New Roman CYR" w:cs="Times New Roman CYR"/>
                <w:b/>
                <w:bCs/>
                <w:sz w:val="22"/>
                <w:szCs w:val="22"/>
              </w:rPr>
              <w:t xml:space="preserve"> факт</w:t>
            </w:r>
          </w:p>
        </w:tc>
        <w:tc>
          <w:tcPr>
            <w:tcW w:w="671" w:type="pct"/>
            <w:tcBorders>
              <w:top w:val="single" w:sz="4" w:space="0" w:color="auto"/>
              <w:left w:val="single" w:sz="4" w:space="0" w:color="auto"/>
              <w:bottom w:val="single" w:sz="4" w:space="0" w:color="auto"/>
              <w:right w:val="single" w:sz="4" w:space="0" w:color="auto"/>
            </w:tcBorders>
          </w:tcPr>
          <w:p w14:paraId="06E5CCBD" w14:textId="3B8EE095" w:rsidR="009D65DA" w:rsidRPr="006628AC" w:rsidRDefault="009D65DA" w:rsidP="009D65DA">
            <w:pPr>
              <w:autoSpaceDE w:val="0"/>
              <w:autoSpaceDN w:val="0"/>
              <w:adjustRightInd w:val="0"/>
              <w:jc w:val="center"/>
              <w:rPr>
                <w:rFonts w:ascii="Times New Roman CYR" w:hAnsi="Times New Roman CYR" w:cs="Times New Roman CYR"/>
                <w:b/>
                <w:bCs/>
                <w:sz w:val="22"/>
                <w:szCs w:val="22"/>
              </w:rPr>
            </w:pPr>
            <w:r w:rsidRPr="006628AC">
              <w:rPr>
                <w:rFonts w:ascii="Times New Roman CYR" w:hAnsi="Times New Roman CYR" w:cs="Times New Roman CYR"/>
                <w:b/>
                <w:bCs/>
                <w:sz w:val="22"/>
                <w:szCs w:val="22"/>
              </w:rPr>
              <w:t>2</w:t>
            </w:r>
            <w:r w:rsidR="00696791" w:rsidRPr="006628AC">
              <w:rPr>
                <w:rFonts w:ascii="Times New Roman CYR" w:hAnsi="Times New Roman CYR" w:cs="Times New Roman CYR"/>
                <w:b/>
                <w:bCs/>
                <w:sz w:val="22"/>
                <w:szCs w:val="22"/>
              </w:rPr>
              <w:t>017</w:t>
            </w:r>
            <w:r w:rsidRPr="006628AC">
              <w:rPr>
                <w:rFonts w:ascii="Times New Roman CYR" w:hAnsi="Times New Roman CYR" w:cs="Times New Roman CYR"/>
                <w:b/>
                <w:bCs/>
                <w:sz w:val="22"/>
                <w:szCs w:val="22"/>
              </w:rPr>
              <w:t xml:space="preserve"> оценка</w:t>
            </w:r>
          </w:p>
        </w:tc>
        <w:tc>
          <w:tcPr>
            <w:tcW w:w="738" w:type="pct"/>
            <w:tcBorders>
              <w:top w:val="single" w:sz="4" w:space="0" w:color="auto"/>
              <w:left w:val="single" w:sz="4" w:space="0" w:color="auto"/>
              <w:bottom w:val="single" w:sz="4" w:space="0" w:color="auto"/>
              <w:right w:val="single" w:sz="4" w:space="0" w:color="auto"/>
            </w:tcBorders>
          </w:tcPr>
          <w:p w14:paraId="38EC2057" w14:textId="0E9130A1" w:rsidR="009D65DA" w:rsidRPr="006628AC" w:rsidRDefault="009D65DA" w:rsidP="00696791">
            <w:pPr>
              <w:autoSpaceDE w:val="0"/>
              <w:autoSpaceDN w:val="0"/>
              <w:adjustRightInd w:val="0"/>
              <w:jc w:val="center"/>
              <w:rPr>
                <w:rFonts w:ascii="Times New Roman CYR" w:hAnsi="Times New Roman CYR" w:cs="Times New Roman CYR"/>
                <w:b/>
                <w:bCs/>
                <w:sz w:val="22"/>
                <w:szCs w:val="22"/>
              </w:rPr>
            </w:pPr>
            <w:r w:rsidRPr="006628AC">
              <w:rPr>
                <w:rFonts w:ascii="Times New Roman CYR" w:hAnsi="Times New Roman CYR" w:cs="Times New Roman CYR"/>
                <w:b/>
                <w:bCs/>
                <w:sz w:val="22"/>
                <w:szCs w:val="22"/>
              </w:rPr>
              <w:t>201</w:t>
            </w:r>
            <w:r w:rsidR="00696791" w:rsidRPr="006628AC">
              <w:rPr>
                <w:rFonts w:ascii="Times New Roman CYR" w:hAnsi="Times New Roman CYR" w:cs="Times New Roman CYR"/>
                <w:b/>
                <w:bCs/>
                <w:sz w:val="22"/>
                <w:szCs w:val="22"/>
              </w:rPr>
              <w:t>8</w:t>
            </w:r>
            <w:r w:rsidRPr="006628AC">
              <w:rPr>
                <w:rFonts w:ascii="Times New Roman CYR" w:hAnsi="Times New Roman CYR" w:cs="Times New Roman CYR"/>
                <w:b/>
                <w:bCs/>
                <w:sz w:val="22"/>
                <w:szCs w:val="22"/>
              </w:rPr>
              <w:t xml:space="preserve"> прогноз</w:t>
            </w:r>
          </w:p>
        </w:tc>
        <w:tc>
          <w:tcPr>
            <w:tcW w:w="721" w:type="pct"/>
            <w:tcBorders>
              <w:top w:val="single" w:sz="4" w:space="0" w:color="auto"/>
              <w:left w:val="single" w:sz="4" w:space="0" w:color="auto"/>
              <w:bottom w:val="single" w:sz="4" w:space="0" w:color="auto"/>
            </w:tcBorders>
          </w:tcPr>
          <w:p w14:paraId="55A16D7D" w14:textId="628387AC" w:rsidR="009D65DA" w:rsidRPr="006628AC" w:rsidRDefault="009D65DA" w:rsidP="00696791">
            <w:pPr>
              <w:autoSpaceDE w:val="0"/>
              <w:autoSpaceDN w:val="0"/>
              <w:adjustRightInd w:val="0"/>
              <w:jc w:val="center"/>
              <w:rPr>
                <w:rFonts w:ascii="Times New Roman CYR" w:hAnsi="Times New Roman CYR" w:cs="Times New Roman CYR"/>
                <w:b/>
                <w:bCs/>
                <w:sz w:val="22"/>
                <w:szCs w:val="22"/>
              </w:rPr>
            </w:pPr>
            <w:r w:rsidRPr="006628AC">
              <w:rPr>
                <w:rFonts w:ascii="Times New Roman CYR" w:hAnsi="Times New Roman CYR" w:cs="Times New Roman CYR"/>
                <w:b/>
                <w:bCs/>
                <w:sz w:val="22"/>
                <w:szCs w:val="22"/>
              </w:rPr>
              <w:t>201</w:t>
            </w:r>
            <w:r w:rsidR="00696791" w:rsidRPr="006628AC">
              <w:rPr>
                <w:rFonts w:ascii="Times New Roman CYR" w:hAnsi="Times New Roman CYR" w:cs="Times New Roman CYR"/>
                <w:b/>
                <w:bCs/>
                <w:sz w:val="22"/>
                <w:szCs w:val="22"/>
              </w:rPr>
              <w:t>9</w:t>
            </w:r>
            <w:r w:rsidRPr="006628AC">
              <w:rPr>
                <w:rFonts w:ascii="Times New Roman CYR" w:hAnsi="Times New Roman CYR" w:cs="Times New Roman CYR"/>
                <w:b/>
                <w:bCs/>
                <w:sz w:val="22"/>
                <w:szCs w:val="22"/>
              </w:rPr>
              <w:t xml:space="preserve"> прогноз</w:t>
            </w:r>
          </w:p>
        </w:tc>
      </w:tr>
      <w:tr w:rsidR="006628AC" w:rsidRPr="006628AC" w14:paraId="49CF394A" w14:textId="77777777" w:rsidTr="00C27232">
        <w:trPr>
          <w:trHeight w:val="284"/>
        </w:trPr>
        <w:tc>
          <w:tcPr>
            <w:tcW w:w="2198" w:type="pct"/>
            <w:tcBorders>
              <w:top w:val="single" w:sz="4" w:space="0" w:color="auto"/>
              <w:bottom w:val="single" w:sz="4" w:space="0" w:color="auto"/>
              <w:right w:val="single" w:sz="4" w:space="0" w:color="auto"/>
            </w:tcBorders>
            <w:vAlign w:val="center"/>
          </w:tcPr>
          <w:p w14:paraId="6526B96A" w14:textId="77777777" w:rsidR="006628AC" w:rsidRPr="006628AC" w:rsidRDefault="006628AC" w:rsidP="006628AC">
            <w:pPr>
              <w:autoSpaceDE w:val="0"/>
              <w:autoSpaceDN w:val="0"/>
              <w:adjustRightInd w:val="0"/>
              <w:rPr>
                <w:rFonts w:ascii="Times New Roman CYR" w:hAnsi="Times New Roman CYR" w:cs="Times New Roman CYR"/>
                <w:sz w:val="22"/>
                <w:szCs w:val="22"/>
              </w:rPr>
            </w:pPr>
            <w:r w:rsidRPr="006628AC">
              <w:rPr>
                <w:rFonts w:ascii="Times New Roman CYR" w:hAnsi="Times New Roman CYR" w:cs="Times New Roman CYR"/>
                <w:sz w:val="22"/>
                <w:szCs w:val="22"/>
              </w:rPr>
              <w:t>Объем инвестиций в основной капитал – всего, тыс. рублей</w:t>
            </w:r>
          </w:p>
        </w:tc>
        <w:tc>
          <w:tcPr>
            <w:tcW w:w="672" w:type="pct"/>
            <w:tcBorders>
              <w:top w:val="single" w:sz="4" w:space="0" w:color="auto"/>
              <w:left w:val="single" w:sz="4" w:space="0" w:color="auto"/>
              <w:bottom w:val="single" w:sz="4" w:space="0" w:color="auto"/>
              <w:right w:val="single" w:sz="4" w:space="0" w:color="auto"/>
            </w:tcBorders>
            <w:vAlign w:val="center"/>
          </w:tcPr>
          <w:p w14:paraId="19A4116B" w14:textId="036F26F2"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92 652 611,0</w:t>
            </w:r>
          </w:p>
        </w:tc>
        <w:tc>
          <w:tcPr>
            <w:tcW w:w="671" w:type="pct"/>
            <w:tcBorders>
              <w:top w:val="single" w:sz="4" w:space="0" w:color="auto"/>
              <w:left w:val="single" w:sz="4" w:space="0" w:color="auto"/>
              <w:bottom w:val="single" w:sz="4" w:space="0" w:color="auto"/>
              <w:right w:val="single" w:sz="4" w:space="0" w:color="auto"/>
            </w:tcBorders>
            <w:vAlign w:val="center"/>
          </w:tcPr>
          <w:p w14:paraId="463CFDA7" w14:textId="5A47517E"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 xml:space="preserve">86 192 071,3  </w:t>
            </w:r>
          </w:p>
        </w:tc>
        <w:tc>
          <w:tcPr>
            <w:tcW w:w="738" w:type="pct"/>
            <w:tcBorders>
              <w:top w:val="single" w:sz="4" w:space="0" w:color="auto"/>
              <w:left w:val="single" w:sz="4" w:space="0" w:color="auto"/>
              <w:bottom w:val="single" w:sz="4" w:space="0" w:color="auto"/>
              <w:right w:val="single" w:sz="4" w:space="0" w:color="auto"/>
            </w:tcBorders>
            <w:vAlign w:val="center"/>
          </w:tcPr>
          <w:p w14:paraId="2CDBC9F5" w14:textId="253B698F"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 xml:space="preserve">182 017 912,3  </w:t>
            </w:r>
          </w:p>
        </w:tc>
        <w:tc>
          <w:tcPr>
            <w:tcW w:w="721" w:type="pct"/>
            <w:tcBorders>
              <w:top w:val="single" w:sz="4" w:space="0" w:color="auto"/>
              <w:left w:val="single" w:sz="4" w:space="0" w:color="auto"/>
              <w:bottom w:val="single" w:sz="4" w:space="0" w:color="auto"/>
            </w:tcBorders>
            <w:vAlign w:val="center"/>
          </w:tcPr>
          <w:p w14:paraId="06DF9120" w14:textId="7AF4A2D4"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 xml:space="preserve">142 647 670,7  </w:t>
            </w:r>
          </w:p>
        </w:tc>
      </w:tr>
      <w:tr w:rsidR="006628AC" w:rsidRPr="006628AC" w14:paraId="64BFBD78" w14:textId="77777777" w:rsidTr="00C27232">
        <w:trPr>
          <w:trHeight w:val="284"/>
        </w:trPr>
        <w:tc>
          <w:tcPr>
            <w:tcW w:w="2198" w:type="pct"/>
            <w:tcBorders>
              <w:top w:val="single" w:sz="4" w:space="0" w:color="auto"/>
              <w:bottom w:val="single" w:sz="4" w:space="0" w:color="auto"/>
              <w:right w:val="single" w:sz="4" w:space="0" w:color="auto"/>
            </w:tcBorders>
            <w:vAlign w:val="center"/>
          </w:tcPr>
          <w:p w14:paraId="2DD59C5B" w14:textId="4EF2562B" w:rsidR="006628AC" w:rsidRPr="006628AC" w:rsidRDefault="006628AC" w:rsidP="006628AC">
            <w:pPr>
              <w:autoSpaceDE w:val="0"/>
              <w:autoSpaceDN w:val="0"/>
              <w:adjustRightInd w:val="0"/>
              <w:rPr>
                <w:rFonts w:ascii="Times New Roman CYR" w:hAnsi="Times New Roman CYR" w:cs="Times New Roman CYR"/>
                <w:sz w:val="22"/>
                <w:szCs w:val="22"/>
              </w:rPr>
            </w:pPr>
            <w:r w:rsidRPr="006628AC">
              <w:rPr>
                <w:rFonts w:ascii="Times New Roman CYR" w:hAnsi="Times New Roman CYR" w:cs="Times New Roman CYR"/>
                <w:sz w:val="22"/>
                <w:szCs w:val="22"/>
              </w:rPr>
              <w:t>из них бюджетные средства</w:t>
            </w:r>
          </w:p>
        </w:tc>
        <w:tc>
          <w:tcPr>
            <w:tcW w:w="672" w:type="pct"/>
            <w:tcBorders>
              <w:top w:val="single" w:sz="4" w:space="0" w:color="auto"/>
              <w:left w:val="single" w:sz="4" w:space="0" w:color="auto"/>
              <w:bottom w:val="single" w:sz="4" w:space="0" w:color="auto"/>
              <w:right w:val="single" w:sz="4" w:space="0" w:color="auto"/>
            </w:tcBorders>
            <w:vAlign w:val="center"/>
          </w:tcPr>
          <w:p w14:paraId="76DC2C0B" w14:textId="23CDF2E3"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960 794,0</w:t>
            </w:r>
          </w:p>
        </w:tc>
        <w:tc>
          <w:tcPr>
            <w:tcW w:w="671" w:type="pct"/>
            <w:tcBorders>
              <w:top w:val="single" w:sz="4" w:space="0" w:color="auto"/>
              <w:left w:val="single" w:sz="4" w:space="0" w:color="auto"/>
              <w:bottom w:val="single" w:sz="4" w:space="0" w:color="auto"/>
              <w:right w:val="single" w:sz="4" w:space="0" w:color="auto"/>
            </w:tcBorders>
            <w:vAlign w:val="center"/>
          </w:tcPr>
          <w:p w14:paraId="3084E0AF" w14:textId="20C48B52" w:rsidR="006628AC" w:rsidRPr="006628AC" w:rsidRDefault="006628AC" w:rsidP="006628AC">
            <w:pPr>
              <w:autoSpaceDE w:val="0"/>
              <w:autoSpaceDN w:val="0"/>
              <w:adjustRightInd w:val="0"/>
              <w:jc w:val="center"/>
              <w:rPr>
                <w:rFonts w:ascii="Times New Roman CYR" w:hAnsi="Times New Roman CYR" w:cs="Times New Roman CYR"/>
                <w:b/>
                <w:color w:val="FF0000"/>
                <w:sz w:val="22"/>
                <w:szCs w:val="22"/>
                <w:u w:val="single"/>
              </w:rPr>
            </w:pPr>
            <w:r w:rsidRPr="006628AC">
              <w:rPr>
                <w:rFonts w:ascii="Times New Roman CYR" w:hAnsi="Times New Roman CYR" w:cs="Times New Roman CYR"/>
                <w:sz w:val="22"/>
                <w:szCs w:val="22"/>
              </w:rPr>
              <w:t xml:space="preserve">4 685 484,6  </w:t>
            </w:r>
          </w:p>
        </w:tc>
        <w:tc>
          <w:tcPr>
            <w:tcW w:w="738" w:type="pct"/>
            <w:tcBorders>
              <w:top w:val="single" w:sz="4" w:space="0" w:color="auto"/>
              <w:left w:val="single" w:sz="4" w:space="0" w:color="auto"/>
              <w:bottom w:val="single" w:sz="4" w:space="0" w:color="auto"/>
              <w:right w:val="single" w:sz="4" w:space="0" w:color="auto"/>
            </w:tcBorders>
            <w:vAlign w:val="center"/>
          </w:tcPr>
          <w:p w14:paraId="74AC71D6" w14:textId="3404DEBA"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 xml:space="preserve">3 729 449,8  </w:t>
            </w:r>
          </w:p>
        </w:tc>
        <w:tc>
          <w:tcPr>
            <w:tcW w:w="721" w:type="pct"/>
            <w:tcBorders>
              <w:top w:val="single" w:sz="4" w:space="0" w:color="auto"/>
              <w:left w:val="single" w:sz="4" w:space="0" w:color="auto"/>
              <w:bottom w:val="single" w:sz="4" w:space="0" w:color="auto"/>
            </w:tcBorders>
            <w:vAlign w:val="center"/>
          </w:tcPr>
          <w:p w14:paraId="16981DE6" w14:textId="1607B177"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 xml:space="preserve">3 389 004,5 </w:t>
            </w:r>
          </w:p>
        </w:tc>
      </w:tr>
      <w:tr w:rsidR="006628AC" w:rsidRPr="006628AC" w14:paraId="4133905C" w14:textId="77777777" w:rsidTr="00C27232">
        <w:trPr>
          <w:trHeight w:val="284"/>
        </w:trPr>
        <w:tc>
          <w:tcPr>
            <w:tcW w:w="2198" w:type="pct"/>
            <w:tcBorders>
              <w:top w:val="single" w:sz="4" w:space="0" w:color="auto"/>
              <w:bottom w:val="single" w:sz="4" w:space="0" w:color="auto"/>
              <w:right w:val="single" w:sz="4" w:space="0" w:color="auto"/>
            </w:tcBorders>
            <w:vAlign w:val="center"/>
          </w:tcPr>
          <w:p w14:paraId="2AD49849" w14:textId="77777777" w:rsidR="006628AC" w:rsidRPr="006628AC" w:rsidRDefault="006628AC" w:rsidP="006628AC">
            <w:pPr>
              <w:autoSpaceDE w:val="0"/>
              <w:autoSpaceDN w:val="0"/>
              <w:adjustRightInd w:val="0"/>
              <w:rPr>
                <w:rFonts w:ascii="Times New Roman CYR" w:hAnsi="Times New Roman CYR" w:cs="Times New Roman CYR"/>
                <w:sz w:val="22"/>
                <w:szCs w:val="22"/>
              </w:rPr>
            </w:pPr>
            <w:r w:rsidRPr="006628AC">
              <w:rPr>
                <w:rFonts w:ascii="Times New Roman CYR" w:hAnsi="Times New Roman CYR" w:cs="Times New Roman CYR"/>
                <w:sz w:val="22"/>
                <w:szCs w:val="22"/>
              </w:rPr>
              <w:t>Объем инвестиций без бюджетных средств, тыс. рублей</w:t>
            </w:r>
          </w:p>
        </w:tc>
        <w:tc>
          <w:tcPr>
            <w:tcW w:w="672" w:type="pct"/>
            <w:tcBorders>
              <w:top w:val="single" w:sz="4" w:space="0" w:color="auto"/>
              <w:left w:val="single" w:sz="4" w:space="0" w:color="auto"/>
              <w:bottom w:val="single" w:sz="4" w:space="0" w:color="auto"/>
              <w:right w:val="single" w:sz="4" w:space="0" w:color="auto"/>
            </w:tcBorders>
            <w:vAlign w:val="center"/>
          </w:tcPr>
          <w:p w14:paraId="38E2ED61" w14:textId="092B8FA4"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91 691 817,0</w:t>
            </w:r>
          </w:p>
        </w:tc>
        <w:tc>
          <w:tcPr>
            <w:tcW w:w="671" w:type="pct"/>
            <w:tcBorders>
              <w:top w:val="nil"/>
              <w:left w:val="nil"/>
              <w:bottom w:val="single" w:sz="8" w:space="0" w:color="auto"/>
              <w:right w:val="single" w:sz="8" w:space="0" w:color="auto"/>
            </w:tcBorders>
            <w:vAlign w:val="center"/>
          </w:tcPr>
          <w:p w14:paraId="74B9794D" w14:textId="0D7116AF"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81 506 586,7</w:t>
            </w:r>
          </w:p>
        </w:tc>
        <w:tc>
          <w:tcPr>
            <w:tcW w:w="738" w:type="pct"/>
            <w:tcBorders>
              <w:top w:val="nil"/>
              <w:left w:val="nil"/>
              <w:bottom w:val="single" w:sz="8" w:space="0" w:color="auto"/>
              <w:right w:val="single" w:sz="8" w:space="0" w:color="auto"/>
            </w:tcBorders>
            <w:vAlign w:val="center"/>
          </w:tcPr>
          <w:p w14:paraId="0A6F81BA" w14:textId="34100768"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178 288 462,5</w:t>
            </w:r>
          </w:p>
        </w:tc>
        <w:tc>
          <w:tcPr>
            <w:tcW w:w="721" w:type="pct"/>
            <w:tcBorders>
              <w:top w:val="nil"/>
              <w:left w:val="nil"/>
              <w:bottom w:val="single" w:sz="8" w:space="0" w:color="auto"/>
              <w:right w:val="single" w:sz="8" w:space="0" w:color="auto"/>
            </w:tcBorders>
            <w:vAlign w:val="center"/>
          </w:tcPr>
          <w:p w14:paraId="72D06EB2" w14:textId="17C84492"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139 258 666,3</w:t>
            </w:r>
          </w:p>
        </w:tc>
      </w:tr>
      <w:tr w:rsidR="006628AC" w:rsidRPr="006628AC" w14:paraId="491B8A2E" w14:textId="77777777" w:rsidTr="00C27232">
        <w:trPr>
          <w:trHeight w:val="284"/>
        </w:trPr>
        <w:tc>
          <w:tcPr>
            <w:tcW w:w="2198" w:type="pct"/>
            <w:tcBorders>
              <w:top w:val="single" w:sz="4" w:space="0" w:color="auto"/>
              <w:bottom w:val="single" w:sz="4" w:space="0" w:color="auto"/>
              <w:right w:val="single" w:sz="4" w:space="0" w:color="auto"/>
            </w:tcBorders>
            <w:vAlign w:val="center"/>
          </w:tcPr>
          <w:p w14:paraId="7235F043" w14:textId="77777777" w:rsidR="006628AC" w:rsidRPr="006628AC" w:rsidRDefault="006628AC" w:rsidP="006628AC">
            <w:pPr>
              <w:autoSpaceDE w:val="0"/>
              <w:autoSpaceDN w:val="0"/>
              <w:adjustRightInd w:val="0"/>
              <w:rPr>
                <w:rFonts w:ascii="Times New Roman CYR" w:hAnsi="Times New Roman CYR" w:cs="Times New Roman CYR"/>
                <w:sz w:val="22"/>
                <w:szCs w:val="22"/>
              </w:rPr>
            </w:pPr>
            <w:r w:rsidRPr="006628AC">
              <w:rPr>
                <w:rFonts w:ascii="Times New Roman CYR" w:hAnsi="Times New Roman CYR" w:cs="Times New Roman CYR"/>
                <w:sz w:val="22"/>
                <w:szCs w:val="22"/>
              </w:rPr>
              <w:t>Среднегодовая численность населения, чел.</w:t>
            </w:r>
          </w:p>
        </w:tc>
        <w:tc>
          <w:tcPr>
            <w:tcW w:w="672" w:type="pct"/>
            <w:tcBorders>
              <w:top w:val="single" w:sz="4" w:space="0" w:color="auto"/>
              <w:left w:val="single" w:sz="4" w:space="0" w:color="auto"/>
              <w:bottom w:val="single" w:sz="4" w:space="0" w:color="auto"/>
              <w:right w:val="single" w:sz="4" w:space="0" w:color="auto"/>
            </w:tcBorders>
            <w:vAlign w:val="center"/>
          </w:tcPr>
          <w:p w14:paraId="1A4F2830" w14:textId="5DDA01F0"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178 380</w:t>
            </w:r>
          </w:p>
        </w:tc>
        <w:tc>
          <w:tcPr>
            <w:tcW w:w="671" w:type="pct"/>
            <w:tcBorders>
              <w:top w:val="single" w:sz="4" w:space="0" w:color="auto"/>
              <w:left w:val="nil"/>
              <w:bottom w:val="single" w:sz="4" w:space="0" w:color="auto"/>
              <w:right w:val="single" w:sz="4" w:space="0" w:color="auto"/>
            </w:tcBorders>
            <w:vAlign w:val="center"/>
          </w:tcPr>
          <w:p w14:paraId="69C57800" w14:textId="209467BB"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178 469</w:t>
            </w:r>
          </w:p>
        </w:tc>
        <w:tc>
          <w:tcPr>
            <w:tcW w:w="738" w:type="pct"/>
            <w:tcBorders>
              <w:top w:val="single" w:sz="4" w:space="0" w:color="auto"/>
              <w:left w:val="nil"/>
              <w:bottom w:val="single" w:sz="4" w:space="0" w:color="auto"/>
              <w:right w:val="single" w:sz="4" w:space="0" w:color="auto"/>
            </w:tcBorders>
            <w:vAlign w:val="center"/>
          </w:tcPr>
          <w:p w14:paraId="57998B8A" w14:textId="02215F7E"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178 329</w:t>
            </w:r>
          </w:p>
        </w:tc>
        <w:tc>
          <w:tcPr>
            <w:tcW w:w="721" w:type="pct"/>
            <w:tcBorders>
              <w:top w:val="single" w:sz="4" w:space="0" w:color="auto"/>
              <w:left w:val="nil"/>
              <w:bottom w:val="single" w:sz="4" w:space="0" w:color="auto"/>
            </w:tcBorders>
            <w:vAlign w:val="center"/>
          </w:tcPr>
          <w:p w14:paraId="388B0A6B" w14:textId="56549D4D" w:rsidR="006628AC" w:rsidRPr="006628AC" w:rsidRDefault="006628AC" w:rsidP="006628AC">
            <w:pPr>
              <w:autoSpaceDE w:val="0"/>
              <w:autoSpaceDN w:val="0"/>
              <w:adjustRightInd w:val="0"/>
              <w:jc w:val="center"/>
              <w:rPr>
                <w:rFonts w:ascii="Times New Roman CYR" w:hAnsi="Times New Roman CYR" w:cs="Times New Roman CYR"/>
                <w:sz w:val="22"/>
                <w:szCs w:val="22"/>
              </w:rPr>
            </w:pPr>
            <w:r w:rsidRPr="006628AC">
              <w:rPr>
                <w:rFonts w:ascii="Times New Roman CYR" w:hAnsi="Times New Roman CYR" w:cs="Times New Roman CYR"/>
                <w:sz w:val="22"/>
                <w:szCs w:val="22"/>
              </w:rPr>
              <w:t>178 418</w:t>
            </w:r>
          </w:p>
        </w:tc>
      </w:tr>
      <w:tr w:rsidR="006628AC" w:rsidRPr="006628AC" w14:paraId="3F9E89B9" w14:textId="77777777" w:rsidTr="00C27232">
        <w:trPr>
          <w:trHeight w:val="284"/>
        </w:trPr>
        <w:tc>
          <w:tcPr>
            <w:tcW w:w="2198" w:type="pct"/>
            <w:tcBorders>
              <w:top w:val="single" w:sz="4" w:space="0" w:color="auto"/>
              <w:bottom w:val="single" w:sz="4" w:space="0" w:color="auto"/>
              <w:right w:val="single" w:sz="4" w:space="0" w:color="auto"/>
            </w:tcBorders>
            <w:vAlign w:val="center"/>
          </w:tcPr>
          <w:p w14:paraId="11484FCB" w14:textId="4D7A3B89" w:rsidR="006628AC" w:rsidRPr="006628AC" w:rsidRDefault="006628AC" w:rsidP="006D7F92">
            <w:pPr>
              <w:autoSpaceDE w:val="0"/>
              <w:autoSpaceDN w:val="0"/>
              <w:adjustRightInd w:val="0"/>
              <w:rPr>
                <w:rFonts w:ascii="Times New Roman CYR" w:hAnsi="Times New Roman CYR" w:cs="Times New Roman CYR"/>
                <w:bCs/>
                <w:sz w:val="22"/>
                <w:szCs w:val="22"/>
              </w:rPr>
            </w:pPr>
            <w:r w:rsidRPr="006628AC">
              <w:rPr>
                <w:rFonts w:ascii="Times New Roman CYR" w:hAnsi="Times New Roman CYR" w:cs="Times New Roman CYR"/>
                <w:bCs/>
                <w:sz w:val="22"/>
                <w:szCs w:val="22"/>
              </w:rPr>
              <w:t>Объем инвестиций (без бюджетных средств) на 1 жителя, рублей</w:t>
            </w:r>
          </w:p>
        </w:tc>
        <w:tc>
          <w:tcPr>
            <w:tcW w:w="672" w:type="pct"/>
            <w:tcBorders>
              <w:top w:val="single" w:sz="4" w:space="0" w:color="auto"/>
              <w:left w:val="single" w:sz="4" w:space="0" w:color="auto"/>
              <w:bottom w:val="single" w:sz="4" w:space="0" w:color="auto"/>
              <w:right w:val="single" w:sz="4" w:space="0" w:color="auto"/>
            </w:tcBorders>
            <w:vAlign w:val="center"/>
          </w:tcPr>
          <w:p w14:paraId="1E29E1F6" w14:textId="7867F2D2" w:rsidR="006628AC" w:rsidRPr="006628AC" w:rsidRDefault="006628AC" w:rsidP="006628AC">
            <w:pPr>
              <w:autoSpaceDE w:val="0"/>
              <w:autoSpaceDN w:val="0"/>
              <w:adjustRightInd w:val="0"/>
              <w:jc w:val="center"/>
              <w:rPr>
                <w:rFonts w:ascii="Times New Roman CYR" w:hAnsi="Times New Roman CYR" w:cs="Times New Roman CYR"/>
                <w:bCs/>
                <w:sz w:val="22"/>
                <w:szCs w:val="22"/>
              </w:rPr>
            </w:pPr>
            <w:r w:rsidRPr="006628AC">
              <w:rPr>
                <w:rFonts w:ascii="Times New Roman CYR" w:hAnsi="Times New Roman CYR" w:cs="Times New Roman CYR"/>
                <w:bCs/>
                <w:sz w:val="22"/>
                <w:szCs w:val="22"/>
              </w:rPr>
              <w:t>514 025,21</w:t>
            </w:r>
          </w:p>
        </w:tc>
        <w:tc>
          <w:tcPr>
            <w:tcW w:w="671" w:type="pct"/>
            <w:tcBorders>
              <w:top w:val="single" w:sz="4" w:space="0" w:color="auto"/>
              <w:left w:val="single" w:sz="4" w:space="0" w:color="auto"/>
              <w:bottom w:val="single" w:sz="4" w:space="0" w:color="auto"/>
              <w:right w:val="single" w:sz="4" w:space="0" w:color="auto"/>
            </w:tcBorders>
            <w:vAlign w:val="center"/>
          </w:tcPr>
          <w:p w14:paraId="47CE4B38" w14:textId="69D9E808" w:rsidR="006628AC" w:rsidRPr="006628AC" w:rsidRDefault="006628AC" w:rsidP="006628AC">
            <w:pPr>
              <w:autoSpaceDE w:val="0"/>
              <w:autoSpaceDN w:val="0"/>
              <w:adjustRightInd w:val="0"/>
              <w:jc w:val="center"/>
              <w:rPr>
                <w:rFonts w:ascii="Times New Roman CYR" w:hAnsi="Times New Roman CYR" w:cs="Times New Roman CYR"/>
                <w:bCs/>
                <w:sz w:val="22"/>
                <w:szCs w:val="22"/>
              </w:rPr>
            </w:pPr>
            <w:r w:rsidRPr="006628AC">
              <w:rPr>
                <w:rFonts w:ascii="Times New Roman CYR" w:hAnsi="Times New Roman CYR" w:cs="Times New Roman CYR"/>
                <w:sz w:val="22"/>
                <w:szCs w:val="22"/>
              </w:rPr>
              <w:t>456 698,85</w:t>
            </w:r>
          </w:p>
        </w:tc>
        <w:tc>
          <w:tcPr>
            <w:tcW w:w="738" w:type="pct"/>
            <w:tcBorders>
              <w:top w:val="single" w:sz="4" w:space="0" w:color="auto"/>
              <w:left w:val="single" w:sz="4" w:space="0" w:color="auto"/>
              <w:bottom w:val="single" w:sz="4" w:space="0" w:color="auto"/>
              <w:right w:val="single" w:sz="4" w:space="0" w:color="auto"/>
            </w:tcBorders>
            <w:vAlign w:val="center"/>
          </w:tcPr>
          <w:p w14:paraId="50288DAB" w14:textId="1DA0E490" w:rsidR="006628AC" w:rsidRPr="006628AC" w:rsidRDefault="006628AC" w:rsidP="006628AC">
            <w:pPr>
              <w:autoSpaceDE w:val="0"/>
              <w:autoSpaceDN w:val="0"/>
              <w:adjustRightInd w:val="0"/>
              <w:jc w:val="center"/>
              <w:rPr>
                <w:rFonts w:ascii="Times New Roman CYR" w:hAnsi="Times New Roman CYR" w:cs="Times New Roman CYR"/>
                <w:bCs/>
                <w:sz w:val="22"/>
                <w:szCs w:val="22"/>
              </w:rPr>
            </w:pPr>
            <w:r w:rsidRPr="006628AC">
              <w:rPr>
                <w:rFonts w:ascii="Times New Roman CYR" w:hAnsi="Times New Roman CYR" w:cs="Times New Roman CYR"/>
                <w:sz w:val="22"/>
                <w:szCs w:val="22"/>
              </w:rPr>
              <w:t>999 772,68</w:t>
            </w:r>
          </w:p>
        </w:tc>
        <w:tc>
          <w:tcPr>
            <w:tcW w:w="721" w:type="pct"/>
            <w:tcBorders>
              <w:top w:val="single" w:sz="4" w:space="0" w:color="auto"/>
              <w:left w:val="single" w:sz="4" w:space="0" w:color="auto"/>
              <w:bottom w:val="single" w:sz="4" w:space="0" w:color="auto"/>
            </w:tcBorders>
            <w:vAlign w:val="center"/>
          </w:tcPr>
          <w:p w14:paraId="3ECFA94B" w14:textId="38DD975E" w:rsidR="006628AC" w:rsidRPr="006628AC" w:rsidRDefault="006628AC" w:rsidP="006628AC">
            <w:pPr>
              <w:autoSpaceDE w:val="0"/>
              <w:autoSpaceDN w:val="0"/>
              <w:adjustRightInd w:val="0"/>
              <w:jc w:val="center"/>
              <w:rPr>
                <w:rFonts w:ascii="Times New Roman CYR" w:hAnsi="Times New Roman CYR" w:cs="Times New Roman CYR"/>
                <w:bCs/>
                <w:sz w:val="22"/>
                <w:szCs w:val="22"/>
              </w:rPr>
            </w:pPr>
            <w:r w:rsidRPr="006628AC">
              <w:rPr>
                <w:rFonts w:ascii="Times New Roman CYR" w:hAnsi="Times New Roman CYR" w:cs="Times New Roman CYR"/>
                <w:sz w:val="22"/>
                <w:szCs w:val="22"/>
              </w:rPr>
              <w:t>780 519,15</w:t>
            </w:r>
          </w:p>
        </w:tc>
      </w:tr>
    </w:tbl>
    <w:p w14:paraId="5F0AEA28" w14:textId="77777777" w:rsidR="00F166D6" w:rsidRDefault="00F166D6" w:rsidP="009D65DA">
      <w:pPr>
        <w:autoSpaceDE w:val="0"/>
        <w:autoSpaceDN w:val="0"/>
        <w:adjustRightInd w:val="0"/>
        <w:ind w:firstLine="709"/>
        <w:jc w:val="both"/>
        <w:rPr>
          <w:rFonts w:ascii="Times New Roman CYR" w:hAnsi="Times New Roman CYR" w:cs="Times New Roman CYR"/>
          <w:sz w:val="26"/>
          <w:szCs w:val="26"/>
          <w:highlight w:val="yellow"/>
        </w:rPr>
      </w:pPr>
    </w:p>
    <w:p w14:paraId="49019E58" w14:textId="77777777" w:rsidR="006628AC" w:rsidRPr="006628AC" w:rsidRDefault="006628AC" w:rsidP="006628AC">
      <w:pPr>
        <w:tabs>
          <w:tab w:val="left" w:pos="1134"/>
        </w:tabs>
        <w:ind w:firstLine="709"/>
        <w:jc w:val="both"/>
        <w:rPr>
          <w:sz w:val="26"/>
          <w:szCs w:val="26"/>
        </w:rPr>
      </w:pPr>
      <w:r w:rsidRPr="006628AC">
        <w:rPr>
          <w:sz w:val="26"/>
          <w:szCs w:val="26"/>
        </w:rPr>
        <w:t xml:space="preserve">Общий объем инвестиций в основной капитал за счет всех источников финансирования в 2016 году составил 92 652 611,0 тыс. руб. (2015 г. – 74 394 351,0 тыс. руб.), темп роста к 2015 году – 124,5%. Из общего объема инвестиций 960 794,0 тыс. руб. – инвестиции за счет бюджетных средств. </w:t>
      </w:r>
    </w:p>
    <w:p w14:paraId="5E247281" w14:textId="77777777" w:rsidR="006628AC" w:rsidRPr="006628AC" w:rsidRDefault="006628AC" w:rsidP="006628AC">
      <w:pPr>
        <w:tabs>
          <w:tab w:val="left" w:pos="1134"/>
        </w:tabs>
        <w:ind w:firstLine="709"/>
        <w:jc w:val="both"/>
        <w:rPr>
          <w:sz w:val="26"/>
          <w:szCs w:val="26"/>
        </w:rPr>
      </w:pPr>
      <w:r w:rsidRPr="006628AC">
        <w:rPr>
          <w:sz w:val="26"/>
          <w:szCs w:val="26"/>
        </w:rPr>
        <w:t>Объем инвестиций (без бюджетных средств) на одного жителя в 2016 году составил 514 025,21 рублей, что на 24,6% (19,0% в сопоставимых ценах) больше чем в предшествовавшем году.</w:t>
      </w:r>
    </w:p>
    <w:p w14:paraId="3749A537" w14:textId="77777777" w:rsidR="006628AC" w:rsidRPr="006628AC" w:rsidRDefault="006628AC" w:rsidP="006628AC">
      <w:pPr>
        <w:tabs>
          <w:tab w:val="left" w:pos="1134"/>
        </w:tabs>
        <w:ind w:firstLine="709"/>
        <w:jc w:val="both"/>
        <w:rPr>
          <w:sz w:val="26"/>
          <w:szCs w:val="26"/>
        </w:rPr>
      </w:pPr>
      <w:r w:rsidRPr="006628AC">
        <w:rPr>
          <w:sz w:val="26"/>
          <w:szCs w:val="26"/>
        </w:rPr>
        <w:t>В плановом периоде ожидается, что данный показатель составит:</w:t>
      </w:r>
    </w:p>
    <w:p w14:paraId="1F540D78" w14:textId="77777777" w:rsidR="006628AC" w:rsidRPr="006628AC" w:rsidRDefault="006628AC" w:rsidP="006628AC">
      <w:pPr>
        <w:tabs>
          <w:tab w:val="left" w:pos="1134"/>
        </w:tabs>
        <w:ind w:firstLine="709"/>
        <w:jc w:val="both"/>
        <w:rPr>
          <w:sz w:val="26"/>
          <w:szCs w:val="26"/>
        </w:rPr>
      </w:pPr>
      <w:r w:rsidRPr="006628AC">
        <w:rPr>
          <w:sz w:val="26"/>
          <w:szCs w:val="26"/>
        </w:rPr>
        <w:t>2017 год – 456 698,85 рублей (2017/2016: темп роста в действующих ценах – 88,8%, в сопоставимых ценах – 84,9%);</w:t>
      </w:r>
    </w:p>
    <w:p w14:paraId="769569F1" w14:textId="77777777" w:rsidR="006628AC" w:rsidRPr="006628AC" w:rsidRDefault="006628AC" w:rsidP="006628AC">
      <w:pPr>
        <w:tabs>
          <w:tab w:val="left" w:pos="1134"/>
        </w:tabs>
        <w:ind w:firstLine="709"/>
        <w:jc w:val="both"/>
        <w:rPr>
          <w:sz w:val="26"/>
          <w:szCs w:val="26"/>
        </w:rPr>
      </w:pPr>
      <w:r w:rsidRPr="006628AC">
        <w:rPr>
          <w:sz w:val="26"/>
          <w:szCs w:val="26"/>
        </w:rPr>
        <w:t>2018 год – 999 772,68 рублей (2018/2017: темп роста в действующих ценах – 218,9%, в сопоставимых ценах – 209,5%);</w:t>
      </w:r>
    </w:p>
    <w:p w14:paraId="5D0E28FA" w14:textId="77777777" w:rsidR="006628AC" w:rsidRPr="006628AC" w:rsidRDefault="006628AC" w:rsidP="006628AC">
      <w:pPr>
        <w:tabs>
          <w:tab w:val="left" w:pos="1134"/>
        </w:tabs>
        <w:ind w:firstLine="709"/>
        <w:jc w:val="both"/>
        <w:rPr>
          <w:sz w:val="26"/>
          <w:szCs w:val="26"/>
        </w:rPr>
      </w:pPr>
      <w:r w:rsidRPr="006628AC">
        <w:rPr>
          <w:sz w:val="26"/>
          <w:szCs w:val="26"/>
        </w:rPr>
        <w:t>2019 год – 780 519,15 рублей (2019/2018: темп роста в действующих ценах – 78,1%, в сопоставимых ценах –74,9%).</w:t>
      </w:r>
    </w:p>
    <w:p w14:paraId="0346E45A" w14:textId="77777777" w:rsidR="006628AC" w:rsidRPr="00EB7DB8" w:rsidRDefault="006628AC" w:rsidP="006628AC">
      <w:pPr>
        <w:tabs>
          <w:tab w:val="left" w:pos="1134"/>
        </w:tabs>
        <w:ind w:firstLine="709"/>
        <w:jc w:val="both"/>
        <w:rPr>
          <w:sz w:val="26"/>
          <w:szCs w:val="26"/>
        </w:rPr>
      </w:pPr>
      <w:r w:rsidRPr="00EB7DB8">
        <w:rPr>
          <w:sz w:val="26"/>
          <w:szCs w:val="26"/>
        </w:rPr>
        <w:t>Основная часть инвестиций – это инвестиции ПАО «ГМК «Норильский Никель»</w:t>
      </w:r>
      <w:r>
        <w:rPr>
          <w:sz w:val="26"/>
          <w:szCs w:val="26"/>
        </w:rPr>
        <w:t xml:space="preserve"> </w:t>
      </w:r>
      <w:r w:rsidRPr="00EB7DB8">
        <w:rPr>
          <w:sz w:val="26"/>
          <w:szCs w:val="26"/>
        </w:rPr>
        <w:t>в развитие и модернизацию производства, а также проекты экологической направленности</w:t>
      </w:r>
      <w:r>
        <w:rPr>
          <w:sz w:val="26"/>
          <w:szCs w:val="26"/>
        </w:rPr>
        <w:t xml:space="preserve">, </w:t>
      </w:r>
      <w:r w:rsidRPr="006628AC">
        <w:rPr>
          <w:sz w:val="26"/>
          <w:szCs w:val="26"/>
        </w:rPr>
        <w:t>которые обуславливают общую динамику показателя по территории.</w:t>
      </w:r>
      <w:r w:rsidRPr="00EB7DB8">
        <w:rPr>
          <w:sz w:val="26"/>
          <w:szCs w:val="26"/>
        </w:rPr>
        <w:t xml:space="preserve"> </w:t>
      </w:r>
    </w:p>
    <w:p w14:paraId="51B308E4" w14:textId="77777777" w:rsidR="006628AC" w:rsidRPr="00EB7DB8" w:rsidRDefault="006628AC" w:rsidP="006628AC">
      <w:pPr>
        <w:tabs>
          <w:tab w:val="left" w:pos="1134"/>
        </w:tabs>
        <w:ind w:firstLine="709"/>
        <w:jc w:val="both"/>
        <w:rPr>
          <w:sz w:val="26"/>
          <w:szCs w:val="26"/>
        </w:rPr>
      </w:pPr>
      <w:r w:rsidRPr="00EB7DB8">
        <w:rPr>
          <w:sz w:val="26"/>
          <w:szCs w:val="26"/>
        </w:rPr>
        <w:t xml:space="preserve">Вместе с тем, </w:t>
      </w:r>
      <w:r>
        <w:rPr>
          <w:sz w:val="26"/>
          <w:szCs w:val="26"/>
        </w:rPr>
        <w:t xml:space="preserve">инвестиции </w:t>
      </w:r>
      <w:r w:rsidRPr="00EB7DB8">
        <w:rPr>
          <w:sz w:val="26"/>
          <w:szCs w:val="26"/>
        </w:rPr>
        <w:t>ПАО «ГМК «Норильский никель» направляются и в развитие социальной инфраструктуры города: продолжается строительство волоконно-оптической линии связи; планируется строительство физкультурно-оздоровительного комплекса.</w:t>
      </w:r>
    </w:p>
    <w:p w14:paraId="5C68F582" w14:textId="77777777" w:rsidR="006628AC" w:rsidRPr="006628AC" w:rsidRDefault="006628AC" w:rsidP="006628AC">
      <w:pPr>
        <w:tabs>
          <w:tab w:val="left" w:pos="1134"/>
        </w:tabs>
        <w:ind w:firstLine="709"/>
        <w:jc w:val="both"/>
        <w:rPr>
          <w:sz w:val="26"/>
          <w:szCs w:val="26"/>
        </w:rPr>
      </w:pPr>
      <w:r w:rsidRPr="006628AC">
        <w:rPr>
          <w:sz w:val="26"/>
          <w:szCs w:val="26"/>
        </w:rPr>
        <w:t>На территории реализуются масштабные проекты за счет федеральных и региональных средств, в том числе: реконструкция аэропорта «Норильск» (в формате государственно-частного партнерства) и строительство Норильского перинатального центра.</w:t>
      </w:r>
    </w:p>
    <w:p w14:paraId="419F7589" w14:textId="77777777" w:rsidR="006628AC" w:rsidRPr="006628AC" w:rsidRDefault="006628AC" w:rsidP="006628AC">
      <w:pPr>
        <w:tabs>
          <w:tab w:val="left" w:pos="1134"/>
        </w:tabs>
        <w:ind w:firstLine="709"/>
        <w:jc w:val="both"/>
        <w:rPr>
          <w:sz w:val="26"/>
          <w:szCs w:val="26"/>
        </w:rPr>
      </w:pPr>
      <w:r w:rsidRPr="006628AC">
        <w:rPr>
          <w:sz w:val="26"/>
          <w:szCs w:val="26"/>
        </w:rPr>
        <w:t>За счет средств местного бюджета реализуются (планируются к реализации) следующие крупные проекты:</w:t>
      </w:r>
    </w:p>
    <w:p w14:paraId="1D6CE588" w14:textId="7091CCC8" w:rsidR="006628AC" w:rsidRPr="006628AC" w:rsidRDefault="006628AC" w:rsidP="006628AC">
      <w:pPr>
        <w:pStyle w:val="afff2"/>
        <w:numPr>
          <w:ilvl w:val="0"/>
          <w:numId w:val="23"/>
        </w:numPr>
        <w:tabs>
          <w:tab w:val="left" w:pos="993"/>
        </w:tabs>
        <w:ind w:left="0" w:firstLine="709"/>
        <w:jc w:val="both"/>
        <w:rPr>
          <w:sz w:val="26"/>
          <w:szCs w:val="26"/>
        </w:rPr>
      </w:pPr>
      <w:r w:rsidRPr="006628AC">
        <w:rPr>
          <w:sz w:val="26"/>
          <w:szCs w:val="26"/>
        </w:rPr>
        <w:t>реконструкция трех зданий (ул. Московская, 18, Бауманская, 21, Вальковская, 6) под размещение дошкольных образовательных учреждений;</w:t>
      </w:r>
    </w:p>
    <w:p w14:paraId="75AE674C" w14:textId="17304035" w:rsidR="006628AC" w:rsidRPr="006628AC" w:rsidRDefault="006628AC" w:rsidP="006628AC">
      <w:pPr>
        <w:pStyle w:val="afff2"/>
        <w:numPr>
          <w:ilvl w:val="0"/>
          <w:numId w:val="23"/>
        </w:numPr>
        <w:tabs>
          <w:tab w:val="left" w:pos="993"/>
        </w:tabs>
        <w:ind w:left="0" w:firstLine="709"/>
        <w:jc w:val="both"/>
        <w:rPr>
          <w:sz w:val="26"/>
          <w:szCs w:val="26"/>
        </w:rPr>
      </w:pPr>
      <w:r w:rsidRPr="006628AC">
        <w:rPr>
          <w:sz w:val="26"/>
          <w:szCs w:val="26"/>
        </w:rPr>
        <w:t>реконструкция очистных сооружений города Центрального района Норильска и строительство очистных сооружений поселка Снежногорск;</w:t>
      </w:r>
    </w:p>
    <w:p w14:paraId="3EBDC718" w14:textId="52D8E00F" w:rsidR="006628AC" w:rsidRPr="006628AC" w:rsidRDefault="006628AC" w:rsidP="006628AC">
      <w:pPr>
        <w:pStyle w:val="afff2"/>
        <w:numPr>
          <w:ilvl w:val="0"/>
          <w:numId w:val="23"/>
        </w:numPr>
        <w:tabs>
          <w:tab w:val="left" w:pos="993"/>
        </w:tabs>
        <w:ind w:left="0" w:firstLine="709"/>
        <w:jc w:val="both"/>
        <w:rPr>
          <w:sz w:val="26"/>
          <w:szCs w:val="26"/>
        </w:rPr>
      </w:pPr>
      <w:r w:rsidRPr="006628AC">
        <w:rPr>
          <w:sz w:val="26"/>
          <w:szCs w:val="26"/>
        </w:rPr>
        <w:t>строительство полигона для хранения коммунальных отходов в районе поселка Снежногорск.</w:t>
      </w:r>
    </w:p>
    <w:p w14:paraId="118BC08F" w14:textId="77777777" w:rsidR="006628AC" w:rsidRPr="00EB7DB8" w:rsidRDefault="006628AC" w:rsidP="006628AC">
      <w:pPr>
        <w:tabs>
          <w:tab w:val="left" w:pos="1134"/>
        </w:tabs>
        <w:ind w:firstLine="709"/>
        <w:jc w:val="both"/>
        <w:rPr>
          <w:sz w:val="26"/>
          <w:szCs w:val="26"/>
        </w:rPr>
      </w:pPr>
      <w:r>
        <w:rPr>
          <w:sz w:val="26"/>
          <w:szCs w:val="26"/>
        </w:rPr>
        <w:t>Реализуются п</w:t>
      </w:r>
      <w:r w:rsidRPr="00EB7DB8">
        <w:rPr>
          <w:sz w:val="26"/>
          <w:szCs w:val="26"/>
        </w:rPr>
        <w:t>роекты малого и среднего предпринимательства</w:t>
      </w:r>
      <w:r>
        <w:rPr>
          <w:sz w:val="26"/>
          <w:szCs w:val="26"/>
        </w:rPr>
        <w:t>.</w:t>
      </w:r>
      <w:r w:rsidRPr="00EB7DB8">
        <w:rPr>
          <w:sz w:val="26"/>
          <w:szCs w:val="26"/>
        </w:rPr>
        <w:t xml:space="preserve"> </w:t>
      </w:r>
      <w:r>
        <w:rPr>
          <w:sz w:val="26"/>
          <w:szCs w:val="26"/>
        </w:rPr>
        <w:t>В</w:t>
      </w:r>
      <w:r w:rsidRPr="00EB7DB8">
        <w:rPr>
          <w:sz w:val="26"/>
          <w:szCs w:val="26"/>
        </w:rPr>
        <w:t xml:space="preserve"> 2016 году открылся цех по производству химической продукции, автотехсервисы, несколько супермаркетов. Также в Норильске появ</w:t>
      </w:r>
      <w:r>
        <w:rPr>
          <w:sz w:val="26"/>
          <w:szCs w:val="26"/>
        </w:rPr>
        <w:t>ились: крытый горнолыжный комплекс,</w:t>
      </w:r>
      <w:r w:rsidRPr="00EB7DB8">
        <w:rPr>
          <w:sz w:val="26"/>
          <w:szCs w:val="26"/>
        </w:rPr>
        <w:t xml:space="preserve"> хостел, кафе и кондитерские, детские центры. В среднесрочной перспективе на территории планируется строительство двух тепличных комплексов, а также объекта по производству и реализации хлебобулочных и кондитерских изделий. Кроме того, частные инвесторы намерены построить в Норильске две гостиницы и торговый центр.</w:t>
      </w:r>
    </w:p>
    <w:p w14:paraId="3EF68C39" w14:textId="77777777" w:rsidR="002512AB" w:rsidRPr="005D092F" w:rsidRDefault="002512AB" w:rsidP="002512AB">
      <w:pPr>
        <w:ind w:firstLine="709"/>
        <w:jc w:val="both"/>
        <w:rPr>
          <w:b/>
          <w:i/>
          <w:sz w:val="26"/>
          <w:szCs w:val="26"/>
          <w:highlight w:val="yellow"/>
        </w:rPr>
      </w:pPr>
    </w:p>
    <w:p w14:paraId="136E4053" w14:textId="77777777" w:rsidR="002512AB" w:rsidRPr="00D06241" w:rsidRDefault="002512AB" w:rsidP="002512AB">
      <w:pPr>
        <w:ind w:firstLine="709"/>
        <w:jc w:val="both"/>
        <w:rPr>
          <w:b/>
          <w:i/>
          <w:sz w:val="26"/>
          <w:szCs w:val="26"/>
        </w:rPr>
      </w:pPr>
      <w:r w:rsidRPr="00D06241">
        <w:rPr>
          <w:b/>
          <w:i/>
          <w:sz w:val="26"/>
          <w:szCs w:val="26"/>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14:paraId="27B6EF86" w14:textId="77777777" w:rsidR="00654869" w:rsidRPr="00D06241" w:rsidRDefault="00654869" w:rsidP="002512AB">
      <w:pPr>
        <w:ind w:firstLine="709"/>
        <w:jc w:val="both"/>
        <w:rPr>
          <w:b/>
          <w:i/>
          <w:sz w:val="26"/>
          <w:szCs w:val="26"/>
        </w:rPr>
      </w:pPr>
    </w:p>
    <w:p w14:paraId="2376E9C8" w14:textId="77777777" w:rsidR="009D65DA" w:rsidRPr="00D06241" w:rsidRDefault="009D65DA" w:rsidP="009D65DA">
      <w:pPr>
        <w:ind w:firstLine="709"/>
        <w:jc w:val="both"/>
        <w:rPr>
          <w:sz w:val="26"/>
          <w:szCs w:val="26"/>
          <w:u w:val="single"/>
        </w:rPr>
      </w:pPr>
      <w:r w:rsidRPr="00D06241">
        <w:rPr>
          <w:sz w:val="26"/>
          <w:szCs w:val="26"/>
          <w:u w:val="single"/>
        </w:rPr>
        <w:t>Единица измерения – процентов.</w:t>
      </w:r>
    </w:p>
    <w:p w14:paraId="23F371BA" w14:textId="77777777" w:rsidR="009D65DA" w:rsidRPr="00D06241" w:rsidRDefault="009D65DA" w:rsidP="009D65DA">
      <w:pPr>
        <w:ind w:firstLine="709"/>
        <w:jc w:val="both"/>
        <w:rPr>
          <w:sz w:val="26"/>
          <w:szCs w:val="26"/>
          <w:u w:val="single"/>
        </w:rPr>
      </w:pPr>
      <w:r w:rsidRPr="00D06241">
        <w:rPr>
          <w:sz w:val="26"/>
          <w:szCs w:val="26"/>
          <w:u w:val="single"/>
        </w:rPr>
        <w:t>Источник информации: органы местного самоуправления.</w:t>
      </w:r>
    </w:p>
    <w:p w14:paraId="5A4DC09D" w14:textId="77777777" w:rsidR="00460757" w:rsidRPr="005D092F" w:rsidRDefault="00460757" w:rsidP="009D65DA">
      <w:pPr>
        <w:ind w:firstLine="720"/>
        <w:jc w:val="both"/>
        <w:rPr>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1B075D" w:rsidRPr="005D092F" w14:paraId="1045DCDA" w14:textId="77777777" w:rsidTr="008F1B36">
        <w:trPr>
          <w:trHeight w:val="415"/>
          <w:tblHeader/>
        </w:trPr>
        <w:tc>
          <w:tcPr>
            <w:tcW w:w="5000" w:type="pct"/>
            <w:gridSpan w:val="6"/>
            <w:vAlign w:val="center"/>
          </w:tcPr>
          <w:p w14:paraId="5D7C9AA7" w14:textId="77777777" w:rsidR="001B075D" w:rsidRPr="00F31C62" w:rsidRDefault="001B075D" w:rsidP="008F1B36">
            <w:pPr>
              <w:jc w:val="center"/>
            </w:pPr>
            <w:r w:rsidRPr="00F31C62">
              <w:t>Отчетн</w:t>
            </w:r>
            <w:r>
              <w:t>ая информация</w:t>
            </w:r>
          </w:p>
        </w:tc>
      </w:tr>
      <w:tr w:rsidR="001B075D" w:rsidRPr="005D092F" w14:paraId="4513C775" w14:textId="77777777" w:rsidTr="008F1B36">
        <w:trPr>
          <w:trHeight w:val="408"/>
          <w:tblHeader/>
        </w:trPr>
        <w:tc>
          <w:tcPr>
            <w:tcW w:w="828" w:type="pct"/>
            <w:vAlign w:val="center"/>
          </w:tcPr>
          <w:p w14:paraId="6336450D" w14:textId="77777777" w:rsidR="001B075D" w:rsidRPr="00F31C62" w:rsidRDefault="001B075D" w:rsidP="008F1B36">
            <w:pPr>
              <w:jc w:val="center"/>
            </w:pPr>
            <w:r w:rsidRPr="00F31C62">
              <w:t>2014</w:t>
            </w:r>
          </w:p>
        </w:tc>
        <w:tc>
          <w:tcPr>
            <w:tcW w:w="829" w:type="pct"/>
            <w:vAlign w:val="center"/>
          </w:tcPr>
          <w:p w14:paraId="3403E3DB" w14:textId="77777777" w:rsidR="001B075D" w:rsidRPr="00F31C62" w:rsidRDefault="001B075D" w:rsidP="008F1B36">
            <w:pPr>
              <w:jc w:val="center"/>
            </w:pPr>
            <w:r w:rsidRPr="00F31C62">
              <w:t>2015</w:t>
            </w:r>
          </w:p>
        </w:tc>
        <w:tc>
          <w:tcPr>
            <w:tcW w:w="959" w:type="pct"/>
            <w:vAlign w:val="center"/>
          </w:tcPr>
          <w:p w14:paraId="14492420" w14:textId="77777777" w:rsidR="001B075D" w:rsidRPr="00F31C62" w:rsidRDefault="001B075D" w:rsidP="008F1B36">
            <w:pPr>
              <w:jc w:val="center"/>
            </w:pPr>
            <w:r w:rsidRPr="00F31C62">
              <w:t>2016</w:t>
            </w:r>
          </w:p>
        </w:tc>
        <w:tc>
          <w:tcPr>
            <w:tcW w:w="728" w:type="pct"/>
            <w:vAlign w:val="center"/>
          </w:tcPr>
          <w:p w14:paraId="54FB91C0" w14:textId="77777777" w:rsidR="001B075D" w:rsidRPr="00F31C62" w:rsidRDefault="001B075D" w:rsidP="008F1B36">
            <w:pPr>
              <w:jc w:val="center"/>
            </w:pPr>
            <w:r w:rsidRPr="00F31C62">
              <w:t>2017</w:t>
            </w:r>
          </w:p>
        </w:tc>
        <w:tc>
          <w:tcPr>
            <w:tcW w:w="828" w:type="pct"/>
            <w:vAlign w:val="center"/>
          </w:tcPr>
          <w:p w14:paraId="52136072" w14:textId="77777777" w:rsidR="001B075D" w:rsidRPr="00F31C62" w:rsidRDefault="001B075D" w:rsidP="008F1B36">
            <w:pPr>
              <w:jc w:val="center"/>
            </w:pPr>
            <w:r w:rsidRPr="00F31C62">
              <w:t>2018</w:t>
            </w:r>
          </w:p>
        </w:tc>
        <w:tc>
          <w:tcPr>
            <w:tcW w:w="828" w:type="pct"/>
            <w:vAlign w:val="center"/>
          </w:tcPr>
          <w:p w14:paraId="4C67CC41" w14:textId="77777777" w:rsidR="001B075D" w:rsidRPr="00F31C62" w:rsidRDefault="001B075D" w:rsidP="008F1B36">
            <w:pPr>
              <w:jc w:val="center"/>
            </w:pPr>
            <w:r w:rsidRPr="00F31C62">
              <w:t>2019</w:t>
            </w:r>
          </w:p>
        </w:tc>
      </w:tr>
      <w:tr w:rsidR="001B075D" w:rsidRPr="005D092F" w14:paraId="30480C64" w14:textId="77777777" w:rsidTr="008F1B36">
        <w:trPr>
          <w:trHeight w:val="481"/>
        </w:trPr>
        <w:tc>
          <w:tcPr>
            <w:tcW w:w="828" w:type="pct"/>
            <w:vAlign w:val="center"/>
          </w:tcPr>
          <w:p w14:paraId="22D7B849" w14:textId="43260486" w:rsidR="001B075D" w:rsidRPr="0031383C" w:rsidRDefault="001B075D" w:rsidP="001B075D">
            <w:pPr>
              <w:jc w:val="center"/>
            </w:pPr>
            <w:r>
              <w:t>0,45</w:t>
            </w:r>
          </w:p>
        </w:tc>
        <w:tc>
          <w:tcPr>
            <w:tcW w:w="829" w:type="pct"/>
            <w:vAlign w:val="center"/>
          </w:tcPr>
          <w:p w14:paraId="48C587C2" w14:textId="24886571" w:rsidR="001B075D" w:rsidRPr="00696791" w:rsidRDefault="001B075D" w:rsidP="001B075D">
            <w:pPr>
              <w:jc w:val="center"/>
              <w:rPr>
                <w:color w:val="FF0000"/>
              </w:rPr>
            </w:pPr>
            <w:r>
              <w:t>0,10</w:t>
            </w:r>
          </w:p>
        </w:tc>
        <w:tc>
          <w:tcPr>
            <w:tcW w:w="959" w:type="pct"/>
            <w:vAlign w:val="center"/>
          </w:tcPr>
          <w:p w14:paraId="5CF60301" w14:textId="1FA874F2" w:rsidR="001B075D" w:rsidRPr="00696791" w:rsidRDefault="001B075D" w:rsidP="001B075D">
            <w:pPr>
              <w:jc w:val="center"/>
              <w:rPr>
                <w:color w:val="FF0000"/>
              </w:rPr>
            </w:pPr>
            <w:r>
              <w:t>0,10</w:t>
            </w:r>
          </w:p>
        </w:tc>
        <w:tc>
          <w:tcPr>
            <w:tcW w:w="728" w:type="pct"/>
            <w:vAlign w:val="center"/>
          </w:tcPr>
          <w:p w14:paraId="64DE1BEC" w14:textId="1C9B3A0A" w:rsidR="001B075D" w:rsidRPr="00696791" w:rsidRDefault="001B075D" w:rsidP="001B075D">
            <w:pPr>
              <w:jc w:val="center"/>
              <w:rPr>
                <w:color w:val="FF0000"/>
              </w:rPr>
            </w:pPr>
            <w:r>
              <w:t>0,11</w:t>
            </w:r>
          </w:p>
        </w:tc>
        <w:tc>
          <w:tcPr>
            <w:tcW w:w="828" w:type="pct"/>
            <w:vAlign w:val="center"/>
          </w:tcPr>
          <w:p w14:paraId="37E20F6A" w14:textId="0A0E481C" w:rsidR="001B075D" w:rsidRPr="00696791" w:rsidRDefault="001B075D" w:rsidP="001B075D">
            <w:pPr>
              <w:jc w:val="center"/>
              <w:rPr>
                <w:color w:val="FF0000"/>
              </w:rPr>
            </w:pPr>
            <w:r>
              <w:t>0,11</w:t>
            </w:r>
          </w:p>
        </w:tc>
        <w:tc>
          <w:tcPr>
            <w:tcW w:w="828" w:type="pct"/>
            <w:vAlign w:val="center"/>
          </w:tcPr>
          <w:p w14:paraId="767637D0" w14:textId="60F10FAB" w:rsidR="001B075D" w:rsidRPr="00696791" w:rsidRDefault="001B075D" w:rsidP="001B075D">
            <w:pPr>
              <w:jc w:val="center"/>
              <w:rPr>
                <w:color w:val="FF0000"/>
              </w:rPr>
            </w:pPr>
            <w:r>
              <w:t>0,11</w:t>
            </w:r>
          </w:p>
        </w:tc>
      </w:tr>
    </w:tbl>
    <w:p w14:paraId="7F1A4ACD" w14:textId="00CFB2D4" w:rsidR="009D65DA" w:rsidRPr="005D092F" w:rsidRDefault="009D65DA" w:rsidP="009D65DA">
      <w:pPr>
        <w:ind w:firstLine="709"/>
        <w:rPr>
          <w:b/>
          <w:i/>
          <w:sz w:val="26"/>
          <w:szCs w:val="26"/>
          <w:highlight w:val="yellow"/>
        </w:rPr>
      </w:pPr>
    </w:p>
    <w:p w14:paraId="2EB49BBA" w14:textId="77777777" w:rsidR="009D65DA" w:rsidRPr="00D06241" w:rsidRDefault="009D65DA" w:rsidP="009D65DA">
      <w:pPr>
        <w:ind w:firstLine="708"/>
        <w:jc w:val="both"/>
        <w:rPr>
          <w:b/>
          <w:i/>
          <w:sz w:val="26"/>
          <w:szCs w:val="26"/>
        </w:rPr>
      </w:pPr>
      <w:r w:rsidRPr="00D06241">
        <w:rPr>
          <w:b/>
          <w:i/>
          <w:sz w:val="26"/>
          <w:szCs w:val="26"/>
        </w:rPr>
        <w:t xml:space="preserve">Комментарий к показателю: </w:t>
      </w:r>
    </w:p>
    <w:p w14:paraId="29B2267B" w14:textId="182CF7C4" w:rsidR="00D06241" w:rsidRPr="00EC3934" w:rsidRDefault="00D06241" w:rsidP="00D06241">
      <w:pPr>
        <w:tabs>
          <w:tab w:val="left" w:pos="1134"/>
        </w:tabs>
        <w:ind w:firstLine="709"/>
        <w:jc w:val="both"/>
        <w:rPr>
          <w:sz w:val="26"/>
          <w:szCs w:val="26"/>
        </w:rPr>
      </w:pPr>
      <w:r w:rsidRPr="00EC3934">
        <w:rPr>
          <w:sz w:val="26"/>
          <w:szCs w:val="26"/>
        </w:rPr>
        <w:t>Площадь земельных участков, являющимися объектами налогообложения по состоянию на 01.01.201</w:t>
      </w:r>
      <w:r>
        <w:rPr>
          <w:sz w:val="26"/>
          <w:szCs w:val="26"/>
        </w:rPr>
        <w:t>7</w:t>
      </w:r>
      <w:r w:rsidRPr="00EC3934">
        <w:rPr>
          <w:sz w:val="26"/>
          <w:szCs w:val="26"/>
        </w:rPr>
        <w:t xml:space="preserve"> составила </w:t>
      </w:r>
      <w:r w:rsidRPr="009214DF">
        <w:rPr>
          <w:sz w:val="26"/>
          <w:szCs w:val="26"/>
        </w:rPr>
        <w:t>466,15 га</w:t>
      </w:r>
      <w:r w:rsidRPr="00EC3934">
        <w:rPr>
          <w:sz w:val="26"/>
          <w:szCs w:val="26"/>
        </w:rPr>
        <w:t xml:space="preserve"> при общей площади муниципального образования город Норильск в размере 450</w:t>
      </w:r>
      <w:r>
        <w:rPr>
          <w:sz w:val="26"/>
          <w:szCs w:val="26"/>
        </w:rPr>
        <w:t xml:space="preserve"> </w:t>
      </w:r>
      <w:r w:rsidRPr="00EC3934">
        <w:rPr>
          <w:sz w:val="26"/>
          <w:szCs w:val="26"/>
        </w:rPr>
        <w:t>9</w:t>
      </w:r>
      <w:r>
        <w:rPr>
          <w:sz w:val="26"/>
          <w:szCs w:val="26"/>
        </w:rPr>
        <w:t>00</w:t>
      </w:r>
      <w:r w:rsidRPr="00EC3934">
        <w:rPr>
          <w:sz w:val="26"/>
          <w:szCs w:val="26"/>
        </w:rPr>
        <w:t>,</w:t>
      </w:r>
      <w:r>
        <w:rPr>
          <w:sz w:val="26"/>
          <w:szCs w:val="26"/>
        </w:rPr>
        <w:t>8</w:t>
      </w:r>
      <w:r w:rsidRPr="00EC3934">
        <w:rPr>
          <w:sz w:val="26"/>
          <w:szCs w:val="26"/>
        </w:rPr>
        <w:t>5 га.</w:t>
      </w:r>
    </w:p>
    <w:p w14:paraId="327B000C" w14:textId="04C25EB1" w:rsidR="00D06241" w:rsidRDefault="00D06241" w:rsidP="00D06241">
      <w:pPr>
        <w:tabs>
          <w:tab w:val="left" w:pos="1134"/>
        </w:tabs>
        <w:ind w:firstLine="709"/>
        <w:jc w:val="both"/>
        <w:rPr>
          <w:sz w:val="26"/>
          <w:szCs w:val="26"/>
        </w:rPr>
      </w:pPr>
      <w:r>
        <w:rPr>
          <w:sz w:val="26"/>
          <w:szCs w:val="26"/>
        </w:rPr>
        <w:t xml:space="preserve">Таким образом, доля площади земельных участков, </w:t>
      </w:r>
      <w:r w:rsidRPr="00EC3934">
        <w:rPr>
          <w:sz w:val="26"/>
          <w:szCs w:val="26"/>
        </w:rPr>
        <w:t>являющи</w:t>
      </w:r>
      <w:r>
        <w:rPr>
          <w:sz w:val="26"/>
          <w:szCs w:val="26"/>
        </w:rPr>
        <w:t>х</w:t>
      </w:r>
      <w:r w:rsidRPr="00EC3934">
        <w:rPr>
          <w:sz w:val="26"/>
          <w:szCs w:val="26"/>
        </w:rPr>
        <w:t>ся объектами налогообложения</w:t>
      </w:r>
      <w:r>
        <w:rPr>
          <w:sz w:val="26"/>
          <w:szCs w:val="26"/>
        </w:rPr>
        <w:t xml:space="preserve"> </w:t>
      </w:r>
      <w:r w:rsidRPr="00EC3934">
        <w:rPr>
          <w:sz w:val="26"/>
          <w:szCs w:val="26"/>
        </w:rPr>
        <w:t>земельным налогом, в общей площади территории муниципального образования город Норильск в 201</w:t>
      </w:r>
      <w:r>
        <w:rPr>
          <w:sz w:val="26"/>
          <w:szCs w:val="26"/>
        </w:rPr>
        <w:t>6 году</w:t>
      </w:r>
      <w:r w:rsidRPr="00EC3934">
        <w:rPr>
          <w:sz w:val="26"/>
          <w:szCs w:val="26"/>
        </w:rPr>
        <w:t xml:space="preserve"> составила </w:t>
      </w:r>
      <w:r w:rsidRPr="00D960DD">
        <w:rPr>
          <w:sz w:val="26"/>
          <w:szCs w:val="26"/>
        </w:rPr>
        <w:t>0,</w:t>
      </w:r>
      <w:r>
        <w:rPr>
          <w:sz w:val="26"/>
          <w:szCs w:val="26"/>
        </w:rPr>
        <w:t>10</w:t>
      </w:r>
      <w:r w:rsidRPr="00D960DD">
        <w:rPr>
          <w:sz w:val="26"/>
          <w:szCs w:val="26"/>
        </w:rPr>
        <w:t>%.</w:t>
      </w:r>
    </w:p>
    <w:p w14:paraId="4AEBA99A" w14:textId="77777777" w:rsidR="00E75DF8" w:rsidRDefault="00E75DF8" w:rsidP="002512AB">
      <w:pPr>
        <w:ind w:firstLine="709"/>
        <w:jc w:val="both"/>
        <w:rPr>
          <w:color w:val="FF0000"/>
          <w:sz w:val="26"/>
          <w:szCs w:val="26"/>
        </w:rPr>
      </w:pPr>
    </w:p>
    <w:p w14:paraId="65F7D90E" w14:textId="77777777" w:rsidR="002512AB" w:rsidRPr="001B075D" w:rsidRDefault="002512AB" w:rsidP="002512AB">
      <w:pPr>
        <w:ind w:firstLine="709"/>
        <w:jc w:val="both"/>
        <w:rPr>
          <w:b/>
          <w:i/>
          <w:sz w:val="26"/>
          <w:szCs w:val="26"/>
        </w:rPr>
      </w:pPr>
      <w:r w:rsidRPr="001B075D">
        <w:rPr>
          <w:b/>
          <w:i/>
          <w:sz w:val="26"/>
          <w:szCs w:val="26"/>
        </w:rPr>
        <w:t>5. Доля прибыльных сельскохозяйственных организаций в общем их числе.</w:t>
      </w:r>
    </w:p>
    <w:p w14:paraId="300FAA71" w14:textId="77777777" w:rsidR="00654869" w:rsidRPr="001B075D" w:rsidRDefault="00654869" w:rsidP="002512AB">
      <w:pPr>
        <w:ind w:firstLine="709"/>
        <w:jc w:val="both"/>
        <w:rPr>
          <w:b/>
          <w:i/>
          <w:sz w:val="26"/>
          <w:szCs w:val="26"/>
        </w:rPr>
      </w:pPr>
    </w:p>
    <w:p w14:paraId="1D01A5E4" w14:textId="77777777" w:rsidR="009D65DA" w:rsidRPr="001B075D" w:rsidRDefault="009D65DA" w:rsidP="009D65DA">
      <w:pPr>
        <w:ind w:firstLine="709"/>
        <w:jc w:val="both"/>
        <w:rPr>
          <w:sz w:val="26"/>
          <w:szCs w:val="26"/>
          <w:u w:val="single"/>
        </w:rPr>
      </w:pPr>
      <w:r w:rsidRPr="001B075D">
        <w:rPr>
          <w:sz w:val="26"/>
          <w:szCs w:val="26"/>
          <w:u w:val="single"/>
        </w:rPr>
        <w:t>Единица измерения – процентов.</w:t>
      </w:r>
    </w:p>
    <w:p w14:paraId="6345ED6C" w14:textId="77777777" w:rsidR="009D65DA" w:rsidRPr="001B075D" w:rsidRDefault="009D65DA" w:rsidP="009D65DA">
      <w:pPr>
        <w:ind w:firstLine="709"/>
        <w:jc w:val="both"/>
        <w:rPr>
          <w:sz w:val="26"/>
          <w:szCs w:val="26"/>
          <w:u w:val="single"/>
        </w:rPr>
      </w:pPr>
      <w:r w:rsidRPr="001B075D">
        <w:rPr>
          <w:sz w:val="26"/>
          <w:szCs w:val="26"/>
          <w:u w:val="single"/>
        </w:rPr>
        <w:t>Источник информации: отдел сельского хозяйства муниципального района (форма отчетности финансово-экономического состояния сельхозтоваропроизводителей 6-АПК).</w:t>
      </w:r>
    </w:p>
    <w:p w14:paraId="0CB24106" w14:textId="77777777" w:rsidR="009D65DA" w:rsidRPr="005D092F" w:rsidRDefault="009D65DA" w:rsidP="009D65DA">
      <w:pPr>
        <w:ind w:firstLine="720"/>
        <w:jc w:val="both"/>
        <w:rPr>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1B075D" w:rsidRPr="005D092F" w14:paraId="498F273F" w14:textId="77777777" w:rsidTr="00577251">
        <w:trPr>
          <w:trHeight w:val="415"/>
          <w:tblHeader/>
        </w:trPr>
        <w:tc>
          <w:tcPr>
            <w:tcW w:w="5000" w:type="pct"/>
            <w:gridSpan w:val="6"/>
            <w:vAlign w:val="center"/>
          </w:tcPr>
          <w:p w14:paraId="7572A0C9" w14:textId="77777777" w:rsidR="001B075D" w:rsidRPr="00F31C62" w:rsidRDefault="001B075D" w:rsidP="008F1B36">
            <w:pPr>
              <w:jc w:val="center"/>
            </w:pPr>
            <w:r w:rsidRPr="00F31C62">
              <w:t>Отчетн</w:t>
            </w:r>
            <w:r>
              <w:t>ая информация</w:t>
            </w:r>
          </w:p>
        </w:tc>
      </w:tr>
      <w:tr w:rsidR="001B075D" w:rsidRPr="005D092F" w14:paraId="7C2F8CD7" w14:textId="77777777" w:rsidTr="00577251">
        <w:trPr>
          <w:trHeight w:val="408"/>
          <w:tblHeader/>
        </w:trPr>
        <w:tc>
          <w:tcPr>
            <w:tcW w:w="828" w:type="pct"/>
            <w:vAlign w:val="center"/>
          </w:tcPr>
          <w:p w14:paraId="13E168D7" w14:textId="77777777" w:rsidR="001B075D" w:rsidRPr="00F31C62" w:rsidRDefault="001B075D" w:rsidP="008F1B36">
            <w:pPr>
              <w:jc w:val="center"/>
            </w:pPr>
            <w:r w:rsidRPr="00F31C62">
              <w:t>2014</w:t>
            </w:r>
          </w:p>
        </w:tc>
        <w:tc>
          <w:tcPr>
            <w:tcW w:w="829" w:type="pct"/>
            <w:vAlign w:val="center"/>
          </w:tcPr>
          <w:p w14:paraId="497FC87C" w14:textId="77777777" w:rsidR="001B075D" w:rsidRPr="00F31C62" w:rsidRDefault="001B075D" w:rsidP="008F1B36">
            <w:pPr>
              <w:jc w:val="center"/>
            </w:pPr>
            <w:r w:rsidRPr="00F31C62">
              <w:t>2015</w:t>
            </w:r>
          </w:p>
        </w:tc>
        <w:tc>
          <w:tcPr>
            <w:tcW w:w="959" w:type="pct"/>
            <w:vAlign w:val="center"/>
          </w:tcPr>
          <w:p w14:paraId="463B28B8" w14:textId="77777777" w:rsidR="001B075D" w:rsidRPr="00F31C62" w:rsidRDefault="001B075D" w:rsidP="008F1B36">
            <w:pPr>
              <w:jc w:val="center"/>
            </w:pPr>
            <w:r w:rsidRPr="00F31C62">
              <w:t>2016</w:t>
            </w:r>
          </w:p>
        </w:tc>
        <w:tc>
          <w:tcPr>
            <w:tcW w:w="728" w:type="pct"/>
            <w:vAlign w:val="center"/>
          </w:tcPr>
          <w:p w14:paraId="6695F55B" w14:textId="77777777" w:rsidR="001B075D" w:rsidRPr="00F31C62" w:rsidRDefault="001B075D" w:rsidP="008F1B36">
            <w:pPr>
              <w:jc w:val="center"/>
            </w:pPr>
            <w:r w:rsidRPr="00F31C62">
              <w:t>2017</w:t>
            </w:r>
          </w:p>
        </w:tc>
        <w:tc>
          <w:tcPr>
            <w:tcW w:w="828" w:type="pct"/>
            <w:vAlign w:val="center"/>
          </w:tcPr>
          <w:p w14:paraId="21F28E16" w14:textId="77777777" w:rsidR="001B075D" w:rsidRPr="00F31C62" w:rsidRDefault="001B075D" w:rsidP="008F1B36">
            <w:pPr>
              <w:jc w:val="center"/>
            </w:pPr>
            <w:r w:rsidRPr="00F31C62">
              <w:t>2018</w:t>
            </w:r>
          </w:p>
        </w:tc>
        <w:tc>
          <w:tcPr>
            <w:tcW w:w="828" w:type="pct"/>
            <w:vAlign w:val="center"/>
          </w:tcPr>
          <w:p w14:paraId="7141964A" w14:textId="77777777" w:rsidR="001B075D" w:rsidRPr="00F31C62" w:rsidRDefault="001B075D" w:rsidP="008F1B36">
            <w:pPr>
              <w:jc w:val="center"/>
            </w:pPr>
            <w:r w:rsidRPr="00F31C62">
              <w:t>2019</w:t>
            </w:r>
          </w:p>
        </w:tc>
      </w:tr>
      <w:tr w:rsidR="001B075D" w:rsidRPr="001B075D" w14:paraId="4C9DA779" w14:textId="77777777" w:rsidTr="00577251">
        <w:trPr>
          <w:trHeight w:val="481"/>
        </w:trPr>
        <w:tc>
          <w:tcPr>
            <w:tcW w:w="828" w:type="pct"/>
            <w:vAlign w:val="center"/>
          </w:tcPr>
          <w:p w14:paraId="473B0CF7" w14:textId="39260945" w:rsidR="001B075D" w:rsidRPr="001B075D" w:rsidRDefault="001B075D" w:rsidP="008F1B36">
            <w:pPr>
              <w:jc w:val="center"/>
            </w:pPr>
            <w:r w:rsidRPr="001B075D">
              <w:t>-</w:t>
            </w:r>
          </w:p>
        </w:tc>
        <w:tc>
          <w:tcPr>
            <w:tcW w:w="829" w:type="pct"/>
            <w:vAlign w:val="center"/>
          </w:tcPr>
          <w:p w14:paraId="3F6D391F" w14:textId="033E6C8B" w:rsidR="001B075D" w:rsidRPr="001B075D" w:rsidRDefault="001B075D" w:rsidP="008F1B36">
            <w:pPr>
              <w:jc w:val="center"/>
            </w:pPr>
            <w:r w:rsidRPr="001B075D">
              <w:t>-</w:t>
            </w:r>
          </w:p>
        </w:tc>
        <w:tc>
          <w:tcPr>
            <w:tcW w:w="959" w:type="pct"/>
            <w:vAlign w:val="center"/>
          </w:tcPr>
          <w:p w14:paraId="5C35287C" w14:textId="0CD6C71F" w:rsidR="001B075D" w:rsidRPr="001B075D" w:rsidRDefault="001B075D" w:rsidP="008F1B36">
            <w:pPr>
              <w:jc w:val="center"/>
            </w:pPr>
            <w:r w:rsidRPr="001B075D">
              <w:t>-</w:t>
            </w:r>
          </w:p>
        </w:tc>
        <w:tc>
          <w:tcPr>
            <w:tcW w:w="728" w:type="pct"/>
            <w:vAlign w:val="center"/>
          </w:tcPr>
          <w:p w14:paraId="7E5F0F29" w14:textId="26A1B3B4" w:rsidR="001B075D" w:rsidRPr="001B075D" w:rsidRDefault="001B075D" w:rsidP="008F1B36">
            <w:pPr>
              <w:jc w:val="center"/>
            </w:pPr>
            <w:r w:rsidRPr="001B075D">
              <w:t>-</w:t>
            </w:r>
          </w:p>
        </w:tc>
        <w:tc>
          <w:tcPr>
            <w:tcW w:w="828" w:type="pct"/>
            <w:vAlign w:val="center"/>
          </w:tcPr>
          <w:p w14:paraId="1FD58A3D" w14:textId="2477B6C8" w:rsidR="001B075D" w:rsidRPr="001B075D" w:rsidRDefault="001B075D" w:rsidP="008F1B36">
            <w:pPr>
              <w:jc w:val="center"/>
            </w:pPr>
            <w:r w:rsidRPr="001B075D">
              <w:t>-</w:t>
            </w:r>
          </w:p>
        </w:tc>
        <w:tc>
          <w:tcPr>
            <w:tcW w:w="828" w:type="pct"/>
            <w:vAlign w:val="center"/>
          </w:tcPr>
          <w:p w14:paraId="5E2500D4" w14:textId="1FABDC4E" w:rsidR="001B075D" w:rsidRPr="001B075D" w:rsidRDefault="001B075D" w:rsidP="008F1B36">
            <w:pPr>
              <w:jc w:val="center"/>
            </w:pPr>
            <w:r w:rsidRPr="001B075D">
              <w:t>-</w:t>
            </w:r>
          </w:p>
        </w:tc>
      </w:tr>
    </w:tbl>
    <w:p w14:paraId="3E2CB095" w14:textId="77777777" w:rsidR="009D65DA" w:rsidRPr="005D092F" w:rsidRDefault="009D65DA" w:rsidP="009D65DA">
      <w:pPr>
        <w:ind w:firstLine="709"/>
        <w:rPr>
          <w:b/>
          <w:i/>
          <w:sz w:val="26"/>
          <w:szCs w:val="26"/>
          <w:highlight w:val="yellow"/>
        </w:rPr>
      </w:pPr>
    </w:p>
    <w:p w14:paraId="537F2383" w14:textId="77777777" w:rsidR="009D65DA" w:rsidRPr="001B075D" w:rsidRDefault="009D65DA" w:rsidP="009D65DA">
      <w:pPr>
        <w:ind w:firstLine="709"/>
        <w:rPr>
          <w:b/>
          <w:i/>
          <w:sz w:val="26"/>
          <w:szCs w:val="26"/>
        </w:rPr>
      </w:pPr>
      <w:r w:rsidRPr="001B075D">
        <w:rPr>
          <w:b/>
          <w:i/>
          <w:sz w:val="26"/>
          <w:szCs w:val="26"/>
        </w:rPr>
        <w:t>Комментарий к показателю:</w:t>
      </w:r>
    </w:p>
    <w:p w14:paraId="7F670AA0" w14:textId="4F823B32" w:rsidR="002512AB" w:rsidRPr="001B075D" w:rsidRDefault="009D65DA" w:rsidP="009D65DA">
      <w:pPr>
        <w:autoSpaceDE w:val="0"/>
        <w:autoSpaceDN w:val="0"/>
        <w:adjustRightInd w:val="0"/>
        <w:ind w:left="20" w:firstLine="688"/>
        <w:jc w:val="both"/>
        <w:rPr>
          <w:rFonts w:ascii="Times New Roman CYR" w:hAnsi="Times New Roman CYR" w:cs="Times New Roman CYR"/>
          <w:b/>
          <w:bCs/>
          <w:sz w:val="26"/>
          <w:szCs w:val="26"/>
        </w:rPr>
      </w:pPr>
      <w:r w:rsidRPr="001B075D">
        <w:rPr>
          <w:rFonts w:ascii="Times New Roman CYR" w:hAnsi="Times New Roman CYR" w:cs="Times New Roman CYR"/>
          <w:sz w:val="26"/>
          <w:szCs w:val="26"/>
        </w:rPr>
        <w:t>На территории муниципального образования город Норильск отсутствуют сельскохозяйственные организации.</w:t>
      </w:r>
    </w:p>
    <w:p w14:paraId="2F0F8D58" w14:textId="77777777" w:rsidR="002512AB" w:rsidRPr="005D092F" w:rsidRDefault="002512AB" w:rsidP="002512AB">
      <w:pPr>
        <w:ind w:firstLine="709"/>
        <w:rPr>
          <w:b/>
          <w:i/>
          <w:sz w:val="26"/>
          <w:szCs w:val="26"/>
          <w:highlight w:val="yellow"/>
        </w:rPr>
      </w:pPr>
    </w:p>
    <w:p w14:paraId="02AE2E22" w14:textId="77777777" w:rsidR="002512AB" w:rsidRPr="002C36C2" w:rsidRDefault="002512AB" w:rsidP="002512AB">
      <w:pPr>
        <w:ind w:firstLine="709"/>
        <w:jc w:val="both"/>
        <w:rPr>
          <w:b/>
          <w:i/>
          <w:sz w:val="26"/>
          <w:szCs w:val="26"/>
        </w:rPr>
      </w:pPr>
      <w:r w:rsidRPr="002C36C2">
        <w:rPr>
          <w:b/>
          <w:i/>
          <w:sz w:val="26"/>
          <w:szCs w:val="26"/>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640A84D2" w14:textId="77777777" w:rsidR="00654869" w:rsidRPr="002C36C2" w:rsidRDefault="00654869" w:rsidP="002512AB">
      <w:pPr>
        <w:ind w:firstLine="709"/>
        <w:jc w:val="both"/>
        <w:rPr>
          <w:b/>
          <w:i/>
          <w:sz w:val="26"/>
          <w:szCs w:val="26"/>
        </w:rPr>
      </w:pPr>
    </w:p>
    <w:p w14:paraId="6F2C7490" w14:textId="77777777" w:rsidR="002512AB" w:rsidRPr="002C36C2" w:rsidRDefault="002512AB" w:rsidP="002512AB">
      <w:pPr>
        <w:ind w:firstLine="709"/>
        <w:jc w:val="both"/>
        <w:rPr>
          <w:sz w:val="26"/>
          <w:szCs w:val="26"/>
          <w:u w:val="single"/>
        </w:rPr>
      </w:pPr>
      <w:r w:rsidRPr="002C36C2">
        <w:rPr>
          <w:sz w:val="26"/>
          <w:szCs w:val="26"/>
          <w:u w:val="single"/>
        </w:rPr>
        <w:t>Единица измерения – процентов.</w:t>
      </w:r>
    </w:p>
    <w:p w14:paraId="1780AA95" w14:textId="77777777" w:rsidR="002512AB" w:rsidRPr="002C36C2" w:rsidRDefault="002512AB" w:rsidP="002512AB">
      <w:pPr>
        <w:ind w:firstLine="709"/>
        <w:jc w:val="both"/>
        <w:rPr>
          <w:sz w:val="28"/>
          <w:szCs w:val="28"/>
          <w:u w:val="single"/>
        </w:rPr>
      </w:pPr>
      <w:r w:rsidRPr="002C36C2">
        <w:rPr>
          <w:sz w:val="26"/>
          <w:szCs w:val="26"/>
          <w:u w:val="single"/>
        </w:rPr>
        <w:t>Источник информации: органы местного самоуправления.</w:t>
      </w:r>
      <w:r w:rsidRPr="002C36C2">
        <w:rPr>
          <w:sz w:val="28"/>
          <w:szCs w:val="28"/>
          <w:u w:val="single"/>
        </w:rPr>
        <w:t xml:space="preserve"> </w:t>
      </w:r>
    </w:p>
    <w:p w14:paraId="3E1CE0AF" w14:textId="77777777" w:rsidR="002512AB" w:rsidRDefault="002512AB" w:rsidP="002512AB">
      <w:pPr>
        <w:ind w:firstLine="709"/>
        <w:jc w:val="both"/>
        <w:rPr>
          <w:b/>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2C36C2" w:rsidRPr="005D092F" w14:paraId="5ACEE63E" w14:textId="77777777" w:rsidTr="006A16BC">
        <w:trPr>
          <w:trHeight w:val="415"/>
          <w:tblHeader/>
        </w:trPr>
        <w:tc>
          <w:tcPr>
            <w:tcW w:w="5000" w:type="pct"/>
            <w:gridSpan w:val="6"/>
            <w:vAlign w:val="center"/>
          </w:tcPr>
          <w:p w14:paraId="6E129AF0" w14:textId="77777777" w:rsidR="002C36C2" w:rsidRPr="00F31C62" w:rsidRDefault="002C36C2" w:rsidP="006A16BC">
            <w:pPr>
              <w:jc w:val="center"/>
            </w:pPr>
            <w:r w:rsidRPr="00F31C62">
              <w:t>Отчетн</w:t>
            </w:r>
            <w:r>
              <w:t>ая информация</w:t>
            </w:r>
          </w:p>
        </w:tc>
      </w:tr>
      <w:tr w:rsidR="002C36C2" w:rsidRPr="005D092F" w14:paraId="07718FFF" w14:textId="77777777" w:rsidTr="006A16BC">
        <w:trPr>
          <w:trHeight w:val="408"/>
          <w:tblHeader/>
        </w:trPr>
        <w:tc>
          <w:tcPr>
            <w:tcW w:w="828" w:type="pct"/>
            <w:vAlign w:val="center"/>
          </w:tcPr>
          <w:p w14:paraId="4E63B882" w14:textId="77777777" w:rsidR="002C36C2" w:rsidRPr="00F31C62" w:rsidRDefault="002C36C2" w:rsidP="006A16BC">
            <w:pPr>
              <w:jc w:val="center"/>
            </w:pPr>
            <w:r w:rsidRPr="00F31C62">
              <w:t>2014</w:t>
            </w:r>
          </w:p>
        </w:tc>
        <w:tc>
          <w:tcPr>
            <w:tcW w:w="829" w:type="pct"/>
            <w:vAlign w:val="center"/>
          </w:tcPr>
          <w:p w14:paraId="62AA20DA" w14:textId="77777777" w:rsidR="002C36C2" w:rsidRPr="00F31C62" w:rsidRDefault="002C36C2" w:rsidP="006A16BC">
            <w:pPr>
              <w:jc w:val="center"/>
            </w:pPr>
            <w:r w:rsidRPr="00F31C62">
              <w:t>2015</w:t>
            </w:r>
          </w:p>
        </w:tc>
        <w:tc>
          <w:tcPr>
            <w:tcW w:w="959" w:type="pct"/>
            <w:vAlign w:val="center"/>
          </w:tcPr>
          <w:p w14:paraId="33BB2BEE" w14:textId="77777777" w:rsidR="002C36C2" w:rsidRPr="00F31C62" w:rsidRDefault="002C36C2" w:rsidP="006A16BC">
            <w:pPr>
              <w:jc w:val="center"/>
            </w:pPr>
            <w:r w:rsidRPr="00F31C62">
              <w:t>2016</w:t>
            </w:r>
          </w:p>
        </w:tc>
        <w:tc>
          <w:tcPr>
            <w:tcW w:w="728" w:type="pct"/>
            <w:vAlign w:val="center"/>
          </w:tcPr>
          <w:p w14:paraId="2E91100B" w14:textId="77777777" w:rsidR="002C36C2" w:rsidRPr="00F31C62" w:rsidRDefault="002C36C2" w:rsidP="006A16BC">
            <w:pPr>
              <w:jc w:val="center"/>
            </w:pPr>
            <w:r w:rsidRPr="00F31C62">
              <w:t>2017</w:t>
            </w:r>
          </w:p>
        </w:tc>
        <w:tc>
          <w:tcPr>
            <w:tcW w:w="828" w:type="pct"/>
            <w:vAlign w:val="center"/>
          </w:tcPr>
          <w:p w14:paraId="0E2153E2" w14:textId="77777777" w:rsidR="002C36C2" w:rsidRPr="00F31C62" w:rsidRDefault="002C36C2" w:rsidP="006A16BC">
            <w:pPr>
              <w:jc w:val="center"/>
            </w:pPr>
            <w:r w:rsidRPr="00F31C62">
              <w:t>2018</w:t>
            </w:r>
          </w:p>
        </w:tc>
        <w:tc>
          <w:tcPr>
            <w:tcW w:w="828" w:type="pct"/>
            <w:vAlign w:val="center"/>
          </w:tcPr>
          <w:p w14:paraId="2F9BCF6F" w14:textId="77777777" w:rsidR="002C36C2" w:rsidRPr="00F31C62" w:rsidRDefault="002C36C2" w:rsidP="006A16BC">
            <w:pPr>
              <w:jc w:val="center"/>
            </w:pPr>
            <w:r w:rsidRPr="00F31C62">
              <w:t>2019</w:t>
            </w:r>
          </w:p>
        </w:tc>
      </w:tr>
      <w:tr w:rsidR="002477B1" w:rsidRPr="005D092F" w14:paraId="60D881D7" w14:textId="77777777" w:rsidTr="006A16BC">
        <w:trPr>
          <w:trHeight w:val="481"/>
        </w:trPr>
        <w:tc>
          <w:tcPr>
            <w:tcW w:w="828" w:type="pct"/>
            <w:vAlign w:val="center"/>
          </w:tcPr>
          <w:p w14:paraId="2AADE5BB" w14:textId="049E0418" w:rsidR="002477B1" w:rsidRPr="0031383C" w:rsidRDefault="002477B1" w:rsidP="002477B1">
            <w:pPr>
              <w:jc w:val="center"/>
            </w:pPr>
            <w:r>
              <w:rPr>
                <w:rFonts w:ascii="Times New Roman CYR" w:hAnsi="Times New Roman CYR" w:cs="Times New Roman CYR"/>
              </w:rPr>
              <w:t>58,8</w:t>
            </w:r>
            <w:r w:rsidR="00CC291D">
              <w:rPr>
                <w:rFonts w:ascii="Times New Roman CYR" w:hAnsi="Times New Roman CYR" w:cs="Times New Roman CYR"/>
              </w:rPr>
              <w:t>0</w:t>
            </w:r>
          </w:p>
        </w:tc>
        <w:tc>
          <w:tcPr>
            <w:tcW w:w="829" w:type="pct"/>
            <w:vAlign w:val="center"/>
          </w:tcPr>
          <w:p w14:paraId="6C530455" w14:textId="1D6BF275" w:rsidR="002477B1" w:rsidRPr="00696791" w:rsidRDefault="002477B1" w:rsidP="002477B1">
            <w:pPr>
              <w:jc w:val="center"/>
              <w:rPr>
                <w:color w:val="FF0000"/>
              </w:rPr>
            </w:pPr>
            <w:r>
              <w:rPr>
                <w:rFonts w:ascii="Times New Roman CYR" w:hAnsi="Times New Roman CYR" w:cs="Times New Roman CYR"/>
              </w:rPr>
              <w:t>47,2</w:t>
            </w:r>
            <w:r w:rsidR="008F1B36">
              <w:rPr>
                <w:rFonts w:ascii="Times New Roman CYR" w:hAnsi="Times New Roman CYR" w:cs="Times New Roman CYR"/>
              </w:rPr>
              <w:t>0</w:t>
            </w:r>
          </w:p>
        </w:tc>
        <w:tc>
          <w:tcPr>
            <w:tcW w:w="959" w:type="pct"/>
            <w:vAlign w:val="center"/>
          </w:tcPr>
          <w:p w14:paraId="47DA2312" w14:textId="514141ED" w:rsidR="002477B1" w:rsidRPr="00696791" w:rsidRDefault="002477B1" w:rsidP="002477B1">
            <w:pPr>
              <w:jc w:val="center"/>
              <w:rPr>
                <w:color w:val="FF0000"/>
              </w:rPr>
            </w:pPr>
            <w:r>
              <w:rPr>
                <w:rFonts w:ascii="Times New Roman CYR" w:hAnsi="Times New Roman CYR" w:cs="Times New Roman CYR"/>
              </w:rPr>
              <w:t>35,2</w:t>
            </w:r>
            <w:r w:rsidR="008F1B36">
              <w:rPr>
                <w:rFonts w:ascii="Times New Roman CYR" w:hAnsi="Times New Roman CYR" w:cs="Times New Roman CYR"/>
              </w:rPr>
              <w:t>0</w:t>
            </w:r>
          </w:p>
        </w:tc>
        <w:tc>
          <w:tcPr>
            <w:tcW w:w="728" w:type="pct"/>
            <w:vAlign w:val="center"/>
          </w:tcPr>
          <w:p w14:paraId="16803C7D" w14:textId="4F8B0F9E" w:rsidR="002477B1" w:rsidRPr="00696791" w:rsidRDefault="002477B1" w:rsidP="002477B1">
            <w:pPr>
              <w:jc w:val="center"/>
              <w:rPr>
                <w:color w:val="FF0000"/>
              </w:rPr>
            </w:pPr>
            <w:r>
              <w:rPr>
                <w:rFonts w:ascii="Times New Roman CYR" w:hAnsi="Times New Roman CYR" w:cs="Times New Roman CYR"/>
              </w:rPr>
              <w:t>34,6</w:t>
            </w:r>
            <w:r w:rsidR="008F1B36">
              <w:rPr>
                <w:rFonts w:ascii="Times New Roman CYR" w:hAnsi="Times New Roman CYR" w:cs="Times New Roman CYR"/>
              </w:rPr>
              <w:t>0</w:t>
            </w:r>
          </w:p>
        </w:tc>
        <w:tc>
          <w:tcPr>
            <w:tcW w:w="828" w:type="pct"/>
            <w:vAlign w:val="center"/>
          </w:tcPr>
          <w:p w14:paraId="509D3DCF" w14:textId="24E2F72B" w:rsidR="002477B1" w:rsidRPr="00696791" w:rsidRDefault="002477B1" w:rsidP="002477B1">
            <w:pPr>
              <w:jc w:val="center"/>
              <w:rPr>
                <w:color w:val="FF0000"/>
              </w:rPr>
            </w:pPr>
            <w:r>
              <w:rPr>
                <w:rFonts w:ascii="Times New Roman CYR" w:hAnsi="Times New Roman CYR" w:cs="Times New Roman CYR"/>
              </w:rPr>
              <w:t>34,2</w:t>
            </w:r>
            <w:r w:rsidR="008F1B36">
              <w:rPr>
                <w:rFonts w:ascii="Times New Roman CYR" w:hAnsi="Times New Roman CYR" w:cs="Times New Roman CYR"/>
              </w:rPr>
              <w:t>0</w:t>
            </w:r>
          </w:p>
        </w:tc>
        <w:tc>
          <w:tcPr>
            <w:tcW w:w="828" w:type="pct"/>
            <w:vAlign w:val="center"/>
          </w:tcPr>
          <w:p w14:paraId="3B590318" w14:textId="3230ED23" w:rsidR="002477B1" w:rsidRPr="00696791" w:rsidRDefault="002477B1" w:rsidP="002477B1">
            <w:pPr>
              <w:jc w:val="center"/>
              <w:rPr>
                <w:color w:val="FF0000"/>
              </w:rPr>
            </w:pPr>
            <w:r>
              <w:rPr>
                <w:rFonts w:ascii="Times New Roman CYR" w:hAnsi="Times New Roman CYR" w:cs="Times New Roman CYR"/>
              </w:rPr>
              <w:t>28,4</w:t>
            </w:r>
            <w:r w:rsidR="008F1B36">
              <w:rPr>
                <w:rFonts w:ascii="Times New Roman CYR" w:hAnsi="Times New Roman CYR" w:cs="Times New Roman CYR"/>
              </w:rPr>
              <w:t>0</w:t>
            </w:r>
          </w:p>
        </w:tc>
      </w:tr>
    </w:tbl>
    <w:p w14:paraId="46094E6E" w14:textId="77777777" w:rsidR="002C36C2" w:rsidRPr="005D092F" w:rsidRDefault="002C36C2" w:rsidP="002512AB">
      <w:pPr>
        <w:ind w:firstLine="709"/>
        <w:jc w:val="both"/>
        <w:rPr>
          <w:b/>
          <w:sz w:val="28"/>
          <w:szCs w:val="28"/>
          <w:highlight w:val="yellow"/>
        </w:rPr>
      </w:pPr>
    </w:p>
    <w:p w14:paraId="0E43229B" w14:textId="77777777" w:rsidR="004A732F" w:rsidRPr="00AE1ABC" w:rsidRDefault="004A732F" w:rsidP="004A732F">
      <w:pPr>
        <w:ind w:firstLine="709"/>
        <w:rPr>
          <w:b/>
          <w:i/>
          <w:sz w:val="26"/>
          <w:szCs w:val="26"/>
        </w:rPr>
      </w:pPr>
      <w:r w:rsidRPr="00AE1ABC">
        <w:rPr>
          <w:b/>
          <w:i/>
          <w:sz w:val="26"/>
          <w:szCs w:val="26"/>
        </w:rPr>
        <w:t>Комментарий к показателю:</w:t>
      </w:r>
    </w:p>
    <w:p w14:paraId="3D8D91DA" w14:textId="68F9A078" w:rsidR="002477B1" w:rsidRPr="003A0B3C" w:rsidRDefault="002477B1" w:rsidP="002477B1">
      <w:pPr>
        <w:tabs>
          <w:tab w:val="left" w:pos="1134"/>
        </w:tabs>
        <w:ind w:firstLine="709"/>
        <w:jc w:val="both"/>
        <w:rPr>
          <w:sz w:val="26"/>
          <w:szCs w:val="26"/>
        </w:rPr>
      </w:pPr>
      <w:r w:rsidRPr="003A0B3C">
        <w:rPr>
          <w:sz w:val="26"/>
          <w:szCs w:val="26"/>
        </w:rPr>
        <w:t>Протяженность автомобильных дорог общего пользования местного значения, включает в себя объездные и межрайонные дороги, и улично-дорожную сеть</w:t>
      </w:r>
      <w:r w:rsidR="001E57A5">
        <w:rPr>
          <w:sz w:val="26"/>
          <w:szCs w:val="26"/>
        </w:rPr>
        <w:t xml:space="preserve"> (УДС)</w:t>
      </w:r>
      <w:r w:rsidRPr="003A0B3C">
        <w:rPr>
          <w:sz w:val="26"/>
          <w:szCs w:val="26"/>
        </w:rPr>
        <w:t xml:space="preserve"> муниципального образования город Норильск, подлежащие содержанию и ремонту с целью обеспечения бесперебойного движения автомобильного транспорта и пешеходов составляет 154 км</w:t>
      </w:r>
      <w:r w:rsidR="00490CFC">
        <w:rPr>
          <w:sz w:val="26"/>
          <w:szCs w:val="26"/>
        </w:rPr>
        <w:t>.</w:t>
      </w:r>
    </w:p>
    <w:p w14:paraId="0C604451" w14:textId="4B8E0C36" w:rsidR="002477B1" w:rsidRPr="004306CE" w:rsidRDefault="002477B1" w:rsidP="002477B1">
      <w:pPr>
        <w:tabs>
          <w:tab w:val="left" w:pos="1134"/>
        </w:tabs>
        <w:ind w:firstLine="709"/>
        <w:jc w:val="both"/>
        <w:rPr>
          <w:sz w:val="26"/>
          <w:szCs w:val="26"/>
        </w:rPr>
      </w:pPr>
      <w:r w:rsidRPr="004306CE">
        <w:rPr>
          <w:sz w:val="26"/>
          <w:szCs w:val="26"/>
        </w:rPr>
        <w:t xml:space="preserve">Для поддержания автомобильных дорог и улично-дорожной сети в удовлетворительном техническом состоянии в 2016 году </w:t>
      </w:r>
      <w:r>
        <w:rPr>
          <w:sz w:val="26"/>
          <w:szCs w:val="26"/>
        </w:rPr>
        <w:t>выполнен</w:t>
      </w:r>
      <w:r w:rsidRPr="004306CE">
        <w:rPr>
          <w:sz w:val="26"/>
          <w:szCs w:val="26"/>
        </w:rPr>
        <w:t xml:space="preserve"> комплекс мероприятий</w:t>
      </w:r>
      <w:r>
        <w:rPr>
          <w:sz w:val="26"/>
          <w:szCs w:val="26"/>
        </w:rPr>
        <w:t xml:space="preserve">, </w:t>
      </w:r>
      <w:r w:rsidRPr="004306CE">
        <w:rPr>
          <w:sz w:val="26"/>
          <w:szCs w:val="26"/>
        </w:rPr>
        <w:t>в том числе ремонтные работы на площади 164,7 тыс. кв. м. и восстановление 17,7 км асфальтобетонного покрытия автодорог</w:t>
      </w:r>
      <w:r>
        <w:rPr>
          <w:sz w:val="26"/>
          <w:szCs w:val="26"/>
        </w:rPr>
        <w:t>.</w:t>
      </w:r>
      <w:r w:rsidRPr="004306CE">
        <w:rPr>
          <w:sz w:val="26"/>
          <w:szCs w:val="26"/>
        </w:rPr>
        <w:t xml:space="preserve"> </w:t>
      </w:r>
    </w:p>
    <w:p w14:paraId="0BA25DBF" w14:textId="08CFE686" w:rsidR="002477B1" w:rsidRDefault="002477B1" w:rsidP="002477B1">
      <w:pPr>
        <w:tabs>
          <w:tab w:val="left" w:pos="1134"/>
        </w:tabs>
        <w:ind w:firstLine="709"/>
        <w:jc w:val="both"/>
        <w:rPr>
          <w:sz w:val="26"/>
          <w:szCs w:val="26"/>
        </w:rPr>
      </w:pPr>
      <w:r w:rsidRPr="003A0B3C">
        <w:rPr>
          <w:sz w:val="26"/>
          <w:szCs w:val="26"/>
        </w:rPr>
        <w:t xml:space="preserve">Показатель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2016 году составил 35,2%, снижение значения показателя по отношению к 2015 году обусловлено уменьшением </w:t>
      </w:r>
      <w:r w:rsidR="002A4B10">
        <w:rPr>
          <w:sz w:val="26"/>
          <w:szCs w:val="26"/>
        </w:rPr>
        <w:t>протяженности</w:t>
      </w:r>
      <w:r w:rsidRPr="003A0B3C">
        <w:rPr>
          <w:sz w:val="26"/>
          <w:szCs w:val="26"/>
        </w:rPr>
        <w:t xml:space="preserve"> </w:t>
      </w:r>
      <w:r w:rsidR="00D03742" w:rsidRPr="003A0B3C">
        <w:rPr>
          <w:sz w:val="26"/>
          <w:szCs w:val="26"/>
        </w:rPr>
        <w:t>дорог,</w:t>
      </w:r>
      <w:r w:rsidRPr="003A0B3C">
        <w:rPr>
          <w:sz w:val="26"/>
          <w:szCs w:val="26"/>
        </w:rPr>
        <w:t xml:space="preserve"> не отвечающих нормативным требованиям с 71,9 км до 54,2 км.</w:t>
      </w:r>
    </w:p>
    <w:p w14:paraId="2A7A5DCE" w14:textId="6EF32D8B" w:rsidR="002477B1" w:rsidRPr="002477B1" w:rsidRDefault="002477B1" w:rsidP="002477B1">
      <w:pPr>
        <w:tabs>
          <w:tab w:val="left" w:pos="1134"/>
        </w:tabs>
        <w:ind w:firstLine="709"/>
        <w:jc w:val="both"/>
        <w:rPr>
          <w:sz w:val="26"/>
          <w:szCs w:val="26"/>
        </w:rPr>
      </w:pPr>
      <w:r w:rsidRPr="003A0B3C">
        <w:rPr>
          <w:sz w:val="26"/>
          <w:szCs w:val="26"/>
        </w:rPr>
        <w:t>В прогнозируемом периоде 2017-2019 годов выполнение ремонтных работ планируется с ежегодным ремонтом 20,4 км дорог, что позволит поддерживать автомобильные дороги и улично-дорожную сеть в удовлетворительном техническом состоянии.</w:t>
      </w:r>
    </w:p>
    <w:p w14:paraId="141EC7CB" w14:textId="77777777" w:rsidR="004A732F" w:rsidRPr="005D092F" w:rsidRDefault="004A732F" w:rsidP="004A732F">
      <w:pPr>
        <w:pStyle w:val="22"/>
        <w:outlineLvl w:val="0"/>
        <w:rPr>
          <w:szCs w:val="26"/>
          <w:highlight w:val="yellow"/>
        </w:rPr>
      </w:pPr>
    </w:p>
    <w:p w14:paraId="1BE1A3F8" w14:textId="77777777" w:rsidR="002512AB" w:rsidRPr="00AE1ABC" w:rsidRDefault="002512AB" w:rsidP="002512AB">
      <w:pPr>
        <w:ind w:firstLine="709"/>
        <w:jc w:val="both"/>
        <w:rPr>
          <w:b/>
          <w:i/>
          <w:sz w:val="26"/>
          <w:szCs w:val="26"/>
        </w:rPr>
      </w:pPr>
      <w:r w:rsidRPr="00AE1ABC">
        <w:rPr>
          <w:b/>
          <w:i/>
          <w:sz w:val="26"/>
          <w:szCs w:val="26"/>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14:paraId="327E3F62" w14:textId="77777777" w:rsidR="00654869" w:rsidRPr="005D092F" w:rsidRDefault="00654869" w:rsidP="002512AB">
      <w:pPr>
        <w:ind w:firstLine="709"/>
        <w:jc w:val="both"/>
        <w:rPr>
          <w:b/>
          <w:i/>
          <w:sz w:val="26"/>
          <w:szCs w:val="26"/>
          <w:highlight w:val="yellow"/>
        </w:rPr>
      </w:pPr>
    </w:p>
    <w:p w14:paraId="3A5C280D" w14:textId="77777777" w:rsidR="002512AB" w:rsidRPr="00AE1ABC" w:rsidRDefault="002512AB" w:rsidP="002512AB">
      <w:pPr>
        <w:ind w:firstLine="709"/>
        <w:jc w:val="both"/>
        <w:rPr>
          <w:sz w:val="26"/>
          <w:szCs w:val="26"/>
          <w:u w:val="single"/>
        </w:rPr>
      </w:pPr>
      <w:r w:rsidRPr="00AE1ABC">
        <w:rPr>
          <w:sz w:val="26"/>
          <w:szCs w:val="26"/>
          <w:u w:val="single"/>
        </w:rPr>
        <w:t>Единица измерения – процентов.</w:t>
      </w:r>
    </w:p>
    <w:p w14:paraId="7C795515" w14:textId="77777777" w:rsidR="002512AB" w:rsidRPr="00AE1ABC" w:rsidRDefault="002512AB" w:rsidP="002512AB">
      <w:pPr>
        <w:ind w:firstLine="709"/>
        <w:jc w:val="both"/>
        <w:rPr>
          <w:sz w:val="26"/>
          <w:szCs w:val="26"/>
          <w:u w:val="single"/>
        </w:rPr>
      </w:pPr>
      <w:r w:rsidRPr="00AE1ABC">
        <w:rPr>
          <w:sz w:val="26"/>
          <w:szCs w:val="26"/>
          <w:u w:val="single"/>
        </w:rPr>
        <w:t>Источник информации: органы местного самоуправления.</w:t>
      </w:r>
    </w:p>
    <w:p w14:paraId="55C20914" w14:textId="77777777" w:rsidR="002512AB" w:rsidRPr="005D092F" w:rsidRDefault="002512AB" w:rsidP="002512AB">
      <w:pPr>
        <w:ind w:firstLine="709"/>
        <w:jc w:val="both"/>
        <w:rPr>
          <w:sz w:val="26"/>
          <w:szCs w:val="26"/>
          <w:highlight w:val="yellow"/>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AE1ABC" w:rsidRPr="005D092F" w14:paraId="182B3285" w14:textId="77777777" w:rsidTr="006A16BC">
        <w:trPr>
          <w:trHeight w:val="415"/>
          <w:tblHeader/>
        </w:trPr>
        <w:tc>
          <w:tcPr>
            <w:tcW w:w="5000" w:type="pct"/>
            <w:gridSpan w:val="6"/>
            <w:vAlign w:val="center"/>
          </w:tcPr>
          <w:p w14:paraId="3C11F685" w14:textId="77777777" w:rsidR="00AE1ABC" w:rsidRPr="00F31C62" w:rsidRDefault="00AE1ABC" w:rsidP="006A16BC">
            <w:pPr>
              <w:jc w:val="center"/>
            </w:pPr>
            <w:r w:rsidRPr="00F31C62">
              <w:t>Отчетн</w:t>
            </w:r>
            <w:r>
              <w:t>ая информация</w:t>
            </w:r>
          </w:p>
        </w:tc>
      </w:tr>
      <w:tr w:rsidR="00AE1ABC" w:rsidRPr="005D092F" w14:paraId="74EDD517" w14:textId="77777777" w:rsidTr="006A16BC">
        <w:trPr>
          <w:trHeight w:val="408"/>
          <w:tblHeader/>
        </w:trPr>
        <w:tc>
          <w:tcPr>
            <w:tcW w:w="828" w:type="pct"/>
            <w:vAlign w:val="center"/>
          </w:tcPr>
          <w:p w14:paraId="4C3DE8DD" w14:textId="77777777" w:rsidR="00AE1ABC" w:rsidRPr="00F31C62" w:rsidRDefault="00AE1ABC" w:rsidP="006A16BC">
            <w:pPr>
              <w:jc w:val="center"/>
            </w:pPr>
            <w:r w:rsidRPr="00F31C62">
              <w:t>2014</w:t>
            </w:r>
          </w:p>
        </w:tc>
        <w:tc>
          <w:tcPr>
            <w:tcW w:w="829" w:type="pct"/>
            <w:vAlign w:val="center"/>
          </w:tcPr>
          <w:p w14:paraId="7E1B4A3C" w14:textId="77777777" w:rsidR="00AE1ABC" w:rsidRPr="00F31C62" w:rsidRDefault="00AE1ABC" w:rsidP="006A16BC">
            <w:pPr>
              <w:jc w:val="center"/>
            </w:pPr>
            <w:r w:rsidRPr="00F31C62">
              <w:t>2015</w:t>
            </w:r>
          </w:p>
        </w:tc>
        <w:tc>
          <w:tcPr>
            <w:tcW w:w="959" w:type="pct"/>
            <w:vAlign w:val="center"/>
          </w:tcPr>
          <w:p w14:paraId="77FBEBD6" w14:textId="77777777" w:rsidR="00AE1ABC" w:rsidRPr="00F31C62" w:rsidRDefault="00AE1ABC" w:rsidP="006A16BC">
            <w:pPr>
              <w:jc w:val="center"/>
            </w:pPr>
            <w:r w:rsidRPr="00F31C62">
              <w:t>2016</w:t>
            </w:r>
          </w:p>
        </w:tc>
        <w:tc>
          <w:tcPr>
            <w:tcW w:w="728" w:type="pct"/>
            <w:vAlign w:val="center"/>
          </w:tcPr>
          <w:p w14:paraId="16935D51" w14:textId="77777777" w:rsidR="00AE1ABC" w:rsidRPr="00F31C62" w:rsidRDefault="00AE1ABC" w:rsidP="006A16BC">
            <w:pPr>
              <w:jc w:val="center"/>
            </w:pPr>
            <w:r w:rsidRPr="00F31C62">
              <w:t>2017</w:t>
            </w:r>
          </w:p>
        </w:tc>
        <w:tc>
          <w:tcPr>
            <w:tcW w:w="828" w:type="pct"/>
            <w:vAlign w:val="center"/>
          </w:tcPr>
          <w:p w14:paraId="2E6FA78C" w14:textId="77777777" w:rsidR="00AE1ABC" w:rsidRPr="00F31C62" w:rsidRDefault="00AE1ABC" w:rsidP="006A16BC">
            <w:pPr>
              <w:jc w:val="center"/>
            </w:pPr>
            <w:r w:rsidRPr="00F31C62">
              <w:t>2018</w:t>
            </w:r>
          </w:p>
        </w:tc>
        <w:tc>
          <w:tcPr>
            <w:tcW w:w="828" w:type="pct"/>
            <w:vAlign w:val="center"/>
          </w:tcPr>
          <w:p w14:paraId="0C7B6567" w14:textId="77777777" w:rsidR="00AE1ABC" w:rsidRPr="00F31C62" w:rsidRDefault="00AE1ABC" w:rsidP="006A16BC">
            <w:pPr>
              <w:jc w:val="center"/>
            </w:pPr>
            <w:r w:rsidRPr="00F31C62">
              <w:t>2019</w:t>
            </w:r>
          </w:p>
        </w:tc>
      </w:tr>
      <w:tr w:rsidR="00AE1ABC" w:rsidRPr="005D092F" w14:paraId="3A92E704" w14:textId="77777777" w:rsidTr="006A16BC">
        <w:trPr>
          <w:trHeight w:val="481"/>
        </w:trPr>
        <w:tc>
          <w:tcPr>
            <w:tcW w:w="828" w:type="pct"/>
            <w:vAlign w:val="center"/>
          </w:tcPr>
          <w:p w14:paraId="6314C7CB" w14:textId="1A061A41" w:rsidR="00AE1ABC" w:rsidRPr="0031383C" w:rsidRDefault="00AE1ABC" w:rsidP="00AE1ABC">
            <w:pPr>
              <w:jc w:val="center"/>
            </w:pPr>
            <w:r>
              <w:rPr>
                <w:rFonts w:ascii="Times New Roman CYR" w:hAnsi="Times New Roman CYR" w:cs="Times New Roman CYR"/>
              </w:rPr>
              <w:t>0,0</w:t>
            </w:r>
            <w:r w:rsidR="008F1B36">
              <w:rPr>
                <w:rFonts w:ascii="Times New Roman CYR" w:hAnsi="Times New Roman CYR" w:cs="Times New Roman CYR"/>
              </w:rPr>
              <w:t>0</w:t>
            </w:r>
          </w:p>
        </w:tc>
        <w:tc>
          <w:tcPr>
            <w:tcW w:w="829" w:type="pct"/>
            <w:vAlign w:val="center"/>
          </w:tcPr>
          <w:p w14:paraId="2F419B14" w14:textId="7729EE7A" w:rsidR="00AE1ABC" w:rsidRPr="00696791" w:rsidRDefault="00AE1ABC" w:rsidP="00AE1ABC">
            <w:pPr>
              <w:jc w:val="center"/>
              <w:rPr>
                <w:color w:val="FF0000"/>
              </w:rPr>
            </w:pPr>
            <w:r>
              <w:rPr>
                <w:rFonts w:ascii="Times New Roman CYR" w:hAnsi="Times New Roman CYR" w:cs="Times New Roman CYR"/>
              </w:rPr>
              <w:t>0,0</w:t>
            </w:r>
            <w:r w:rsidR="008F1B36">
              <w:rPr>
                <w:rFonts w:ascii="Times New Roman CYR" w:hAnsi="Times New Roman CYR" w:cs="Times New Roman CYR"/>
              </w:rPr>
              <w:t>0</w:t>
            </w:r>
          </w:p>
        </w:tc>
        <w:tc>
          <w:tcPr>
            <w:tcW w:w="959" w:type="pct"/>
            <w:vAlign w:val="center"/>
          </w:tcPr>
          <w:p w14:paraId="02E70A10" w14:textId="1EAEA75F" w:rsidR="00AE1ABC" w:rsidRPr="00696791" w:rsidRDefault="00AE1ABC" w:rsidP="00AE1ABC">
            <w:pPr>
              <w:jc w:val="center"/>
              <w:rPr>
                <w:color w:val="FF0000"/>
              </w:rPr>
            </w:pPr>
            <w:r>
              <w:rPr>
                <w:rFonts w:ascii="Times New Roman CYR" w:hAnsi="Times New Roman CYR" w:cs="Times New Roman CYR"/>
              </w:rPr>
              <w:t>0,0</w:t>
            </w:r>
            <w:r w:rsidR="008F1B36">
              <w:rPr>
                <w:rFonts w:ascii="Times New Roman CYR" w:hAnsi="Times New Roman CYR" w:cs="Times New Roman CYR"/>
              </w:rPr>
              <w:t>0</w:t>
            </w:r>
          </w:p>
        </w:tc>
        <w:tc>
          <w:tcPr>
            <w:tcW w:w="728" w:type="pct"/>
            <w:vAlign w:val="center"/>
          </w:tcPr>
          <w:p w14:paraId="7479B956" w14:textId="2D57B477" w:rsidR="00AE1ABC" w:rsidRPr="00696791" w:rsidRDefault="00AE1ABC" w:rsidP="00AE1ABC">
            <w:pPr>
              <w:jc w:val="center"/>
              <w:rPr>
                <w:color w:val="FF0000"/>
              </w:rPr>
            </w:pPr>
            <w:r>
              <w:rPr>
                <w:rFonts w:ascii="Times New Roman CYR" w:hAnsi="Times New Roman CYR" w:cs="Times New Roman CYR"/>
              </w:rPr>
              <w:t>0,0</w:t>
            </w:r>
            <w:r w:rsidR="008F1B36">
              <w:rPr>
                <w:rFonts w:ascii="Times New Roman CYR" w:hAnsi="Times New Roman CYR" w:cs="Times New Roman CYR"/>
              </w:rPr>
              <w:t>0</w:t>
            </w:r>
          </w:p>
        </w:tc>
        <w:tc>
          <w:tcPr>
            <w:tcW w:w="828" w:type="pct"/>
            <w:vAlign w:val="center"/>
          </w:tcPr>
          <w:p w14:paraId="7CC81AEB" w14:textId="18B3019D" w:rsidR="00AE1ABC" w:rsidRPr="00696791" w:rsidRDefault="00AE1ABC" w:rsidP="00AE1ABC">
            <w:pPr>
              <w:jc w:val="center"/>
              <w:rPr>
                <w:color w:val="FF0000"/>
              </w:rPr>
            </w:pPr>
            <w:r>
              <w:rPr>
                <w:rFonts w:ascii="Times New Roman CYR" w:hAnsi="Times New Roman CYR" w:cs="Times New Roman CYR"/>
              </w:rPr>
              <w:t>0,0</w:t>
            </w:r>
            <w:r w:rsidR="008F1B36">
              <w:rPr>
                <w:rFonts w:ascii="Times New Roman CYR" w:hAnsi="Times New Roman CYR" w:cs="Times New Roman CYR"/>
              </w:rPr>
              <w:t>0</w:t>
            </w:r>
          </w:p>
        </w:tc>
        <w:tc>
          <w:tcPr>
            <w:tcW w:w="828" w:type="pct"/>
            <w:vAlign w:val="center"/>
          </w:tcPr>
          <w:p w14:paraId="23BD91E6" w14:textId="2651A959" w:rsidR="00AE1ABC" w:rsidRPr="00696791" w:rsidRDefault="00AE1ABC" w:rsidP="00AE1ABC">
            <w:pPr>
              <w:jc w:val="center"/>
              <w:rPr>
                <w:color w:val="FF0000"/>
              </w:rPr>
            </w:pPr>
            <w:r>
              <w:rPr>
                <w:rFonts w:ascii="Times New Roman CYR" w:hAnsi="Times New Roman CYR" w:cs="Times New Roman CYR"/>
              </w:rPr>
              <w:t>0,0</w:t>
            </w:r>
            <w:r w:rsidR="008F1B36">
              <w:rPr>
                <w:rFonts w:ascii="Times New Roman CYR" w:hAnsi="Times New Roman CYR" w:cs="Times New Roman CYR"/>
              </w:rPr>
              <w:t>0</w:t>
            </w:r>
          </w:p>
        </w:tc>
      </w:tr>
    </w:tbl>
    <w:p w14:paraId="7E86D57F" w14:textId="77777777" w:rsidR="004A732F" w:rsidRPr="005D092F" w:rsidRDefault="004A732F" w:rsidP="004A732F">
      <w:pPr>
        <w:ind w:firstLine="709"/>
        <w:jc w:val="both"/>
        <w:rPr>
          <w:sz w:val="26"/>
          <w:szCs w:val="26"/>
          <w:highlight w:val="yellow"/>
          <w:u w:val="single"/>
        </w:rPr>
      </w:pPr>
    </w:p>
    <w:p w14:paraId="15B97003" w14:textId="77777777" w:rsidR="004A732F" w:rsidRPr="00AE1ABC" w:rsidRDefault="004A732F" w:rsidP="004A732F">
      <w:pPr>
        <w:ind w:firstLine="709"/>
        <w:rPr>
          <w:b/>
          <w:i/>
          <w:sz w:val="26"/>
          <w:szCs w:val="26"/>
        </w:rPr>
      </w:pPr>
      <w:r w:rsidRPr="00AE1ABC">
        <w:rPr>
          <w:b/>
          <w:i/>
          <w:sz w:val="26"/>
          <w:szCs w:val="26"/>
        </w:rPr>
        <w:t>Комментарий к показателю:</w:t>
      </w:r>
    </w:p>
    <w:p w14:paraId="5F355E46" w14:textId="565AB9CE" w:rsidR="00AE1ABC" w:rsidRPr="00AE1ABC" w:rsidRDefault="00AE1ABC" w:rsidP="00AE1ABC">
      <w:pPr>
        <w:tabs>
          <w:tab w:val="left" w:pos="1134"/>
        </w:tabs>
        <w:ind w:firstLine="709"/>
        <w:jc w:val="both"/>
        <w:rPr>
          <w:sz w:val="26"/>
          <w:szCs w:val="26"/>
        </w:rPr>
      </w:pPr>
      <w:r w:rsidRPr="00AE1ABC">
        <w:rPr>
          <w:sz w:val="26"/>
          <w:szCs w:val="26"/>
        </w:rPr>
        <w:t xml:space="preserve">Так как, пассажиропоток на маршруте Норильск – Снежногорск составляет незначительную величину, и перевозка пассажиров на данном направлении осуществляется средствами малой авиации </w:t>
      </w:r>
      <w:r w:rsidR="00015AB0">
        <w:rPr>
          <w:sz w:val="26"/>
          <w:szCs w:val="26"/>
        </w:rPr>
        <w:t>(вертолетами АО «НТЭК» при фактическом наличии мест)</w:t>
      </w:r>
      <w:r w:rsidRPr="00AE1ABC">
        <w:rPr>
          <w:sz w:val="26"/>
          <w:szCs w:val="26"/>
        </w:rPr>
        <w:t xml:space="preserve">, строительство автомобильной или железной дороги на данном направлении, особенно в условиях Крайнего Севера, экономически нецелесообразно. </w:t>
      </w:r>
    </w:p>
    <w:p w14:paraId="1D6E9AC1" w14:textId="77777777" w:rsidR="00AE1ABC" w:rsidRPr="00AE1ABC" w:rsidRDefault="00AE1ABC" w:rsidP="00AE1ABC">
      <w:pPr>
        <w:tabs>
          <w:tab w:val="left" w:pos="1134"/>
        </w:tabs>
        <w:ind w:firstLine="709"/>
        <w:jc w:val="both"/>
        <w:rPr>
          <w:sz w:val="26"/>
          <w:szCs w:val="26"/>
        </w:rPr>
      </w:pPr>
      <w:r w:rsidRPr="00AE1ABC">
        <w:rPr>
          <w:sz w:val="26"/>
          <w:szCs w:val="26"/>
        </w:rPr>
        <w:t>Учитывая вышеизложенное, в соответствии с письмом от 01.03.2010 № 07-495 Министерства промышленности, энергетики, транспорта и связи Красноярского края начиная с 2009 данный показатель приравнен к 0,0%.</w:t>
      </w:r>
    </w:p>
    <w:p w14:paraId="7CEDD822" w14:textId="77777777" w:rsidR="00EA13DF" w:rsidRDefault="00EA13DF" w:rsidP="002512AB">
      <w:pPr>
        <w:ind w:firstLine="709"/>
        <w:jc w:val="both"/>
        <w:rPr>
          <w:b/>
          <w:i/>
          <w:sz w:val="26"/>
          <w:szCs w:val="26"/>
          <w:highlight w:val="yellow"/>
        </w:rPr>
      </w:pPr>
    </w:p>
    <w:p w14:paraId="0E003390" w14:textId="77777777" w:rsidR="002512AB" w:rsidRPr="00F31C62" w:rsidRDefault="002512AB" w:rsidP="002512AB">
      <w:pPr>
        <w:ind w:firstLine="709"/>
        <w:jc w:val="both"/>
        <w:rPr>
          <w:b/>
          <w:i/>
          <w:sz w:val="26"/>
          <w:szCs w:val="26"/>
        </w:rPr>
      </w:pPr>
      <w:r w:rsidRPr="00F31C62">
        <w:rPr>
          <w:b/>
          <w:i/>
          <w:sz w:val="26"/>
          <w:szCs w:val="26"/>
        </w:rPr>
        <w:t xml:space="preserve">8. Среднемесячная номинальная начисленная заработная плата работников: </w:t>
      </w:r>
    </w:p>
    <w:p w14:paraId="38C6D216" w14:textId="77777777" w:rsidR="002512AB" w:rsidRPr="00F31C62" w:rsidRDefault="002512AB" w:rsidP="002512AB">
      <w:pPr>
        <w:ind w:firstLine="709"/>
        <w:jc w:val="both"/>
        <w:rPr>
          <w:b/>
          <w:i/>
          <w:sz w:val="26"/>
          <w:szCs w:val="26"/>
        </w:rPr>
      </w:pPr>
    </w:p>
    <w:p w14:paraId="61A49141" w14:textId="77777777" w:rsidR="00DC4AE3" w:rsidRPr="00F31C62" w:rsidRDefault="00DC4AE3" w:rsidP="00DC4AE3">
      <w:pPr>
        <w:ind w:firstLine="709"/>
        <w:jc w:val="both"/>
        <w:rPr>
          <w:sz w:val="26"/>
          <w:szCs w:val="26"/>
          <w:u w:val="single"/>
        </w:rPr>
      </w:pPr>
      <w:r w:rsidRPr="00F31C62">
        <w:rPr>
          <w:sz w:val="26"/>
          <w:szCs w:val="26"/>
          <w:u w:val="single"/>
        </w:rPr>
        <w:t>Единица измерения – рублей.</w:t>
      </w:r>
    </w:p>
    <w:p w14:paraId="016560EE" w14:textId="77777777" w:rsidR="00DC4AE3" w:rsidRPr="00F31C62" w:rsidRDefault="00DC4AE3" w:rsidP="00DC4AE3">
      <w:pPr>
        <w:ind w:firstLine="709"/>
        <w:jc w:val="both"/>
        <w:rPr>
          <w:sz w:val="26"/>
          <w:szCs w:val="26"/>
          <w:u w:val="single"/>
        </w:rPr>
      </w:pPr>
      <w:r w:rsidRPr="00F31C62">
        <w:rPr>
          <w:sz w:val="26"/>
          <w:szCs w:val="26"/>
          <w:u w:val="single"/>
        </w:rPr>
        <w:t>Источник информации: Росстат (форма П-4); органы местного самоуправления (форма «ЗП» - образование»).</w:t>
      </w:r>
    </w:p>
    <w:p w14:paraId="294436AC" w14:textId="77777777" w:rsidR="00DC4AE3" w:rsidRPr="005D092F" w:rsidRDefault="00DC4AE3" w:rsidP="00DC4AE3">
      <w:pPr>
        <w:ind w:firstLine="709"/>
        <w:jc w:val="both"/>
        <w:rPr>
          <w:b/>
          <w:i/>
          <w:sz w:val="26"/>
          <w:szCs w:val="26"/>
          <w:highlight w:val="yellow"/>
        </w:rPr>
      </w:pPr>
    </w:p>
    <w:p w14:paraId="38F21E68" w14:textId="77777777" w:rsidR="00DC4AE3" w:rsidRPr="00F31C62" w:rsidRDefault="00DC4AE3" w:rsidP="00DC4AE3">
      <w:pPr>
        <w:ind w:firstLine="709"/>
        <w:jc w:val="both"/>
        <w:rPr>
          <w:b/>
          <w:i/>
          <w:sz w:val="26"/>
          <w:szCs w:val="26"/>
        </w:rPr>
      </w:pPr>
      <w:r w:rsidRPr="00F31C62">
        <w:rPr>
          <w:b/>
          <w:i/>
          <w:sz w:val="26"/>
          <w:szCs w:val="26"/>
        </w:rPr>
        <w:t>8.1 крупных и средних предприятий и некоммерческих организаций городского округа (муниципального района):</w:t>
      </w:r>
    </w:p>
    <w:p w14:paraId="304827A0" w14:textId="77777777" w:rsidR="00B70EC1" w:rsidRDefault="00B70EC1" w:rsidP="00DC4AE3">
      <w:pPr>
        <w:ind w:firstLine="709"/>
        <w:jc w:val="both"/>
        <w:rPr>
          <w:b/>
          <w:i/>
          <w:sz w:val="26"/>
          <w:szCs w:val="26"/>
          <w:highlight w:val="yellow"/>
        </w:rPr>
      </w:pPr>
    </w:p>
    <w:p w14:paraId="786F253A" w14:textId="77777777" w:rsidR="00460757" w:rsidRDefault="00460757" w:rsidP="00DC4AE3">
      <w:pPr>
        <w:ind w:firstLine="709"/>
        <w:jc w:val="both"/>
        <w:rPr>
          <w:b/>
          <w:i/>
          <w:sz w:val="26"/>
          <w:szCs w:val="26"/>
          <w:highlight w:val="yellow"/>
        </w:rPr>
      </w:pPr>
    </w:p>
    <w:p w14:paraId="5AF4208C" w14:textId="77777777" w:rsidR="00460757" w:rsidRPr="005D092F" w:rsidRDefault="00460757" w:rsidP="00DC4AE3">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F31C62" w:rsidRPr="005D092F" w14:paraId="286E40BE" w14:textId="77777777" w:rsidTr="00F31C62">
        <w:trPr>
          <w:trHeight w:val="415"/>
          <w:tblHeader/>
        </w:trPr>
        <w:tc>
          <w:tcPr>
            <w:tcW w:w="5000" w:type="pct"/>
            <w:gridSpan w:val="6"/>
            <w:vAlign w:val="center"/>
          </w:tcPr>
          <w:p w14:paraId="4C851472" w14:textId="4D686A0D" w:rsidR="00F31C62" w:rsidRPr="00F31C62" w:rsidRDefault="00F31C62" w:rsidP="00F31C62">
            <w:pPr>
              <w:jc w:val="center"/>
            </w:pPr>
            <w:r w:rsidRPr="00F31C62">
              <w:t>Отчетн</w:t>
            </w:r>
            <w:r>
              <w:t>ая информация</w:t>
            </w:r>
          </w:p>
        </w:tc>
      </w:tr>
      <w:tr w:rsidR="00F31C62" w:rsidRPr="005D092F" w14:paraId="28854BC9" w14:textId="77777777" w:rsidTr="00F31C62">
        <w:trPr>
          <w:trHeight w:val="408"/>
          <w:tblHeader/>
        </w:trPr>
        <w:tc>
          <w:tcPr>
            <w:tcW w:w="828" w:type="pct"/>
            <w:vAlign w:val="center"/>
          </w:tcPr>
          <w:p w14:paraId="7C333C3A" w14:textId="6826A23E" w:rsidR="00F31C62" w:rsidRPr="00F31C62" w:rsidRDefault="00F31C62" w:rsidP="00953DCA">
            <w:pPr>
              <w:jc w:val="center"/>
            </w:pPr>
            <w:r w:rsidRPr="00F31C62">
              <w:t>2014</w:t>
            </w:r>
          </w:p>
        </w:tc>
        <w:tc>
          <w:tcPr>
            <w:tcW w:w="829" w:type="pct"/>
            <w:vAlign w:val="center"/>
          </w:tcPr>
          <w:p w14:paraId="549A685E" w14:textId="69B4362E" w:rsidR="00F31C62" w:rsidRPr="00F31C62" w:rsidRDefault="00F31C62" w:rsidP="00953DCA">
            <w:pPr>
              <w:jc w:val="center"/>
            </w:pPr>
            <w:r w:rsidRPr="00F31C62">
              <w:t>2015</w:t>
            </w:r>
          </w:p>
        </w:tc>
        <w:tc>
          <w:tcPr>
            <w:tcW w:w="959" w:type="pct"/>
            <w:vAlign w:val="center"/>
          </w:tcPr>
          <w:p w14:paraId="42A2BC2F" w14:textId="39F738AC" w:rsidR="00F31C62" w:rsidRPr="00F31C62" w:rsidRDefault="00F31C62" w:rsidP="00953DCA">
            <w:pPr>
              <w:jc w:val="center"/>
            </w:pPr>
            <w:r w:rsidRPr="00F31C62">
              <w:t>2016</w:t>
            </w:r>
          </w:p>
        </w:tc>
        <w:tc>
          <w:tcPr>
            <w:tcW w:w="728" w:type="pct"/>
            <w:vAlign w:val="center"/>
          </w:tcPr>
          <w:p w14:paraId="781A2F56" w14:textId="015D5076" w:rsidR="00F31C62" w:rsidRPr="00F31C62" w:rsidRDefault="00F31C62" w:rsidP="00953DCA">
            <w:pPr>
              <w:jc w:val="center"/>
            </w:pPr>
            <w:r w:rsidRPr="00F31C62">
              <w:t>2017</w:t>
            </w:r>
          </w:p>
        </w:tc>
        <w:tc>
          <w:tcPr>
            <w:tcW w:w="828" w:type="pct"/>
            <w:vAlign w:val="center"/>
          </w:tcPr>
          <w:p w14:paraId="1F96F566" w14:textId="1CCA19BE" w:rsidR="00F31C62" w:rsidRPr="00F31C62" w:rsidRDefault="00F31C62" w:rsidP="00953DCA">
            <w:pPr>
              <w:jc w:val="center"/>
            </w:pPr>
            <w:r w:rsidRPr="00F31C62">
              <w:t>2018</w:t>
            </w:r>
          </w:p>
        </w:tc>
        <w:tc>
          <w:tcPr>
            <w:tcW w:w="828" w:type="pct"/>
            <w:vAlign w:val="center"/>
          </w:tcPr>
          <w:p w14:paraId="7D5106F8" w14:textId="0BBF9D2D" w:rsidR="00F31C62" w:rsidRPr="00F31C62" w:rsidRDefault="00F31C62" w:rsidP="00953DCA">
            <w:pPr>
              <w:jc w:val="center"/>
            </w:pPr>
            <w:r w:rsidRPr="00F31C62">
              <w:t>2019</w:t>
            </w:r>
          </w:p>
        </w:tc>
      </w:tr>
      <w:tr w:rsidR="00CC291D" w:rsidRPr="005D092F" w14:paraId="6E3983FB" w14:textId="77777777" w:rsidTr="00FE3833">
        <w:trPr>
          <w:trHeight w:val="481"/>
        </w:trPr>
        <w:tc>
          <w:tcPr>
            <w:tcW w:w="828" w:type="pct"/>
            <w:vAlign w:val="center"/>
          </w:tcPr>
          <w:p w14:paraId="057BE8CF" w14:textId="43B57B79" w:rsidR="00CC291D" w:rsidRPr="0031383C" w:rsidRDefault="00CC291D" w:rsidP="00CC291D">
            <w:pPr>
              <w:jc w:val="center"/>
            </w:pPr>
            <w:r>
              <w:t>70 798,1</w:t>
            </w:r>
          </w:p>
        </w:tc>
        <w:tc>
          <w:tcPr>
            <w:tcW w:w="829" w:type="pct"/>
            <w:shd w:val="clear" w:color="auto" w:fill="auto"/>
            <w:vAlign w:val="center"/>
          </w:tcPr>
          <w:p w14:paraId="7D9F0338" w14:textId="244EBBBB" w:rsidR="00CC291D" w:rsidRPr="0031383C" w:rsidRDefault="00CC291D" w:rsidP="00CC291D">
            <w:pPr>
              <w:jc w:val="center"/>
            </w:pPr>
            <w:r>
              <w:t>76 565,0</w:t>
            </w:r>
          </w:p>
        </w:tc>
        <w:tc>
          <w:tcPr>
            <w:tcW w:w="959" w:type="pct"/>
            <w:shd w:val="clear" w:color="auto" w:fill="auto"/>
            <w:vAlign w:val="center"/>
          </w:tcPr>
          <w:p w14:paraId="584B7A1F" w14:textId="7B84C88D" w:rsidR="00CC291D" w:rsidRPr="0031383C" w:rsidRDefault="00CC291D" w:rsidP="00CC291D">
            <w:pPr>
              <w:jc w:val="center"/>
              <w:rPr>
                <w:color w:val="FF0000"/>
              </w:rPr>
            </w:pPr>
            <w:r>
              <w:t>82 991,9</w:t>
            </w:r>
          </w:p>
        </w:tc>
        <w:tc>
          <w:tcPr>
            <w:tcW w:w="728" w:type="pct"/>
            <w:shd w:val="clear" w:color="auto" w:fill="auto"/>
            <w:vAlign w:val="center"/>
          </w:tcPr>
          <w:p w14:paraId="6298DDFD" w14:textId="300EBE56" w:rsidR="00CC291D" w:rsidRPr="0031383C" w:rsidRDefault="00CC291D" w:rsidP="00CC291D">
            <w:pPr>
              <w:jc w:val="center"/>
              <w:rPr>
                <w:color w:val="FF0000"/>
              </w:rPr>
            </w:pPr>
            <w:r>
              <w:t>89 299,3</w:t>
            </w:r>
          </w:p>
        </w:tc>
        <w:tc>
          <w:tcPr>
            <w:tcW w:w="828" w:type="pct"/>
            <w:shd w:val="clear" w:color="auto" w:fill="auto"/>
            <w:vAlign w:val="center"/>
          </w:tcPr>
          <w:p w14:paraId="1D890DE0" w14:textId="40A8BF7C" w:rsidR="00CC291D" w:rsidRPr="0031383C" w:rsidRDefault="00CC291D" w:rsidP="00CC291D">
            <w:pPr>
              <w:jc w:val="center"/>
              <w:rPr>
                <w:color w:val="FF0000"/>
              </w:rPr>
            </w:pPr>
            <w:r>
              <w:t>96 086,0</w:t>
            </w:r>
          </w:p>
        </w:tc>
        <w:tc>
          <w:tcPr>
            <w:tcW w:w="828" w:type="pct"/>
            <w:shd w:val="clear" w:color="auto" w:fill="auto"/>
            <w:vAlign w:val="center"/>
          </w:tcPr>
          <w:p w14:paraId="2DE6117C" w14:textId="24C6D483" w:rsidR="00CC291D" w:rsidRPr="0031383C" w:rsidRDefault="00CC291D" w:rsidP="00CC291D">
            <w:pPr>
              <w:jc w:val="center"/>
              <w:rPr>
                <w:color w:val="FF0000"/>
              </w:rPr>
            </w:pPr>
            <w:r>
              <w:t>103 388,6</w:t>
            </w:r>
          </w:p>
        </w:tc>
      </w:tr>
    </w:tbl>
    <w:p w14:paraId="2F892E65" w14:textId="77777777" w:rsidR="00DC4AE3" w:rsidRPr="005D092F" w:rsidRDefault="00DC4AE3" w:rsidP="00DC4AE3">
      <w:pPr>
        <w:ind w:firstLine="709"/>
        <w:jc w:val="both"/>
        <w:rPr>
          <w:b/>
          <w:i/>
          <w:sz w:val="26"/>
          <w:szCs w:val="26"/>
          <w:highlight w:val="yellow"/>
        </w:rPr>
      </w:pPr>
    </w:p>
    <w:p w14:paraId="3CC5960F" w14:textId="77777777" w:rsidR="00DC4AE3" w:rsidRPr="0085467C" w:rsidRDefault="00DC4AE3" w:rsidP="00DC4AE3">
      <w:pPr>
        <w:ind w:firstLine="709"/>
        <w:jc w:val="both"/>
        <w:rPr>
          <w:b/>
          <w:i/>
          <w:sz w:val="26"/>
          <w:szCs w:val="26"/>
        </w:rPr>
      </w:pPr>
      <w:r w:rsidRPr="0085467C">
        <w:rPr>
          <w:b/>
          <w:i/>
          <w:sz w:val="26"/>
          <w:szCs w:val="26"/>
        </w:rPr>
        <w:t>8.2 муниципальных дошкольных образовательных учреждений:</w:t>
      </w:r>
    </w:p>
    <w:p w14:paraId="301DCE7B" w14:textId="77777777" w:rsidR="005D5252" w:rsidRDefault="005D5252" w:rsidP="00DC4AE3">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85467C" w:rsidRPr="005D092F" w14:paraId="47903F05" w14:textId="77777777" w:rsidTr="005D5252">
        <w:trPr>
          <w:trHeight w:val="412"/>
          <w:tblHeader/>
        </w:trPr>
        <w:tc>
          <w:tcPr>
            <w:tcW w:w="5000" w:type="pct"/>
            <w:gridSpan w:val="6"/>
            <w:vAlign w:val="center"/>
          </w:tcPr>
          <w:p w14:paraId="7FCBC6A2" w14:textId="77777777" w:rsidR="0085467C" w:rsidRPr="00F31C62" w:rsidRDefault="0085467C" w:rsidP="006A16BC">
            <w:pPr>
              <w:jc w:val="center"/>
            </w:pPr>
            <w:r w:rsidRPr="00F31C62">
              <w:t>Отчетн</w:t>
            </w:r>
            <w:r>
              <w:t>ая информация</w:t>
            </w:r>
          </w:p>
        </w:tc>
      </w:tr>
      <w:tr w:rsidR="0085467C" w:rsidRPr="005D092F" w14:paraId="7D4B9032" w14:textId="77777777" w:rsidTr="00084D6D">
        <w:trPr>
          <w:trHeight w:val="408"/>
          <w:tblHeader/>
        </w:trPr>
        <w:tc>
          <w:tcPr>
            <w:tcW w:w="828" w:type="pct"/>
            <w:vAlign w:val="center"/>
          </w:tcPr>
          <w:p w14:paraId="03CE7A90" w14:textId="77777777" w:rsidR="0085467C" w:rsidRPr="0085467C" w:rsidRDefault="0085467C" w:rsidP="006A16BC">
            <w:pPr>
              <w:jc w:val="center"/>
            </w:pPr>
            <w:r w:rsidRPr="0085467C">
              <w:t>2014</w:t>
            </w:r>
          </w:p>
        </w:tc>
        <w:tc>
          <w:tcPr>
            <w:tcW w:w="829" w:type="pct"/>
            <w:vAlign w:val="center"/>
          </w:tcPr>
          <w:p w14:paraId="23408E54" w14:textId="77777777" w:rsidR="0085467C" w:rsidRPr="0085467C" w:rsidRDefault="0085467C" w:rsidP="006A16BC">
            <w:pPr>
              <w:jc w:val="center"/>
            </w:pPr>
            <w:r w:rsidRPr="0085467C">
              <w:t>2015</w:t>
            </w:r>
          </w:p>
        </w:tc>
        <w:tc>
          <w:tcPr>
            <w:tcW w:w="959" w:type="pct"/>
            <w:vAlign w:val="center"/>
          </w:tcPr>
          <w:p w14:paraId="7EA0DFD7" w14:textId="77777777" w:rsidR="0085467C" w:rsidRPr="0085467C" w:rsidRDefault="0085467C" w:rsidP="006A16BC">
            <w:pPr>
              <w:jc w:val="center"/>
            </w:pPr>
            <w:r w:rsidRPr="0085467C">
              <w:t>2016</w:t>
            </w:r>
          </w:p>
        </w:tc>
        <w:tc>
          <w:tcPr>
            <w:tcW w:w="728" w:type="pct"/>
            <w:vAlign w:val="center"/>
          </w:tcPr>
          <w:p w14:paraId="7CB82533" w14:textId="77777777" w:rsidR="0085467C" w:rsidRPr="0085467C" w:rsidRDefault="0085467C" w:rsidP="006A16BC">
            <w:pPr>
              <w:jc w:val="center"/>
            </w:pPr>
            <w:r w:rsidRPr="0085467C">
              <w:t>2017</w:t>
            </w:r>
          </w:p>
        </w:tc>
        <w:tc>
          <w:tcPr>
            <w:tcW w:w="828" w:type="pct"/>
            <w:vAlign w:val="center"/>
          </w:tcPr>
          <w:p w14:paraId="3F781D86" w14:textId="77777777" w:rsidR="0085467C" w:rsidRPr="0085467C" w:rsidRDefault="0085467C" w:rsidP="006A16BC">
            <w:pPr>
              <w:jc w:val="center"/>
            </w:pPr>
            <w:r w:rsidRPr="0085467C">
              <w:t>2018</w:t>
            </w:r>
          </w:p>
        </w:tc>
        <w:tc>
          <w:tcPr>
            <w:tcW w:w="828" w:type="pct"/>
            <w:vAlign w:val="center"/>
          </w:tcPr>
          <w:p w14:paraId="7E116B3A" w14:textId="77777777" w:rsidR="0085467C" w:rsidRPr="0085467C" w:rsidRDefault="0085467C" w:rsidP="006A16BC">
            <w:pPr>
              <w:jc w:val="center"/>
            </w:pPr>
            <w:r w:rsidRPr="0085467C">
              <w:t>2019</w:t>
            </w:r>
          </w:p>
        </w:tc>
      </w:tr>
      <w:tr w:rsidR="0085467C" w:rsidRPr="005D092F" w14:paraId="3F28B384" w14:textId="77777777" w:rsidTr="00084D6D">
        <w:trPr>
          <w:trHeight w:val="481"/>
        </w:trPr>
        <w:tc>
          <w:tcPr>
            <w:tcW w:w="828" w:type="pct"/>
            <w:vAlign w:val="center"/>
          </w:tcPr>
          <w:p w14:paraId="56E7BF61" w14:textId="7AD35E9B" w:rsidR="0085467C" w:rsidRPr="0085467C" w:rsidRDefault="0085467C" w:rsidP="0085467C">
            <w:pPr>
              <w:jc w:val="center"/>
            </w:pPr>
            <w:r w:rsidRPr="0085467C">
              <w:rPr>
                <w:sz w:val="26"/>
                <w:szCs w:val="26"/>
              </w:rPr>
              <w:t>48 664,8</w:t>
            </w:r>
          </w:p>
        </w:tc>
        <w:tc>
          <w:tcPr>
            <w:tcW w:w="829" w:type="pct"/>
            <w:vAlign w:val="center"/>
          </w:tcPr>
          <w:p w14:paraId="13A5D7C3" w14:textId="19E16948" w:rsidR="0085467C" w:rsidRPr="0085467C" w:rsidRDefault="0085467C" w:rsidP="0085467C">
            <w:pPr>
              <w:jc w:val="center"/>
            </w:pPr>
            <w:r w:rsidRPr="0085467C">
              <w:rPr>
                <w:sz w:val="26"/>
                <w:szCs w:val="26"/>
              </w:rPr>
              <w:t>50 262,4</w:t>
            </w:r>
          </w:p>
        </w:tc>
        <w:tc>
          <w:tcPr>
            <w:tcW w:w="959" w:type="pct"/>
            <w:vAlign w:val="center"/>
          </w:tcPr>
          <w:p w14:paraId="5C53206A" w14:textId="7790A421" w:rsidR="0085467C" w:rsidRPr="008F1B36" w:rsidRDefault="0085467C" w:rsidP="0085467C">
            <w:pPr>
              <w:jc w:val="center"/>
            </w:pPr>
            <w:r w:rsidRPr="008F1B36">
              <w:rPr>
                <w:sz w:val="26"/>
                <w:szCs w:val="26"/>
              </w:rPr>
              <w:t>48 930,8</w:t>
            </w:r>
          </w:p>
        </w:tc>
        <w:tc>
          <w:tcPr>
            <w:tcW w:w="728" w:type="pct"/>
            <w:vAlign w:val="center"/>
          </w:tcPr>
          <w:p w14:paraId="7C0F74C5" w14:textId="02F56FF1" w:rsidR="0085467C" w:rsidRPr="008F1B36" w:rsidRDefault="0085467C" w:rsidP="0085467C">
            <w:pPr>
              <w:jc w:val="center"/>
            </w:pPr>
            <w:r w:rsidRPr="008F1B36">
              <w:rPr>
                <w:sz w:val="26"/>
                <w:szCs w:val="26"/>
              </w:rPr>
              <w:t>48 930,8</w:t>
            </w:r>
          </w:p>
        </w:tc>
        <w:tc>
          <w:tcPr>
            <w:tcW w:w="828" w:type="pct"/>
            <w:vAlign w:val="center"/>
          </w:tcPr>
          <w:p w14:paraId="77FFA9D7" w14:textId="1CD41E09" w:rsidR="0085467C" w:rsidRPr="008F1B36" w:rsidRDefault="0085467C" w:rsidP="0085467C">
            <w:pPr>
              <w:jc w:val="center"/>
            </w:pPr>
            <w:r w:rsidRPr="008F1B36">
              <w:rPr>
                <w:sz w:val="26"/>
                <w:szCs w:val="26"/>
              </w:rPr>
              <w:t>48 930,8</w:t>
            </w:r>
          </w:p>
        </w:tc>
        <w:tc>
          <w:tcPr>
            <w:tcW w:w="828" w:type="pct"/>
            <w:vAlign w:val="center"/>
          </w:tcPr>
          <w:p w14:paraId="26239C1C" w14:textId="1090FC91" w:rsidR="0085467C" w:rsidRPr="008F1B36" w:rsidRDefault="0085467C" w:rsidP="0085467C">
            <w:pPr>
              <w:jc w:val="center"/>
            </w:pPr>
            <w:r w:rsidRPr="008F1B36">
              <w:rPr>
                <w:sz w:val="26"/>
                <w:szCs w:val="26"/>
              </w:rPr>
              <w:t>48 930,8</w:t>
            </w:r>
          </w:p>
        </w:tc>
      </w:tr>
    </w:tbl>
    <w:p w14:paraId="2E56ED34" w14:textId="77777777" w:rsidR="00DC4AE3" w:rsidRPr="005D092F" w:rsidRDefault="00DC4AE3" w:rsidP="00DC4AE3">
      <w:pPr>
        <w:ind w:firstLine="709"/>
        <w:jc w:val="both"/>
        <w:rPr>
          <w:b/>
          <w:i/>
          <w:sz w:val="26"/>
          <w:szCs w:val="26"/>
          <w:highlight w:val="yellow"/>
        </w:rPr>
      </w:pPr>
    </w:p>
    <w:p w14:paraId="57D6B590" w14:textId="77777777" w:rsidR="00DC4AE3" w:rsidRPr="00954C6F" w:rsidRDefault="00DC4AE3" w:rsidP="00DC4AE3">
      <w:pPr>
        <w:ind w:firstLine="709"/>
        <w:jc w:val="both"/>
        <w:rPr>
          <w:b/>
          <w:i/>
          <w:sz w:val="26"/>
          <w:szCs w:val="26"/>
        </w:rPr>
      </w:pPr>
      <w:r w:rsidRPr="00954C6F">
        <w:rPr>
          <w:b/>
          <w:i/>
          <w:sz w:val="26"/>
          <w:szCs w:val="26"/>
        </w:rPr>
        <w:t>8.3 муниципальных общеобразовательных учреждений:</w:t>
      </w:r>
    </w:p>
    <w:p w14:paraId="63002EB3" w14:textId="77777777" w:rsidR="00DC4AE3" w:rsidRPr="005D092F" w:rsidRDefault="00DC4AE3" w:rsidP="00DC4AE3">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954C6F" w:rsidRPr="005D092F" w14:paraId="7492F086" w14:textId="77777777" w:rsidTr="006A16BC">
        <w:trPr>
          <w:trHeight w:val="415"/>
          <w:tblHeader/>
        </w:trPr>
        <w:tc>
          <w:tcPr>
            <w:tcW w:w="5000" w:type="pct"/>
            <w:gridSpan w:val="6"/>
            <w:vAlign w:val="center"/>
          </w:tcPr>
          <w:p w14:paraId="6A2DA800" w14:textId="77777777" w:rsidR="00954C6F" w:rsidRPr="00F31C62" w:rsidRDefault="00954C6F" w:rsidP="006A16BC">
            <w:pPr>
              <w:jc w:val="center"/>
            </w:pPr>
            <w:r w:rsidRPr="00F31C62">
              <w:t>Отчетн</w:t>
            </w:r>
            <w:r>
              <w:t>ая информация</w:t>
            </w:r>
          </w:p>
        </w:tc>
      </w:tr>
      <w:tr w:rsidR="00954C6F" w:rsidRPr="005D092F" w14:paraId="27939831" w14:textId="77777777" w:rsidTr="006A16BC">
        <w:trPr>
          <w:trHeight w:val="408"/>
          <w:tblHeader/>
        </w:trPr>
        <w:tc>
          <w:tcPr>
            <w:tcW w:w="828" w:type="pct"/>
            <w:vAlign w:val="center"/>
          </w:tcPr>
          <w:p w14:paraId="44222D6E" w14:textId="77777777" w:rsidR="00954C6F" w:rsidRPr="0085467C" w:rsidRDefault="00954C6F" w:rsidP="006A16BC">
            <w:pPr>
              <w:jc w:val="center"/>
            </w:pPr>
            <w:r w:rsidRPr="0085467C">
              <w:t>2014</w:t>
            </w:r>
          </w:p>
        </w:tc>
        <w:tc>
          <w:tcPr>
            <w:tcW w:w="829" w:type="pct"/>
            <w:vAlign w:val="center"/>
          </w:tcPr>
          <w:p w14:paraId="6E35AC66" w14:textId="77777777" w:rsidR="00954C6F" w:rsidRPr="0085467C" w:rsidRDefault="00954C6F" w:rsidP="006A16BC">
            <w:pPr>
              <w:jc w:val="center"/>
            </w:pPr>
            <w:r w:rsidRPr="0085467C">
              <w:t>2015</w:t>
            </w:r>
          </w:p>
        </w:tc>
        <w:tc>
          <w:tcPr>
            <w:tcW w:w="959" w:type="pct"/>
            <w:vAlign w:val="center"/>
          </w:tcPr>
          <w:p w14:paraId="1C23C449" w14:textId="77777777" w:rsidR="00954C6F" w:rsidRPr="0085467C" w:rsidRDefault="00954C6F" w:rsidP="006A16BC">
            <w:pPr>
              <w:jc w:val="center"/>
            </w:pPr>
            <w:r w:rsidRPr="0085467C">
              <w:t>2016</w:t>
            </w:r>
          </w:p>
        </w:tc>
        <w:tc>
          <w:tcPr>
            <w:tcW w:w="728" w:type="pct"/>
            <w:vAlign w:val="center"/>
          </w:tcPr>
          <w:p w14:paraId="232DE87B" w14:textId="77777777" w:rsidR="00954C6F" w:rsidRPr="0085467C" w:rsidRDefault="00954C6F" w:rsidP="006A16BC">
            <w:pPr>
              <w:jc w:val="center"/>
            </w:pPr>
            <w:r w:rsidRPr="0085467C">
              <w:t>2017</w:t>
            </w:r>
          </w:p>
        </w:tc>
        <w:tc>
          <w:tcPr>
            <w:tcW w:w="828" w:type="pct"/>
            <w:vAlign w:val="center"/>
          </w:tcPr>
          <w:p w14:paraId="333C86DC" w14:textId="77777777" w:rsidR="00954C6F" w:rsidRPr="0085467C" w:rsidRDefault="00954C6F" w:rsidP="006A16BC">
            <w:pPr>
              <w:jc w:val="center"/>
            </w:pPr>
            <w:r w:rsidRPr="0085467C">
              <w:t>2018</w:t>
            </w:r>
          </w:p>
        </w:tc>
        <w:tc>
          <w:tcPr>
            <w:tcW w:w="828" w:type="pct"/>
            <w:vAlign w:val="center"/>
          </w:tcPr>
          <w:p w14:paraId="340E6709" w14:textId="77777777" w:rsidR="00954C6F" w:rsidRPr="0085467C" w:rsidRDefault="00954C6F" w:rsidP="006A16BC">
            <w:pPr>
              <w:jc w:val="center"/>
            </w:pPr>
            <w:r w:rsidRPr="0085467C">
              <w:t>2019</w:t>
            </w:r>
          </w:p>
        </w:tc>
      </w:tr>
      <w:tr w:rsidR="00954C6F" w:rsidRPr="005D092F" w14:paraId="07006CC8" w14:textId="77777777" w:rsidTr="006A16BC">
        <w:trPr>
          <w:trHeight w:val="481"/>
        </w:trPr>
        <w:tc>
          <w:tcPr>
            <w:tcW w:w="828" w:type="pct"/>
            <w:vAlign w:val="center"/>
          </w:tcPr>
          <w:p w14:paraId="6442540F" w14:textId="2EB17D69" w:rsidR="00954C6F" w:rsidRPr="0085467C" w:rsidRDefault="00954C6F" w:rsidP="00954C6F">
            <w:pPr>
              <w:jc w:val="center"/>
            </w:pPr>
            <w:r w:rsidRPr="009A7D0F">
              <w:rPr>
                <w:color w:val="000000"/>
                <w:sz w:val="26"/>
                <w:szCs w:val="26"/>
              </w:rPr>
              <w:t>70 674,2</w:t>
            </w:r>
          </w:p>
        </w:tc>
        <w:tc>
          <w:tcPr>
            <w:tcW w:w="829" w:type="pct"/>
            <w:vAlign w:val="center"/>
          </w:tcPr>
          <w:p w14:paraId="5F9FAF7F" w14:textId="21D976DB" w:rsidR="00954C6F" w:rsidRPr="0085467C" w:rsidRDefault="00954C6F" w:rsidP="00954C6F">
            <w:pPr>
              <w:jc w:val="center"/>
            </w:pPr>
            <w:r w:rsidRPr="009A7D0F">
              <w:rPr>
                <w:color w:val="000000"/>
                <w:sz w:val="26"/>
                <w:szCs w:val="26"/>
              </w:rPr>
              <w:t>73 202,2</w:t>
            </w:r>
          </w:p>
        </w:tc>
        <w:tc>
          <w:tcPr>
            <w:tcW w:w="959" w:type="pct"/>
            <w:vAlign w:val="center"/>
          </w:tcPr>
          <w:p w14:paraId="0C1C7222" w14:textId="7087B937" w:rsidR="00954C6F" w:rsidRPr="008F1B36" w:rsidRDefault="00954C6F" w:rsidP="00954C6F">
            <w:pPr>
              <w:jc w:val="center"/>
            </w:pPr>
            <w:r w:rsidRPr="008F1B36">
              <w:rPr>
                <w:sz w:val="26"/>
                <w:szCs w:val="26"/>
              </w:rPr>
              <w:t>71 868,3</w:t>
            </w:r>
          </w:p>
        </w:tc>
        <w:tc>
          <w:tcPr>
            <w:tcW w:w="728" w:type="pct"/>
            <w:vAlign w:val="center"/>
          </w:tcPr>
          <w:p w14:paraId="3A533168" w14:textId="5C923853" w:rsidR="00954C6F" w:rsidRPr="008F1B36" w:rsidRDefault="00954C6F" w:rsidP="00954C6F">
            <w:pPr>
              <w:jc w:val="center"/>
            </w:pPr>
            <w:r w:rsidRPr="008F1B36">
              <w:rPr>
                <w:sz w:val="26"/>
                <w:szCs w:val="26"/>
              </w:rPr>
              <w:t>71 868,3</w:t>
            </w:r>
          </w:p>
        </w:tc>
        <w:tc>
          <w:tcPr>
            <w:tcW w:w="828" w:type="pct"/>
            <w:vAlign w:val="center"/>
          </w:tcPr>
          <w:p w14:paraId="249B3F52" w14:textId="23D5CFD1" w:rsidR="00954C6F" w:rsidRPr="008F1B36" w:rsidRDefault="00954C6F" w:rsidP="00954C6F">
            <w:pPr>
              <w:jc w:val="center"/>
            </w:pPr>
            <w:r w:rsidRPr="008F1B36">
              <w:rPr>
                <w:sz w:val="26"/>
                <w:szCs w:val="26"/>
              </w:rPr>
              <w:t>71 868,3</w:t>
            </w:r>
          </w:p>
        </w:tc>
        <w:tc>
          <w:tcPr>
            <w:tcW w:w="828" w:type="pct"/>
            <w:vAlign w:val="center"/>
          </w:tcPr>
          <w:p w14:paraId="72D8ECC6" w14:textId="2536011F" w:rsidR="00954C6F" w:rsidRPr="008F1B36" w:rsidRDefault="00954C6F" w:rsidP="00954C6F">
            <w:pPr>
              <w:jc w:val="center"/>
            </w:pPr>
            <w:r w:rsidRPr="008F1B36">
              <w:rPr>
                <w:sz w:val="26"/>
                <w:szCs w:val="26"/>
              </w:rPr>
              <w:t>71 868,3</w:t>
            </w:r>
          </w:p>
        </w:tc>
      </w:tr>
    </w:tbl>
    <w:p w14:paraId="47EA3356" w14:textId="77777777" w:rsidR="00DC4AE3" w:rsidRPr="005D092F" w:rsidRDefault="00DC4AE3" w:rsidP="00DC4AE3">
      <w:pPr>
        <w:ind w:firstLine="709"/>
        <w:jc w:val="both"/>
        <w:rPr>
          <w:b/>
          <w:i/>
          <w:sz w:val="26"/>
          <w:szCs w:val="26"/>
          <w:highlight w:val="yellow"/>
        </w:rPr>
      </w:pPr>
    </w:p>
    <w:p w14:paraId="7EC039BD" w14:textId="77777777" w:rsidR="00DC4AE3" w:rsidRPr="007561B8" w:rsidRDefault="00DC4AE3" w:rsidP="00DC4AE3">
      <w:pPr>
        <w:ind w:firstLine="709"/>
        <w:jc w:val="both"/>
        <w:rPr>
          <w:b/>
          <w:i/>
          <w:sz w:val="26"/>
          <w:szCs w:val="26"/>
        </w:rPr>
      </w:pPr>
      <w:r w:rsidRPr="007561B8">
        <w:rPr>
          <w:b/>
          <w:i/>
          <w:sz w:val="26"/>
          <w:szCs w:val="26"/>
        </w:rPr>
        <w:t>8.3.1 Среднемесячная номинальная начисленная заработная плата учителей муниципальных общеобразовательных учреждений:</w:t>
      </w:r>
    </w:p>
    <w:p w14:paraId="2F73FD26" w14:textId="77777777" w:rsidR="00DC4AE3" w:rsidRPr="005D092F" w:rsidRDefault="00DC4AE3" w:rsidP="00DC4AE3">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AB7C36" w:rsidRPr="005D092F" w14:paraId="680D5BD6" w14:textId="77777777" w:rsidTr="005906B9">
        <w:trPr>
          <w:trHeight w:val="415"/>
          <w:tblHeader/>
        </w:trPr>
        <w:tc>
          <w:tcPr>
            <w:tcW w:w="5000" w:type="pct"/>
            <w:gridSpan w:val="6"/>
            <w:vAlign w:val="center"/>
          </w:tcPr>
          <w:p w14:paraId="0CC120A0" w14:textId="77777777" w:rsidR="00AB7C36" w:rsidRPr="00F31C62" w:rsidRDefault="00AB7C36" w:rsidP="006A16BC">
            <w:pPr>
              <w:jc w:val="center"/>
            </w:pPr>
            <w:r w:rsidRPr="00F31C62">
              <w:t>Отчетн</w:t>
            </w:r>
            <w:r>
              <w:t>ая информация</w:t>
            </w:r>
          </w:p>
        </w:tc>
      </w:tr>
      <w:tr w:rsidR="00AB7C36" w:rsidRPr="005D092F" w14:paraId="2A9C686E" w14:textId="77777777" w:rsidTr="005906B9">
        <w:trPr>
          <w:trHeight w:val="408"/>
          <w:tblHeader/>
        </w:trPr>
        <w:tc>
          <w:tcPr>
            <w:tcW w:w="828" w:type="pct"/>
            <w:vAlign w:val="center"/>
          </w:tcPr>
          <w:p w14:paraId="6389060B" w14:textId="77777777" w:rsidR="00AB7C36" w:rsidRPr="0085467C" w:rsidRDefault="00AB7C36" w:rsidP="006A16BC">
            <w:pPr>
              <w:jc w:val="center"/>
            </w:pPr>
            <w:r w:rsidRPr="0085467C">
              <w:t>2014</w:t>
            </w:r>
          </w:p>
        </w:tc>
        <w:tc>
          <w:tcPr>
            <w:tcW w:w="829" w:type="pct"/>
            <w:vAlign w:val="center"/>
          </w:tcPr>
          <w:p w14:paraId="1AB9C404" w14:textId="77777777" w:rsidR="00AB7C36" w:rsidRPr="0085467C" w:rsidRDefault="00AB7C36" w:rsidP="006A16BC">
            <w:pPr>
              <w:jc w:val="center"/>
            </w:pPr>
            <w:r w:rsidRPr="0085467C">
              <w:t>2015</w:t>
            </w:r>
          </w:p>
        </w:tc>
        <w:tc>
          <w:tcPr>
            <w:tcW w:w="959" w:type="pct"/>
            <w:vAlign w:val="center"/>
          </w:tcPr>
          <w:p w14:paraId="63A19622" w14:textId="77777777" w:rsidR="00AB7C36" w:rsidRPr="0085467C" w:rsidRDefault="00AB7C36" w:rsidP="006A16BC">
            <w:pPr>
              <w:jc w:val="center"/>
            </w:pPr>
            <w:r w:rsidRPr="0085467C">
              <w:t>2016</w:t>
            </w:r>
          </w:p>
        </w:tc>
        <w:tc>
          <w:tcPr>
            <w:tcW w:w="728" w:type="pct"/>
            <w:vAlign w:val="center"/>
          </w:tcPr>
          <w:p w14:paraId="49097789" w14:textId="77777777" w:rsidR="00AB7C36" w:rsidRPr="0085467C" w:rsidRDefault="00AB7C36" w:rsidP="006A16BC">
            <w:pPr>
              <w:jc w:val="center"/>
            </w:pPr>
            <w:r w:rsidRPr="0085467C">
              <w:t>2017</w:t>
            </w:r>
          </w:p>
        </w:tc>
        <w:tc>
          <w:tcPr>
            <w:tcW w:w="828" w:type="pct"/>
            <w:vAlign w:val="center"/>
          </w:tcPr>
          <w:p w14:paraId="0B3B8CCD" w14:textId="77777777" w:rsidR="00AB7C36" w:rsidRPr="0085467C" w:rsidRDefault="00AB7C36" w:rsidP="006A16BC">
            <w:pPr>
              <w:jc w:val="center"/>
            </w:pPr>
            <w:r w:rsidRPr="0085467C">
              <w:t>2018</w:t>
            </w:r>
          </w:p>
        </w:tc>
        <w:tc>
          <w:tcPr>
            <w:tcW w:w="828" w:type="pct"/>
            <w:vAlign w:val="center"/>
          </w:tcPr>
          <w:p w14:paraId="069559A3" w14:textId="77777777" w:rsidR="00AB7C36" w:rsidRPr="0085467C" w:rsidRDefault="00AB7C36" w:rsidP="006A16BC">
            <w:pPr>
              <w:jc w:val="center"/>
            </w:pPr>
            <w:r w:rsidRPr="0085467C">
              <w:t>2019</w:t>
            </w:r>
          </w:p>
        </w:tc>
      </w:tr>
      <w:tr w:rsidR="00AB7C36" w:rsidRPr="005D092F" w14:paraId="49509830" w14:textId="77777777" w:rsidTr="005906B9">
        <w:trPr>
          <w:trHeight w:val="481"/>
        </w:trPr>
        <w:tc>
          <w:tcPr>
            <w:tcW w:w="828" w:type="pct"/>
            <w:vAlign w:val="center"/>
          </w:tcPr>
          <w:p w14:paraId="4D5F0FDD" w14:textId="6A24F46B" w:rsidR="00AB7C36" w:rsidRPr="0085467C" w:rsidRDefault="00AB7C36" w:rsidP="00AB7C36">
            <w:pPr>
              <w:jc w:val="center"/>
            </w:pPr>
            <w:r w:rsidRPr="009A7D0F">
              <w:rPr>
                <w:sz w:val="26"/>
                <w:szCs w:val="26"/>
              </w:rPr>
              <w:t>87 323,0</w:t>
            </w:r>
          </w:p>
        </w:tc>
        <w:tc>
          <w:tcPr>
            <w:tcW w:w="829" w:type="pct"/>
            <w:vAlign w:val="center"/>
          </w:tcPr>
          <w:p w14:paraId="52F06B33" w14:textId="26C18D75" w:rsidR="00AB7C36" w:rsidRPr="0085467C" w:rsidRDefault="00AB7C36" w:rsidP="00AB7C36">
            <w:pPr>
              <w:jc w:val="center"/>
            </w:pPr>
            <w:r w:rsidRPr="009A7D0F">
              <w:rPr>
                <w:color w:val="000000"/>
                <w:sz w:val="26"/>
                <w:szCs w:val="26"/>
              </w:rPr>
              <w:t>88 819,2</w:t>
            </w:r>
          </w:p>
        </w:tc>
        <w:tc>
          <w:tcPr>
            <w:tcW w:w="959" w:type="pct"/>
            <w:vAlign w:val="center"/>
          </w:tcPr>
          <w:p w14:paraId="6C4D5C2A" w14:textId="6A5C7A26" w:rsidR="00AB7C36" w:rsidRPr="008F1B36" w:rsidRDefault="00AB7C36" w:rsidP="00AB7C36">
            <w:pPr>
              <w:jc w:val="center"/>
            </w:pPr>
            <w:r w:rsidRPr="008F1B36">
              <w:rPr>
                <w:sz w:val="26"/>
                <w:szCs w:val="26"/>
              </w:rPr>
              <w:t>85 841,0</w:t>
            </w:r>
          </w:p>
        </w:tc>
        <w:tc>
          <w:tcPr>
            <w:tcW w:w="728" w:type="pct"/>
            <w:vAlign w:val="center"/>
          </w:tcPr>
          <w:p w14:paraId="6ED5B2E3" w14:textId="2EF0481E" w:rsidR="00AB7C36" w:rsidRPr="008F1B36" w:rsidRDefault="00AB7C36" w:rsidP="00AB7C36">
            <w:pPr>
              <w:jc w:val="center"/>
            </w:pPr>
            <w:r w:rsidRPr="008F1B36">
              <w:rPr>
                <w:sz w:val="26"/>
                <w:szCs w:val="26"/>
              </w:rPr>
              <w:t>85 841,0</w:t>
            </w:r>
          </w:p>
        </w:tc>
        <w:tc>
          <w:tcPr>
            <w:tcW w:w="828" w:type="pct"/>
            <w:vAlign w:val="center"/>
          </w:tcPr>
          <w:p w14:paraId="173CA395" w14:textId="530B81DC" w:rsidR="00AB7C36" w:rsidRPr="008F1B36" w:rsidRDefault="00AB7C36" w:rsidP="00AB7C36">
            <w:pPr>
              <w:jc w:val="center"/>
            </w:pPr>
            <w:r w:rsidRPr="008F1B36">
              <w:rPr>
                <w:sz w:val="26"/>
                <w:szCs w:val="26"/>
              </w:rPr>
              <w:t>85 841,0</w:t>
            </w:r>
          </w:p>
        </w:tc>
        <w:tc>
          <w:tcPr>
            <w:tcW w:w="828" w:type="pct"/>
            <w:vAlign w:val="center"/>
          </w:tcPr>
          <w:p w14:paraId="0C5C3B03" w14:textId="7B81C264" w:rsidR="00AB7C36" w:rsidRPr="008F1B36" w:rsidRDefault="00AB7C36" w:rsidP="00AB7C36">
            <w:pPr>
              <w:jc w:val="center"/>
            </w:pPr>
            <w:r w:rsidRPr="008F1B36">
              <w:rPr>
                <w:sz w:val="26"/>
                <w:szCs w:val="26"/>
              </w:rPr>
              <w:t>85 841,0</w:t>
            </w:r>
          </w:p>
        </w:tc>
      </w:tr>
    </w:tbl>
    <w:p w14:paraId="67FAA46A" w14:textId="77777777" w:rsidR="00DC4AE3" w:rsidRPr="005D092F" w:rsidRDefault="00DC4AE3" w:rsidP="00DC4AE3">
      <w:pPr>
        <w:ind w:firstLine="709"/>
        <w:jc w:val="both"/>
        <w:rPr>
          <w:b/>
          <w:i/>
          <w:sz w:val="26"/>
          <w:szCs w:val="26"/>
          <w:highlight w:val="yellow"/>
        </w:rPr>
      </w:pPr>
    </w:p>
    <w:p w14:paraId="158259A4" w14:textId="77777777" w:rsidR="00DC4AE3" w:rsidRPr="007561B8" w:rsidRDefault="00DC4AE3" w:rsidP="00DC4AE3">
      <w:pPr>
        <w:ind w:firstLine="709"/>
        <w:jc w:val="both"/>
        <w:rPr>
          <w:b/>
          <w:i/>
          <w:sz w:val="26"/>
          <w:szCs w:val="26"/>
        </w:rPr>
      </w:pPr>
      <w:r w:rsidRPr="007561B8">
        <w:rPr>
          <w:b/>
          <w:i/>
          <w:sz w:val="26"/>
          <w:szCs w:val="26"/>
        </w:rPr>
        <w:t>8.4 муниципальных учреждений культуры и искусства:</w:t>
      </w:r>
    </w:p>
    <w:p w14:paraId="44B5A7F8" w14:textId="77777777" w:rsidR="00DC4AE3" w:rsidRPr="005D092F" w:rsidRDefault="00DC4AE3" w:rsidP="00DC4AE3">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7561B8" w:rsidRPr="005D092F" w14:paraId="082862B5" w14:textId="77777777" w:rsidTr="006A16BC">
        <w:trPr>
          <w:trHeight w:val="415"/>
          <w:tblHeader/>
        </w:trPr>
        <w:tc>
          <w:tcPr>
            <w:tcW w:w="5000" w:type="pct"/>
            <w:gridSpan w:val="6"/>
            <w:vAlign w:val="center"/>
          </w:tcPr>
          <w:p w14:paraId="33D186AD" w14:textId="77777777" w:rsidR="007561B8" w:rsidRPr="00F31C62" w:rsidRDefault="007561B8" w:rsidP="006A16BC">
            <w:pPr>
              <w:jc w:val="center"/>
            </w:pPr>
            <w:r w:rsidRPr="00F31C62">
              <w:t>Отчетн</w:t>
            </w:r>
            <w:r>
              <w:t>ая информация</w:t>
            </w:r>
          </w:p>
        </w:tc>
      </w:tr>
      <w:tr w:rsidR="007561B8" w:rsidRPr="005D092F" w14:paraId="18D85C31" w14:textId="77777777" w:rsidTr="006A16BC">
        <w:trPr>
          <w:trHeight w:val="408"/>
          <w:tblHeader/>
        </w:trPr>
        <w:tc>
          <w:tcPr>
            <w:tcW w:w="828" w:type="pct"/>
            <w:vAlign w:val="center"/>
          </w:tcPr>
          <w:p w14:paraId="105F74A7" w14:textId="77777777" w:rsidR="007561B8" w:rsidRPr="0085467C" w:rsidRDefault="007561B8" w:rsidP="006A16BC">
            <w:pPr>
              <w:jc w:val="center"/>
            </w:pPr>
            <w:r w:rsidRPr="0085467C">
              <w:t>2014</w:t>
            </w:r>
          </w:p>
        </w:tc>
        <w:tc>
          <w:tcPr>
            <w:tcW w:w="829" w:type="pct"/>
            <w:vAlign w:val="center"/>
          </w:tcPr>
          <w:p w14:paraId="390AD54E" w14:textId="77777777" w:rsidR="007561B8" w:rsidRPr="0085467C" w:rsidRDefault="007561B8" w:rsidP="006A16BC">
            <w:pPr>
              <w:jc w:val="center"/>
            </w:pPr>
            <w:r w:rsidRPr="0085467C">
              <w:t>2015</w:t>
            </w:r>
          </w:p>
        </w:tc>
        <w:tc>
          <w:tcPr>
            <w:tcW w:w="959" w:type="pct"/>
            <w:vAlign w:val="center"/>
          </w:tcPr>
          <w:p w14:paraId="6FA5D25F" w14:textId="77777777" w:rsidR="007561B8" w:rsidRPr="0085467C" w:rsidRDefault="007561B8" w:rsidP="006A16BC">
            <w:pPr>
              <w:jc w:val="center"/>
            </w:pPr>
            <w:r w:rsidRPr="0085467C">
              <w:t>2016</w:t>
            </w:r>
          </w:p>
        </w:tc>
        <w:tc>
          <w:tcPr>
            <w:tcW w:w="728" w:type="pct"/>
            <w:vAlign w:val="center"/>
          </w:tcPr>
          <w:p w14:paraId="478479D4" w14:textId="77777777" w:rsidR="007561B8" w:rsidRPr="0085467C" w:rsidRDefault="007561B8" w:rsidP="006A16BC">
            <w:pPr>
              <w:jc w:val="center"/>
            </w:pPr>
            <w:r w:rsidRPr="0085467C">
              <w:t>2017</w:t>
            </w:r>
          </w:p>
        </w:tc>
        <w:tc>
          <w:tcPr>
            <w:tcW w:w="828" w:type="pct"/>
            <w:vAlign w:val="center"/>
          </w:tcPr>
          <w:p w14:paraId="40428279" w14:textId="77777777" w:rsidR="007561B8" w:rsidRPr="0085467C" w:rsidRDefault="007561B8" w:rsidP="006A16BC">
            <w:pPr>
              <w:jc w:val="center"/>
            </w:pPr>
            <w:r w:rsidRPr="0085467C">
              <w:t>2018</w:t>
            </w:r>
          </w:p>
        </w:tc>
        <w:tc>
          <w:tcPr>
            <w:tcW w:w="828" w:type="pct"/>
            <w:vAlign w:val="center"/>
          </w:tcPr>
          <w:p w14:paraId="5294283C" w14:textId="77777777" w:rsidR="007561B8" w:rsidRPr="0085467C" w:rsidRDefault="007561B8" w:rsidP="006A16BC">
            <w:pPr>
              <w:jc w:val="center"/>
            </w:pPr>
            <w:r w:rsidRPr="0085467C">
              <w:t>2019</w:t>
            </w:r>
          </w:p>
        </w:tc>
      </w:tr>
      <w:tr w:rsidR="007561B8" w:rsidRPr="005D092F" w14:paraId="18E24051" w14:textId="77777777" w:rsidTr="006A16BC">
        <w:trPr>
          <w:trHeight w:val="481"/>
        </w:trPr>
        <w:tc>
          <w:tcPr>
            <w:tcW w:w="828" w:type="pct"/>
            <w:vAlign w:val="center"/>
          </w:tcPr>
          <w:p w14:paraId="3F5587D6" w14:textId="3C0B5EA1" w:rsidR="007561B8" w:rsidRPr="0085467C" w:rsidRDefault="007561B8" w:rsidP="007561B8">
            <w:pPr>
              <w:jc w:val="center"/>
            </w:pPr>
            <w:r w:rsidRPr="009A7D0F">
              <w:rPr>
                <w:color w:val="000000"/>
                <w:sz w:val="26"/>
                <w:szCs w:val="26"/>
              </w:rPr>
              <w:t>52 799,2</w:t>
            </w:r>
          </w:p>
        </w:tc>
        <w:tc>
          <w:tcPr>
            <w:tcW w:w="829" w:type="pct"/>
            <w:vAlign w:val="center"/>
          </w:tcPr>
          <w:p w14:paraId="4F48F3E2" w14:textId="1B3A1A56" w:rsidR="007561B8" w:rsidRPr="0085467C" w:rsidRDefault="007561B8" w:rsidP="007561B8">
            <w:pPr>
              <w:jc w:val="center"/>
            </w:pPr>
            <w:r w:rsidRPr="009A7D0F">
              <w:rPr>
                <w:color w:val="000000"/>
                <w:sz w:val="26"/>
                <w:szCs w:val="26"/>
              </w:rPr>
              <w:t>53 986,9</w:t>
            </w:r>
          </w:p>
        </w:tc>
        <w:tc>
          <w:tcPr>
            <w:tcW w:w="959" w:type="pct"/>
            <w:vAlign w:val="center"/>
          </w:tcPr>
          <w:p w14:paraId="3CC10875" w14:textId="1F111289" w:rsidR="007561B8" w:rsidRPr="008F1B36" w:rsidRDefault="007561B8" w:rsidP="007561B8">
            <w:pPr>
              <w:jc w:val="center"/>
            </w:pPr>
            <w:r w:rsidRPr="008F1B36">
              <w:rPr>
                <w:sz w:val="26"/>
                <w:szCs w:val="26"/>
              </w:rPr>
              <w:t>52 647,4</w:t>
            </w:r>
          </w:p>
        </w:tc>
        <w:tc>
          <w:tcPr>
            <w:tcW w:w="728" w:type="pct"/>
            <w:vAlign w:val="center"/>
          </w:tcPr>
          <w:p w14:paraId="546E44CC" w14:textId="6D00DB92" w:rsidR="007561B8" w:rsidRPr="008F1B36" w:rsidRDefault="007561B8" w:rsidP="007561B8">
            <w:pPr>
              <w:jc w:val="center"/>
            </w:pPr>
            <w:r w:rsidRPr="008F1B36">
              <w:rPr>
                <w:sz w:val="26"/>
                <w:szCs w:val="26"/>
              </w:rPr>
              <w:t>53 963,6</w:t>
            </w:r>
          </w:p>
        </w:tc>
        <w:tc>
          <w:tcPr>
            <w:tcW w:w="828" w:type="pct"/>
            <w:vAlign w:val="center"/>
          </w:tcPr>
          <w:p w14:paraId="25522D36" w14:textId="54F46D05" w:rsidR="007561B8" w:rsidRPr="008F1B36" w:rsidRDefault="007561B8" w:rsidP="007561B8">
            <w:pPr>
              <w:jc w:val="center"/>
            </w:pPr>
            <w:r w:rsidRPr="008F1B36">
              <w:rPr>
                <w:sz w:val="26"/>
                <w:szCs w:val="26"/>
              </w:rPr>
              <w:t>53 963,6</w:t>
            </w:r>
          </w:p>
        </w:tc>
        <w:tc>
          <w:tcPr>
            <w:tcW w:w="828" w:type="pct"/>
            <w:vAlign w:val="center"/>
          </w:tcPr>
          <w:p w14:paraId="5C9D480F" w14:textId="400731C2" w:rsidR="007561B8" w:rsidRPr="008F1B36" w:rsidRDefault="007561B8" w:rsidP="007561B8">
            <w:pPr>
              <w:jc w:val="center"/>
            </w:pPr>
            <w:r w:rsidRPr="008F1B36">
              <w:rPr>
                <w:sz w:val="26"/>
                <w:szCs w:val="26"/>
              </w:rPr>
              <w:t>53 963,6</w:t>
            </w:r>
          </w:p>
        </w:tc>
      </w:tr>
    </w:tbl>
    <w:p w14:paraId="07539D96" w14:textId="77777777" w:rsidR="00010787" w:rsidRPr="005D092F" w:rsidRDefault="00010787" w:rsidP="00DC4AE3">
      <w:pPr>
        <w:ind w:firstLine="709"/>
        <w:jc w:val="both"/>
        <w:rPr>
          <w:b/>
          <w:i/>
          <w:sz w:val="26"/>
          <w:szCs w:val="26"/>
          <w:highlight w:val="yellow"/>
        </w:rPr>
      </w:pPr>
    </w:p>
    <w:p w14:paraId="31CCA4B1" w14:textId="77777777" w:rsidR="00DC4AE3" w:rsidRPr="004021B3" w:rsidRDefault="00DC4AE3" w:rsidP="00DC4AE3">
      <w:pPr>
        <w:ind w:firstLine="709"/>
        <w:jc w:val="both"/>
        <w:rPr>
          <w:b/>
          <w:i/>
          <w:sz w:val="26"/>
          <w:szCs w:val="26"/>
        </w:rPr>
      </w:pPr>
      <w:r w:rsidRPr="004021B3">
        <w:rPr>
          <w:b/>
          <w:i/>
          <w:sz w:val="26"/>
          <w:szCs w:val="26"/>
        </w:rPr>
        <w:t>8.5 муниципальных учреждений физической культуры и спорта:</w:t>
      </w:r>
    </w:p>
    <w:p w14:paraId="12D6F232" w14:textId="77777777" w:rsidR="00DC4AE3" w:rsidRPr="005D092F" w:rsidRDefault="00DC4AE3" w:rsidP="00DC4AE3">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7561B8" w:rsidRPr="005D092F" w14:paraId="4E55DCE3" w14:textId="77777777" w:rsidTr="006A16BC">
        <w:trPr>
          <w:trHeight w:val="415"/>
          <w:tblHeader/>
        </w:trPr>
        <w:tc>
          <w:tcPr>
            <w:tcW w:w="5000" w:type="pct"/>
            <w:gridSpan w:val="6"/>
            <w:vAlign w:val="center"/>
          </w:tcPr>
          <w:p w14:paraId="281525BF" w14:textId="77777777" w:rsidR="007561B8" w:rsidRPr="00F31C62" w:rsidRDefault="007561B8" w:rsidP="006A16BC">
            <w:pPr>
              <w:jc w:val="center"/>
            </w:pPr>
            <w:r w:rsidRPr="00F31C62">
              <w:t>Отчетн</w:t>
            </w:r>
            <w:r>
              <w:t>ая информация</w:t>
            </w:r>
          </w:p>
        </w:tc>
      </w:tr>
      <w:tr w:rsidR="007561B8" w:rsidRPr="005D092F" w14:paraId="753D1825" w14:textId="77777777" w:rsidTr="006A16BC">
        <w:trPr>
          <w:trHeight w:val="408"/>
          <w:tblHeader/>
        </w:trPr>
        <w:tc>
          <w:tcPr>
            <w:tcW w:w="828" w:type="pct"/>
            <w:vAlign w:val="center"/>
          </w:tcPr>
          <w:p w14:paraId="4F07DBC3" w14:textId="77777777" w:rsidR="007561B8" w:rsidRPr="0085467C" w:rsidRDefault="007561B8" w:rsidP="006A16BC">
            <w:pPr>
              <w:jc w:val="center"/>
            </w:pPr>
            <w:r w:rsidRPr="0085467C">
              <w:t>2014</w:t>
            </w:r>
          </w:p>
        </w:tc>
        <w:tc>
          <w:tcPr>
            <w:tcW w:w="829" w:type="pct"/>
            <w:vAlign w:val="center"/>
          </w:tcPr>
          <w:p w14:paraId="7B86A5DF" w14:textId="77777777" w:rsidR="007561B8" w:rsidRPr="0085467C" w:rsidRDefault="007561B8" w:rsidP="006A16BC">
            <w:pPr>
              <w:jc w:val="center"/>
            </w:pPr>
            <w:r w:rsidRPr="0085467C">
              <w:t>2015</w:t>
            </w:r>
          </w:p>
        </w:tc>
        <w:tc>
          <w:tcPr>
            <w:tcW w:w="959" w:type="pct"/>
            <w:vAlign w:val="center"/>
          </w:tcPr>
          <w:p w14:paraId="77965AA3" w14:textId="77777777" w:rsidR="007561B8" w:rsidRPr="0085467C" w:rsidRDefault="007561B8" w:rsidP="006A16BC">
            <w:pPr>
              <w:jc w:val="center"/>
            </w:pPr>
            <w:r w:rsidRPr="0085467C">
              <w:t>2016</w:t>
            </w:r>
          </w:p>
        </w:tc>
        <w:tc>
          <w:tcPr>
            <w:tcW w:w="728" w:type="pct"/>
            <w:vAlign w:val="center"/>
          </w:tcPr>
          <w:p w14:paraId="5E201E84" w14:textId="77777777" w:rsidR="007561B8" w:rsidRPr="0085467C" w:rsidRDefault="007561B8" w:rsidP="006A16BC">
            <w:pPr>
              <w:jc w:val="center"/>
            </w:pPr>
            <w:r w:rsidRPr="0085467C">
              <w:t>2017</w:t>
            </w:r>
          </w:p>
        </w:tc>
        <w:tc>
          <w:tcPr>
            <w:tcW w:w="828" w:type="pct"/>
            <w:vAlign w:val="center"/>
          </w:tcPr>
          <w:p w14:paraId="113F9F2C" w14:textId="77777777" w:rsidR="007561B8" w:rsidRPr="0085467C" w:rsidRDefault="007561B8" w:rsidP="006A16BC">
            <w:pPr>
              <w:jc w:val="center"/>
            </w:pPr>
            <w:r w:rsidRPr="0085467C">
              <w:t>2018</w:t>
            </w:r>
          </w:p>
        </w:tc>
        <w:tc>
          <w:tcPr>
            <w:tcW w:w="828" w:type="pct"/>
            <w:vAlign w:val="center"/>
          </w:tcPr>
          <w:p w14:paraId="50CA2011" w14:textId="77777777" w:rsidR="007561B8" w:rsidRPr="0085467C" w:rsidRDefault="007561B8" w:rsidP="006A16BC">
            <w:pPr>
              <w:jc w:val="center"/>
            </w:pPr>
            <w:r w:rsidRPr="0085467C">
              <w:t>2019</w:t>
            </w:r>
          </w:p>
        </w:tc>
      </w:tr>
      <w:tr w:rsidR="007561B8" w:rsidRPr="005D092F" w14:paraId="679E5F1F" w14:textId="77777777" w:rsidTr="006A16BC">
        <w:trPr>
          <w:trHeight w:val="481"/>
        </w:trPr>
        <w:tc>
          <w:tcPr>
            <w:tcW w:w="828" w:type="pct"/>
            <w:vAlign w:val="center"/>
          </w:tcPr>
          <w:p w14:paraId="43D439D4" w14:textId="6F0CAA41" w:rsidR="007561B8" w:rsidRPr="0085467C" w:rsidRDefault="007561B8" w:rsidP="007561B8">
            <w:pPr>
              <w:jc w:val="center"/>
            </w:pPr>
            <w:r w:rsidRPr="009A7D0F">
              <w:rPr>
                <w:color w:val="000000"/>
                <w:sz w:val="26"/>
                <w:szCs w:val="26"/>
              </w:rPr>
              <w:t>53 706,9</w:t>
            </w:r>
          </w:p>
        </w:tc>
        <w:tc>
          <w:tcPr>
            <w:tcW w:w="829" w:type="pct"/>
            <w:vAlign w:val="center"/>
          </w:tcPr>
          <w:p w14:paraId="3FBB538E" w14:textId="53EC6417" w:rsidR="007561B8" w:rsidRPr="008F1B36" w:rsidRDefault="007561B8" w:rsidP="007561B8">
            <w:pPr>
              <w:jc w:val="center"/>
            </w:pPr>
            <w:r w:rsidRPr="008F1B36">
              <w:rPr>
                <w:sz w:val="26"/>
                <w:szCs w:val="26"/>
              </w:rPr>
              <w:t>51 313,0</w:t>
            </w:r>
          </w:p>
        </w:tc>
        <w:tc>
          <w:tcPr>
            <w:tcW w:w="959" w:type="pct"/>
            <w:vAlign w:val="center"/>
          </w:tcPr>
          <w:p w14:paraId="10814AC0" w14:textId="2EC8B686" w:rsidR="007561B8" w:rsidRPr="008F1B36" w:rsidRDefault="007561B8" w:rsidP="007561B8">
            <w:pPr>
              <w:jc w:val="center"/>
            </w:pPr>
            <w:r w:rsidRPr="008F1B36">
              <w:rPr>
                <w:sz w:val="26"/>
                <w:szCs w:val="26"/>
              </w:rPr>
              <w:t>53 914,6</w:t>
            </w:r>
          </w:p>
        </w:tc>
        <w:tc>
          <w:tcPr>
            <w:tcW w:w="728" w:type="pct"/>
            <w:vAlign w:val="center"/>
          </w:tcPr>
          <w:p w14:paraId="4B1D6B43" w14:textId="650F094B" w:rsidR="007561B8" w:rsidRPr="008F1B36" w:rsidRDefault="007561B8" w:rsidP="007561B8">
            <w:pPr>
              <w:jc w:val="center"/>
            </w:pPr>
            <w:r w:rsidRPr="008F1B36">
              <w:rPr>
                <w:sz w:val="26"/>
                <w:szCs w:val="26"/>
              </w:rPr>
              <w:t>53 914,6</w:t>
            </w:r>
          </w:p>
        </w:tc>
        <w:tc>
          <w:tcPr>
            <w:tcW w:w="828" w:type="pct"/>
            <w:vAlign w:val="center"/>
          </w:tcPr>
          <w:p w14:paraId="42A8B611" w14:textId="0CE4818D" w:rsidR="007561B8" w:rsidRPr="008F1B36" w:rsidRDefault="007561B8" w:rsidP="007561B8">
            <w:pPr>
              <w:jc w:val="center"/>
            </w:pPr>
            <w:r w:rsidRPr="008F1B36">
              <w:rPr>
                <w:sz w:val="26"/>
                <w:szCs w:val="26"/>
              </w:rPr>
              <w:t>53 914,6</w:t>
            </w:r>
          </w:p>
        </w:tc>
        <w:tc>
          <w:tcPr>
            <w:tcW w:w="828" w:type="pct"/>
            <w:vAlign w:val="center"/>
          </w:tcPr>
          <w:p w14:paraId="5D5D8403" w14:textId="354AC901" w:rsidR="007561B8" w:rsidRPr="008F1B36" w:rsidRDefault="007561B8" w:rsidP="007561B8">
            <w:pPr>
              <w:jc w:val="center"/>
            </w:pPr>
            <w:r w:rsidRPr="008F1B36">
              <w:rPr>
                <w:sz w:val="26"/>
                <w:szCs w:val="26"/>
              </w:rPr>
              <w:t>53 914,6</w:t>
            </w:r>
          </w:p>
        </w:tc>
      </w:tr>
    </w:tbl>
    <w:p w14:paraId="26B77DE4" w14:textId="77777777" w:rsidR="00DC4AE3" w:rsidRPr="005D092F" w:rsidRDefault="00DC4AE3" w:rsidP="00DC4AE3">
      <w:pPr>
        <w:ind w:firstLine="709"/>
        <w:jc w:val="both"/>
        <w:rPr>
          <w:b/>
          <w:i/>
          <w:sz w:val="26"/>
          <w:szCs w:val="26"/>
          <w:highlight w:val="yellow"/>
        </w:rPr>
      </w:pPr>
    </w:p>
    <w:p w14:paraId="686562F3" w14:textId="77777777" w:rsidR="00DC4AE3" w:rsidRPr="004021B3" w:rsidRDefault="00DC4AE3" w:rsidP="00DC4AE3">
      <w:pPr>
        <w:ind w:firstLine="709"/>
        <w:rPr>
          <w:b/>
          <w:i/>
          <w:sz w:val="26"/>
          <w:szCs w:val="26"/>
        </w:rPr>
      </w:pPr>
      <w:r w:rsidRPr="004021B3">
        <w:rPr>
          <w:b/>
          <w:i/>
          <w:sz w:val="26"/>
          <w:szCs w:val="26"/>
        </w:rPr>
        <w:t>Комментарии к показателям:</w:t>
      </w:r>
    </w:p>
    <w:p w14:paraId="3D290615" w14:textId="1EEA6242" w:rsidR="00732B1B" w:rsidRDefault="00732B1B" w:rsidP="00732B1B">
      <w:pPr>
        <w:tabs>
          <w:tab w:val="left" w:pos="1134"/>
        </w:tabs>
        <w:ind w:firstLine="709"/>
        <w:jc w:val="both"/>
        <w:rPr>
          <w:sz w:val="26"/>
          <w:szCs w:val="26"/>
        </w:rPr>
      </w:pPr>
      <w:r>
        <w:rPr>
          <w:sz w:val="26"/>
          <w:szCs w:val="26"/>
        </w:rPr>
        <w:t>Основными факторами, влияющими на уровень заработной платы работников являются: действия частных организаций в части роста оплаты труда, политика органов местного самоуправления</w:t>
      </w:r>
      <w:r w:rsidR="00BC3B30">
        <w:rPr>
          <w:sz w:val="26"/>
          <w:szCs w:val="26"/>
        </w:rPr>
        <w:t>.</w:t>
      </w:r>
    </w:p>
    <w:p w14:paraId="68CBEDAF" w14:textId="77777777" w:rsidR="00732B1B" w:rsidRDefault="00732B1B" w:rsidP="00732B1B">
      <w:pPr>
        <w:tabs>
          <w:tab w:val="left" w:pos="1134"/>
        </w:tabs>
        <w:ind w:firstLine="709"/>
        <w:jc w:val="both"/>
        <w:rPr>
          <w:sz w:val="26"/>
          <w:szCs w:val="26"/>
        </w:rPr>
      </w:pPr>
      <w:r>
        <w:rPr>
          <w:sz w:val="26"/>
          <w:szCs w:val="26"/>
        </w:rPr>
        <w:t xml:space="preserve">Динамика показателя </w:t>
      </w:r>
      <w:r w:rsidRPr="00732B1B">
        <w:rPr>
          <w:i/>
          <w:sz w:val="26"/>
          <w:szCs w:val="26"/>
        </w:rPr>
        <w:t>«Среднемесячная номинальная начисленная заработная плата работников муниципальных учреждений культуры и искусства»</w:t>
      </w:r>
      <w:r>
        <w:rPr>
          <w:sz w:val="26"/>
          <w:szCs w:val="26"/>
        </w:rPr>
        <w:t xml:space="preserve"> с 2016 по 2019 годы обусловлена решением Губернатора Красноярского края о повышении уровня заработной платы основного персонала библиотек и музеев на 10% с 1 января 2017 года.</w:t>
      </w:r>
    </w:p>
    <w:p w14:paraId="04525D87" w14:textId="77777777" w:rsidR="0042214F" w:rsidRDefault="0042214F" w:rsidP="006B7437">
      <w:pPr>
        <w:pStyle w:val="10"/>
        <w:jc w:val="center"/>
        <w:rPr>
          <w:rFonts w:eastAsiaTheme="minorHAnsi"/>
          <w:szCs w:val="30"/>
          <w:lang w:eastAsia="en-US"/>
        </w:rPr>
      </w:pPr>
      <w:bookmarkStart w:id="8" w:name="_Toc417918012"/>
      <w:bookmarkStart w:id="9" w:name="_Toc418072184"/>
    </w:p>
    <w:p w14:paraId="2FAF59DE" w14:textId="77777777" w:rsidR="006B7437" w:rsidRPr="00E25E89" w:rsidRDefault="006B7437" w:rsidP="006B7437">
      <w:pPr>
        <w:pStyle w:val="10"/>
        <w:jc w:val="center"/>
        <w:rPr>
          <w:sz w:val="28"/>
          <w:szCs w:val="28"/>
        </w:rPr>
      </w:pPr>
      <w:r w:rsidRPr="00E25E89">
        <w:rPr>
          <w:rFonts w:eastAsiaTheme="minorHAnsi"/>
          <w:szCs w:val="30"/>
          <w:lang w:eastAsia="en-US"/>
        </w:rPr>
        <w:t>Дошкольное образование</w:t>
      </w:r>
      <w:bookmarkEnd w:id="8"/>
      <w:bookmarkEnd w:id="9"/>
    </w:p>
    <w:p w14:paraId="751762A0" w14:textId="77777777" w:rsidR="006B7437" w:rsidRPr="00E25E89" w:rsidRDefault="006B7437" w:rsidP="006B7437">
      <w:pPr>
        <w:pStyle w:val="24"/>
        <w:ind w:firstLine="708"/>
        <w:rPr>
          <w:b w:val="0"/>
          <w:sz w:val="28"/>
          <w:szCs w:val="28"/>
        </w:rPr>
      </w:pPr>
    </w:p>
    <w:p w14:paraId="1D2F912F" w14:textId="77777777" w:rsidR="006B7437" w:rsidRPr="00E25E89" w:rsidRDefault="006B7437" w:rsidP="006B7437">
      <w:pPr>
        <w:ind w:firstLine="709"/>
        <w:jc w:val="both"/>
        <w:rPr>
          <w:b/>
          <w:i/>
          <w:sz w:val="26"/>
          <w:szCs w:val="26"/>
        </w:rPr>
      </w:pPr>
      <w:r w:rsidRPr="00E25E89">
        <w:rPr>
          <w:b/>
          <w:i/>
          <w:sz w:val="26"/>
          <w:szCs w:val="26"/>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14:paraId="44E171B2" w14:textId="77777777" w:rsidR="006B7437" w:rsidRPr="00E25E89" w:rsidRDefault="006B7437" w:rsidP="006B7437">
      <w:pPr>
        <w:ind w:firstLine="709"/>
        <w:jc w:val="both"/>
        <w:rPr>
          <w:b/>
          <w:i/>
          <w:sz w:val="26"/>
          <w:szCs w:val="26"/>
        </w:rPr>
      </w:pPr>
    </w:p>
    <w:p w14:paraId="17D3874B" w14:textId="77777777" w:rsidR="006B7437" w:rsidRPr="00E25E89" w:rsidRDefault="006B7437" w:rsidP="006B7437">
      <w:pPr>
        <w:ind w:firstLine="709"/>
        <w:jc w:val="both"/>
        <w:rPr>
          <w:sz w:val="26"/>
          <w:szCs w:val="26"/>
          <w:u w:val="single"/>
        </w:rPr>
      </w:pPr>
      <w:r w:rsidRPr="00E25E89">
        <w:rPr>
          <w:sz w:val="26"/>
          <w:szCs w:val="26"/>
          <w:u w:val="single"/>
        </w:rPr>
        <w:t>Единица измерения – процентов.</w:t>
      </w:r>
    </w:p>
    <w:p w14:paraId="28FA029E" w14:textId="77777777" w:rsidR="006B7437" w:rsidRPr="00E25E89" w:rsidRDefault="006B7437" w:rsidP="006B7437">
      <w:pPr>
        <w:ind w:firstLine="709"/>
        <w:jc w:val="both"/>
        <w:rPr>
          <w:sz w:val="26"/>
          <w:szCs w:val="26"/>
          <w:u w:val="single"/>
        </w:rPr>
      </w:pPr>
      <w:r w:rsidRPr="00E25E89">
        <w:rPr>
          <w:sz w:val="26"/>
          <w:szCs w:val="26"/>
          <w:u w:val="single"/>
        </w:rPr>
        <w:t>Источник информации: Росстат (форма федерального статистического наблюдения № 85-К; данные демографической статистики о возрастно-половом составе населения).</w:t>
      </w:r>
    </w:p>
    <w:p w14:paraId="1A432DFC" w14:textId="77777777" w:rsidR="006B7437" w:rsidRPr="00E25E89" w:rsidRDefault="006B7437" w:rsidP="006B7437">
      <w:pPr>
        <w:ind w:firstLine="709"/>
        <w:jc w:val="both"/>
        <w:rPr>
          <w:sz w:val="26"/>
          <w:szCs w:val="26"/>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C4493" w:rsidRPr="005D092F" w14:paraId="08DE6AA1" w14:textId="77777777" w:rsidTr="00816AED">
        <w:trPr>
          <w:trHeight w:val="415"/>
          <w:tblHeader/>
        </w:trPr>
        <w:tc>
          <w:tcPr>
            <w:tcW w:w="5000" w:type="pct"/>
            <w:gridSpan w:val="6"/>
            <w:vAlign w:val="center"/>
          </w:tcPr>
          <w:p w14:paraId="7E7C7D43" w14:textId="77777777" w:rsidR="00EC4493" w:rsidRPr="00F31C62" w:rsidRDefault="00EC4493" w:rsidP="00816AED">
            <w:pPr>
              <w:jc w:val="center"/>
            </w:pPr>
            <w:r w:rsidRPr="00F31C62">
              <w:t>Отчетн</w:t>
            </w:r>
            <w:r>
              <w:t>ая информация</w:t>
            </w:r>
          </w:p>
        </w:tc>
      </w:tr>
      <w:tr w:rsidR="00EC4493" w:rsidRPr="005D092F" w14:paraId="5E0E2AF5" w14:textId="77777777" w:rsidTr="00816AED">
        <w:trPr>
          <w:trHeight w:val="408"/>
          <w:tblHeader/>
        </w:trPr>
        <w:tc>
          <w:tcPr>
            <w:tcW w:w="828" w:type="pct"/>
            <w:vAlign w:val="center"/>
          </w:tcPr>
          <w:p w14:paraId="57AD5C8E" w14:textId="77777777" w:rsidR="00EC4493" w:rsidRPr="0085467C" w:rsidRDefault="00EC4493" w:rsidP="00816AED">
            <w:pPr>
              <w:jc w:val="center"/>
            </w:pPr>
            <w:r w:rsidRPr="0085467C">
              <w:t>2014</w:t>
            </w:r>
          </w:p>
        </w:tc>
        <w:tc>
          <w:tcPr>
            <w:tcW w:w="829" w:type="pct"/>
            <w:vAlign w:val="center"/>
          </w:tcPr>
          <w:p w14:paraId="30C4AB06" w14:textId="77777777" w:rsidR="00EC4493" w:rsidRPr="0085467C" w:rsidRDefault="00EC4493" w:rsidP="00816AED">
            <w:pPr>
              <w:jc w:val="center"/>
            </w:pPr>
            <w:r w:rsidRPr="0085467C">
              <w:t>2015</w:t>
            </w:r>
          </w:p>
        </w:tc>
        <w:tc>
          <w:tcPr>
            <w:tcW w:w="959" w:type="pct"/>
            <w:vAlign w:val="center"/>
          </w:tcPr>
          <w:p w14:paraId="03E1CD31" w14:textId="77777777" w:rsidR="00EC4493" w:rsidRPr="0085467C" w:rsidRDefault="00EC4493" w:rsidP="00816AED">
            <w:pPr>
              <w:jc w:val="center"/>
            </w:pPr>
            <w:r w:rsidRPr="0085467C">
              <w:t>2016</w:t>
            </w:r>
          </w:p>
        </w:tc>
        <w:tc>
          <w:tcPr>
            <w:tcW w:w="728" w:type="pct"/>
            <w:vAlign w:val="center"/>
          </w:tcPr>
          <w:p w14:paraId="08897346" w14:textId="77777777" w:rsidR="00EC4493" w:rsidRPr="0085467C" w:rsidRDefault="00EC4493" w:rsidP="00816AED">
            <w:pPr>
              <w:jc w:val="center"/>
            </w:pPr>
            <w:r w:rsidRPr="0085467C">
              <w:t>2017</w:t>
            </w:r>
          </w:p>
        </w:tc>
        <w:tc>
          <w:tcPr>
            <w:tcW w:w="828" w:type="pct"/>
            <w:vAlign w:val="center"/>
          </w:tcPr>
          <w:p w14:paraId="1C17E6D3" w14:textId="77777777" w:rsidR="00EC4493" w:rsidRPr="0085467C" w:rsidRDefault="00EC4493" w:rsidP="00816AED">
            <w:pPr>
              <w:jc w:val="center"/>
            </w:pPr>
            <w:r w:rsidRPr="0085467C">
              <w:t>2018</w:t>
            </w:r>
          </w:p>
        </w:tc>
        <w:tc>
          <w:tcPr>
            <w:tcW w:w="828" w:type="pct"/>
            <w:vAlign w:val="center"/>
          </w:tcPr>
          <w:p w14:paraId="5BFEEE70" w14:textId="77777777" w:rsidR="00EC4493" w:rsidRPr="0085467C" w:rsidRDefault="00EC4493" w:rsidP="00816AED">
            <w:pPr>
              <w:jc w:val="center"/>
            </w:pPr>
            <w:r w:rsidRPr="0085467C">
              <w:t>2019</w:t>
            </w:r>
          </w:p>
        </w:tc>
      </w:tr>
      <w:tr w:rsidR="00FD3D67" w:rsidRPr="00EC4493" w14:paraId="74D864B5" w14:textId="77777777" w:rsidTr="00816AED">
        <w:trPr>
          <w:trHeight w:val="481"/>
        </w:trPr>
        <w:tc>
          <w:tcPr>
            <w:tcW w:w="828" w:type="pct"/>
            <w:vAlign w:val="center"/>
          </w:tcPr>
          <w:p w14:paraId="6092E4E6" w14:textId="6FA167F8" w:rsidR="00FD3D67" w:rsidRPr="0085467C" w:rsidRDefault="00FD3D67" w:rsidP="00FD3D67">
            <w:pPr>
              <w:jc w:val="center"/>
            </w:pPr>
            <w:r>
              <w:t>74,06</w:t>
            </w:r>
          </w:p>
        </w:tc>
        <w:tc>
          <w:tcPr>
            <w:tcW w:w="829" w:type="pct"/>
            <w:vAlign w:val="center"/>
          </w:tcPr>
          <w:p w14:paraId="7E643AF8" w14:textId="12EE3D6A" w:rsidR="00FD3D67" w:rsidRPr="008F1B36" w:rsidRDefault="00FD3D67" w:rsidP="00FD3D67">
            <w:pPr>
              <w:jc w:val="center"/>
            </w:pPr>
            <w:r>
              <w:t>76,50</w:t>
            </w:r>
          </w:p>
        </w:tc>
        <w:tc>
          <w:tcPr>
            <w:tcW w:w="959" w:type="pct"/>
            <w:vAlign w:val="center"/>
          </w:tcPr>
          <w:p w14:paraId="6637401E" w14:textId="794D52BD" w:rsidR="00FD3D67" w:rsidRPr="00816AED" w:rsidRDefault="00FD3D67" w:rsidP="00FD3D67">
            <w:pPr>
              <w:jc w:val="center"/>
              <w:rPr>
                <w:highlight w:val="yellow"/>
              </w:rPr>
            </w:pPr>
            <w:r>
              <w:t>75,25</w:t>
            </w:r>
          </w:p>
        </w:tc>
        <w:tc>
          <w:tcPr>
            <w:tcW w:w="728" w:type="pct"/>
            <w:vAlign w:val="center"/>
          </w:tcPr>
          <w:p w14:paraId="70A39AD5" w14:textId="18F5E624" w:rsidR="00FD3D67" w:rsidRPr="00816AED" w:rsidRDefault="00FD3D67" w:rsidP="00FD3D67">
            <w:pPr>
              <w:jc w:val="center"/>
              <w:rPr>
                <w:highlight w:val="yellow"/>
              </w:rPr>
            </w:pPr>
            <w:r>
              <w:t>77,31</w:t>
            </w:r>
          </w:p>
        </w:tc>
        <w:tc>
          <w:tcPr>
            <w:tcW w:w="828" w:type="pct"/>
            <w:vAlign w:val="center"/>
          </w:tcPr>
          <w:p w14:paraId="4F77D8B6" w14:textId="5FA875CC" w:rsidR="00FD3D67" w:rsidRPr="00816AED" w:rsidRDefault="00FD3D67" w:rsidP="00FD3D67">
            <w:pPr>
              <w:jc w:val="center"/>
              <w:rPr>
                <w:highlight w:val="yellow"/>
              </w:rPr>
            </w:pPr>
            <w:r>
              <w:t>78,68</w:t>
            </w:r>
          </w:p>
        </w:tc>
        <w:tc>
          <w:tcPr>
            <w:tcW w:w="828" w:type="pct"/>
            <w:vAlign w:val="center"/>
          </w:tcPr>
          <w:p w14:paraId="43C1975B" w14:textId="3349B7C0" w:rsidR="00FD3D67" w:rsidRPr="00816AED" w:rsidRDefault="00FD3D67" w:rsidP="00FD3D67">
            <w:pPr>
              <w:jc w:val="center"/>
              <w:rPr>
                <w:highlight w:val="yellow"/>
              </w:rPr>
            </w:pPr>
            <w:r>
              <w:t>80,96</w:t>
            </w:r>
          </w:p>
        </w:tc>
      </w:tr>
    </w:tbl>
    <w:p w14:paraId="0615DEFA" w14:textId="77777777" w:rsidR="006B7437" w:rsidRPr="005D092F" w:rsidRDefault="006B7437" w:rsidP="006B7437">
      <w:pPr>
        <w:ind w:firstLine="709"/>
        <w:rPr>
          <w:b/>
          <w:i/>
          <w:sz w:val="26"/>
          <w:szCs w:val="26"/>
          <w:highlight w:val="yellow"/>
        </w:rPr>
      </w:pPr>
    </w:p>
    <w:p w14:paraId="1017E2E2" w14:textId="77777777" w:rsidR="006B7437" w:rsidRPr="00E25E89" w:rsidRDefault="006B7437" w:rsidP="006B7437">
      <w:pPr>
        <w:ind w:firstLine="709"/>
        <w:rPr>
          <w:b/>
          <w:i/>
          <w:sz w:val="26"/>
          <w:szCs w:val="26"/>
        </w:rPr>
      </w:pPr>
      <w:r w:rsidRPr="00E25E89">
        <w:rPr>
          <w:b/>
          <w:i/>
          <w:sz w:val="26"/>
          <w:szCs w:val="26"/>
        </w:rPr>
        <w:t>Комментарий к показателю:</w:t>
      </w:r>
    </w:p>
    <w:p w14:paraId="6800EE51" w14:textId="77777777" w:rsidR="00E25E89" w:rsidRPr="00E25E89" w:rsidRDefault="00E25E89" w:rsidP="00E25E89">
      <w:pPr>
        <w:tabs>
          <w:tab w:val="left" w:pos="1134"/>
        </w:tabs>
        <w:ind w:firstLine="709"/>
        <w:jc w:val="both"/>
        <w:rPr>
          <w:sz w:val="26"/>
          <w:szCs w:val="26"/>
        </w:rPr>
      </w:pPr>
      <w:r w:rsidRPr="00E25E89">
        <w:rPr>
          <w:sz w:val="26"/>
          <w:szCs w:val="26"/>
        </w:rPr>
        <w:t>Снижение значения показателя в 2016 году в сравнении с 2015 годом на 1,25 п.п. связано с увеличением численности детей в возрасте от 1 до 6 лет на территории с 15 241 чел. до 15 822 чел.</w:t>
      </w:r>
    </w:p>
    <w:p w14:paraId="06C383C1" w14:textId="3E9A2AFF" w:rsidR="00E25E89" w:rsidRPr="00E25E89" w:rsidRDefault="00E25E89" w:rsidP="00E25E89">
      <w:pPr>
        <w:tabs>
          <w:tab w:val="left" w:pos="1134"/>
        </w:tabs>
        <w:ind w:firstLine="709"/>
        <w:jc w:val="both"/>
        <w:rPr>
          <w:sz w:val="26"/>
          <w:szCs w:val="26"/>
        </w:rPr>
      </w:pPr>
      <w:r>
        <w:rPr>
          <w:sz w:val="26"/>
          <w:szCs w:val="26"/>
        </w:rPr>
        <w:t>В 2017</w:t>
      </w:r>
      <w:r w:rsidRPr="00787A3A">
        <w:rPr>
          <w:sz w:val="26"/>
          <w:szCs w:val="26"/>
        </w:rPr>
        <w:t xml:space="preserve"> году</w:t>
      </w:r>
      <w:r>
        <w:rPr>
          <w:sz w:val="26"/>
          <w:szCs w:val="26"/>
        </w:rPr>
        <w:t xml:space="preserve"> прогнозируется рост значения показателя на 2,06 п.п. за счет </w:t>
      </w:r>
      <w:r w:rsidRPr="00E25E89">
        <w:rPr>
          <w:sz w:val="26"/>
          <w:szCs w:val="26"/>
        </w:rPr>
        <w:t>открытия 22 дополнительных групп на 508 мест, изменения плановой наполняемости групп, а также формирования списочного состава групп с превышением плановой наполняемости в среднем на 400 детей для полной загрузки дошкольных учреждений, поскольку дети в течении года находятся в длительных отпусках.</w:t>
      </w:r>
    </w:p>
    <w:p w14:paraId="15A22CED" w14:textId="77777777" w:rsidR="00E25E89" w:rsidRPr="00787A3A" w:rsidRDefault="00E25E89" w:rsidP="00E25E89">
      <w:pPr>
        <w:tabs>
          <w:tab w:val="left" w:pos="1134"/>
        </w:tabs>
        <w:ind w:firstLine="709"/>
        <w:jc w:val="both"/>
        <w:rPr>
          <w:sz w:val="26"/>
          <w:szCs w:val="26"/>
        </w:rPr>
      </w:pPr>
      <w:r>
        <w:rPr>
          <w:sz w:val="26"/>
          <w:szCs w:val="26"/>
        </w:rPr>
        <w:t>В 2018</w:t>
      </w:r>
      <w:r w:rsidRPr="00787A3A">
        <w:rPr>
          <w:sz w:val="26"/>
          <w:szCs w:val="26"/>
        </w:rPr>
        <w:t xml:space="preserve"> году планируется</w:t>
      </w:r>
      <w:r>
        <w:rPr>
          <w:sz w:val="26"/>
          <w:szCs w:val="26"/>
        </w:rPr>
        <w:t xml:space="preserve"> </w:t>
      </w:r>
      <w:r w:rsidRPr="00E25E89">
        <w:rPr>
          <w:sz w:val="26"/>
          <w:szCs w:val="26"/>
        </w:rPr>
        <w:t>увеличение количества мест на 217 ед. за счет открытия ДОУ №69.</w:t>
      </w:r>
    </w:p>
    <w:p w14:paraId="09A24137" w14:textId="77777777" w:rsidR="00E25E89" w:rsidRPr="00787A3A" w:rsidRDefault="00E25E89" w:rsidP="00E25E89">
      <w:pPr>
        <w:tabs>
          <w:tab w:val="left" w:pos="1134"/>
        </w:tabs>
        <w:ind w:firstLine="709"/>
        <w:jc w:val="both"/>
        <w:rPr>
          <w:sz w:val="26"/>
          <w:szCs w:val="26"/>
        </w:rPr>
      </w:pPr>
      <w:r>
        <w:rPr>
          <w:sz w:val="26"/>
          <w:szCs w:val="26"/>
        </w:rPr>
        <w:t>В 2019</w:t>
      </w:r>
      <w:r w:rsidRPr="00787A3A">
        <w:rPr>
          <w:sz w:val="26"/>
          <w:szCs w:val="26"/>
        </w:rPr>
        <w:t xml:space="preserve"> году - увеличение количества мест</w:t>
      </w:r>
      <w:r>
        <w:rPr>
          <w:sz w:val="26"/>
          <w:szCs w:val="26"/>
        </w:rPr>
        <w:t xml:space="preserve"> на 361 ед. </w:t>
      </w:r>
      <w:r w:rsidRPr="00E25E89">
        <w:rPr>
          <w:sz w:val="26"/>
          <w:szCs w:val="26"/>
        </w:rPr>
        <w:t>за счет открытия ДОУ №85 (236 мест) и 5 групп в СШ № 41 (125 мест).</w:t>
      </w:r>
    </w:p>
    <w:p w14:paraId="315ED60E" w14:textId="77777777" w:rsidR="006B7437" w:rsidRPr="00E25E89" w:rsidRDefault="006B7437" w:rsidP="00E25E89">
      <w:pPr>
        <w:tabs>
          <w:tab w:val="left" w:pos="1134"/>
        </w:tabs>
        <w:ind w:firstLine="709"/>
        <w:jc w:val="both"/>
        <w:rPr>
          <w:sz w:val="26"/>
          <w:szCs w:val="26"/>
        </w:rPr>
      </w:pPr>
    </w:p>
    <w:p w14:paraId="1E46962E" w14:textId="77777777" w:rsidR="006B7437" w:rsidRPr="00E25E89" w:rsidRDefault="006B7437" w:rsidP="006B7437">
      <w:pPr>
        <w:ind w:firstLine="709"/>
        <w:jc w:val="both"/>
        <w:rPr>
          <w:b/>
          <w:i/>
          <w:sz w:val="26"/>
          <w:szCs w:val="26"/>
        </w:rPr>
      </w:pPr>
      <w:r w:rsidRPr="00E25E89">
        <w:rPr>
          <w:b/>
          <w:i/>
          <w:sz w:val="26"/>
          <w:szCs w:val="26"/>
        </w:rPr>
        <w:t>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14:paraId="14FC13F1" w14:textId="77777777" w:rsidR="006B7437" w:rsidRPr="00E25E89" w:rsidRDefault="006B7437" w:rsidP="006B7437">
      <w:pPr>
        <w:ind w:firstLine="709"/>
        <w:jc w:val="both"/>
        <w:rPr>
          <w:b/>
          <w:i/>
          <w:sz w:val="26"/>
          <w:szCs w:val="26"/>
        </w:rPr>
      </w:pPr>
    </w:p>
    <w:p w14:paraId="2595C4FE" w14:textId="77777777" w:rsidR="006B7437" w:rsidRPr="00E25E89" w:rsidRDefault="006B7437" w:rsidP="006B7437">
      <w:pPr>
        <w:ind w:firstLine="709"/>
        <w:jc w:val="both"/>
        <w:rPr>
          <w:sz w:val="26"/>
          <w:szCs w:val="26"/>
          <w:u w:val="single"/>
        </w:rPr>
      </w:pPr>
      <w:r w:rsidRPr="00E25E89">
        <w:rPr>
          <w:sz w:val="26"/>
          <w:szCs w:val="26"/>
          <w:u w:val="single"/>
        </w:rPr>
        <w:t>Единица измерения – процентов.</w:t>
      </w:r>
    </w:p>
    <w:p w14:paraId="7DB2FFD7" w14:textId="77777777" w:rsidR="006B7437" w:rsidRPr="00E25E89" w:rsidRDefault="006B7437" w:rsidP="006B7437">
      <w:pPr>
        <w:ind w:firstLine="709"/>
        <w:jc w:val="both"/>
        <w:rPr>
          <w:sz w:val="26"/>
          <w:szCs w:val="26"/>
          <w:u w:val="single"/>
        </w:rPr>
      </w:pPr>
      <w:r w:rsidRPr="00E25E89">
        <w:rPr>
          <w:sz w:val="26"/>
          <w:szCs w:val="26"/>
          <w:u w:val="single"/>
        </w:rPr>
        <w:t>Источник информации: органы местного самоуправления, Росстат (форма федерального статистического наблюдения № 78-РИК; данные демографической статистики о возрастно-половом составе населения).</w:t>
      </w:r>
    </w:p>
    <w:p w14:paraId="570DC474" w14:textId="77777777" w:rsidR="006B7437" w:rsidRPr="005D092F" w:rsidRDefault="006B7437" w:rsidP="006B7437">
      <w:pPr>
        <w:ind w:firstLine="709"/>
        <w:jc w:val="both"/>
        <w:rPr>
          <w:sz w:val="26"/>
          <w:szCs w:val="26"/>
          <w:highlight w:val="yellow"/>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C4493" w:rsidRPr="005D092F" w14:paraId="28DFADEE" w14:textId="77777777" w:rsidTr="00816AED">
        <w:trPr>
          <w:trHeight w:val="415"/>
          <w:tblHeader/>
        </w:trPr>
        <w:tc>
          <w:tcPr>
            <w:tcW w:w="5000" w:type="pct"/>
            <w:gridSpan w:val="6"/>
            <w:vAlign w:val="center"/>
          </w:tcPr>
          <w:p w14:paraId="4D3C99A8" w14:textId="77777777" w:rsidR="00EC4493" w:rsidRPr="00F31C62" w:rsidRDefault="00EC4493" w:rsidP="00816AED">
            <w:pPr>
              <w:jc w:val="center"/>
            </w:pPr>
            <w:r w:rsidRPr="00F31C62">
              <w:t>Отчетн</w:t>
            </w:r>
            <w:r>
              <w:t>ая информация</w:t>
            </w:r>
          </w:p>
        </w:tc>
      </w:tr>
      <w:tr w:rsidR="00EC4493" w:rsidRPr="005D092F" w14:paraId="08EFE260" w14:textId="77777777" w:rsidTr="00816AED">
        <w:trPr>
          <w:trHeight w:val="408"/>
          <w:tblHeader/>
        </w:trPr>
        <w:tc>
          <w:tcPr>
            <w:tcW w:w="828" w:type="pct"/>
            <w:vAlign w:val="center"/>
          </w:tcPr>
          <w:p w14:paraId="28204C85" w14:textId="77777777" w:rsidR="00EC4493" w:rsidRPr="0085467C" w:rsidRDefault="00EC4493" w:rsidP="00816AED">
            <w:pPr>
              <w:jc w:val="center"/>
            </w:pPr>
            <w:r w:rsidRPr="0085467C">
              <w:t>2014</w:t>
            </w:r>
          </w:p>
        </w:tc>
        <w:tc>
          <w:tcPr>
            <w:tcW w:w="829" w:type="pct"/>
            <w:vAlign w:val="center"/>
          </w:tcPr>
          <w:p w14:paraId="7A24419C" w14:textId="77777777" w:rsidR="00EC4493" w:rsidRPr="0085467C" w:rsidRDefault="00EC4493" w:rsidP="00816AED">
            <w:pPr>
              <w:jc w:val="center"/>
            </w:pPr>
            <w:r w:rsidRPr="0085467C">
              <w:t>2015</w:t>
            </w:r>
          </w:p>
        </w:tc>
        <w:tc>
          <w:tcPr>
            <w:tcW w:w="959" w:type="pct"/>
            <w:vAlign w:val="center"/>
          </w:tcPr>
          <w:p w14:paraId="5BF5FFD2" w14:textId="77777777" w:rsidR="00EC4493" w:rsidRPr="0085467C" w:rsidRDefault="00EC4493" w:rsidP="00816AED">
            <w:pPr>
              <w:jc w:val="center"/>
            </w:pPr>
            <w:r w:rsidRPr="0085467C">
              <w:t>2016</w:t>
            </w:r>
          </w:p>
        </w:tc>
        <w:tc>
          <w:tcPr>
            <w:tcW w:w="728" w:type="pct"/>
            <w:vAlign w:val="center"/>
          </w:tcPr>
          <w:p w14:paraId="076408C3" w14:textId="77777777" w:rsidR="00EC4493" w:rsidRPr="0085467C" w:rsidRDefault="00EC4493" w:rsidP="00816AED">
            <w:pPr>
              <w:jc w:val="center"/>
            </w:pPr>
            <w:r w:rsidRPr="0085467C">
              <w:t>2017</w:t>
            </w:r>
          </w:p>
        </w:tc>
        <w:tc>
          <w:tcPr>
            <w:tcW w:w="828" w:type="pct"/>
            <w:vAlign w:val="center"/>
          </w:tcPr>
          <w:p w14:paraId="23B0E2C7" w14:textId="77777777" w:rsidR="00EC4493" w:rsidRPr="0085467C" w:rsidRDefault="00EC4493" w:rsidP="00816AED">
            <w:pPr>
              <w:jc w:val="center"/>
            </w:pPr>
            <w:r w:rsidRPr="0085467C">
              <w:t>2018</w:t>
            </w:r>
          </w:p>
        </w:tc>
        <w:tc>
          <w:tcPr>
            <w:tcW w:w="828" w:type="pct"/>
            <w:vAlign w:val="center"/>
          </w:tcPr>
          <w:p w14:paraId="53F8C023" w14:textId="77777777" w:rsidR="00EC4493" w:rsidRPr="0085467C" w:rsidRDefault="00EC4493" w:rsidP="00816AED">
            <w:pPr>
              <w:jc w:val="center"/>
            </w:pPr>
            <w:r w:rsidRPr="0085467C">
              <w:t>2019</w:t>
            </w:r>
          </w:p>
        </w:tc>
      </w:tr>
      <w:tr w:rsidR="00FD3D67" w:rsidRPr="00EC4493" w14:paraId="07791FDB" w14:textId="77777777" w:rsidTr="00FD3D67">
        <w:trPr>
          <w:trHeight w:val="481"/>
        </w:trPr>
        <w:tc>
          <w:tcPr>
            <w:tcW w:w="828" w:type="pct"/>
            <w:shd w:val="clear" w:color="auto" w:fill="auto"/>
            <w:vAlign w:val="center"/>
          </w:tcPr>
          <w:p w14:paraId="75CC2050" w14:textId="79AD983F" w:rsidR="00FD3D67" w:rsidRPr="0085467C" w:rsidRDefault="00FD3D67" w:rsidP="00FD3D67">
            <w:pPr>
              <w:jc w:val="center"/>
            </w:pPr>
            <w:r>
              <w:t>25,69</w:t>
            </w:r>
          </w:p>
        </w:tc>
        <w:tc>
          <w:tcPr>
            <w:tcW w:w="829" w:type="pct"/>
            <w:shd w:val="clear" w:color="auto" w:fill="auto"/>
            <w:vAlign w:val="center"/>
          </w:tcPr>
          <w:p w14:paraId="33009A0B" w14:textId="60007A6E" w:rsidR="00FD3D67" w:rsidRPr="008F1B36" w:rsidRDefault="00FD3D67" w:rsidP="00FD3D67">
            <w:pPr>
              <w:jc w:val="center"/>
            </w:pPr>
            <w:r>
              <w:t>0,47</w:t>
            </w:r>
          </w:p>
        </w:tc>
        <w:tc>
          <w:tcPr>
            <w:tcW w:w="959" w:type="pct"/>
            <w:shd w:val="clear" w:color="auto" w:fill="auto"/>
            <w:vAlign w:val="center"/>
          </w:tcPr>
          <w:p w14:paraId="392270F0" w14:textId="1321EFC6" w:rsidR="00FD3D67" w:rsidRPr="00816AED" w:rsidRDefault="00FD3D67" w:rsidP="00FD3D67">
            <w:pPr>
              <w:jc w:val="center"/>
              <w:rPr>
                <w:highlight w:val="yellow"/>
              </w:rPr>
            </w:pPr>
            <w:r>
              <w:t>5,74</w:t>
            </w:r>
          </w:p>
        </w:tc>
        <w:tc>
          <w:tcPr>
            <w:tcW w:w="728" w:type="pct"/>
            <w:shd w:val="clear" w:color="auto" w:fill="auto"/>
            <w:vAlign w:val="center"/>
          </w:tcPr>
          <w:p w14:paraId="795371F6" w14:textId="275F3535" w:rsidR="00FD3D67" w:rsidRPr="00816AED" w:rsidRDefault="00FD3D67" w:rsidP="00FD3D67">
            <w:pPr>
              <w:jc w:val="center"/>
              <w:rPr>
                <w:highlight w:val="yellow"/>
              </w:rPr>
            </w:pPr>
            <w:r>
              <w:t>5,74</w:t>
            </w:r>
          </w:p>
        </w:tc>
        <w:tc>
          <w:tcPr>
            <w:tcW w:w="828" w:type="pct"/>
            <w:shd w:val="clear" w:color="auto" w:fill="auto"/>
            <w:vAlign w:val="center"/>
          </w:tcPr>
          <w:p w14:paraId="1147F536" w14:textId="417A61C0" w:rsidR="00FD3D67" w:rsidRPr="00816AED" w:rsidRDefault="00FD3D67" w:rsidP="00FD3D67">
            <w:pPr>
              <w:jc w:val="center"/>
              <w:rPr>
                <w:highlight w:val="yellow"/>
              </w:rPr>
            </w:pPr>
            <w:r>
              <w:t>5,74</w:t>
            </w:r>
          </w:p>
        </w:tc>
        <w:tc>
          <w:tcPr>
            <w:tcW w:w="828" w:type="pct"/>
            <w:shd w:val="clear" w:color="auto" w:fill="auto"/>
            <w:vAlign w:val="center"/>
          </w:tcPr>
          <w:p w14:paraId="1096E26D" w14:textId="4A416B00" w:rsidR="00FD3D67" w:rsidRPr="00816AED" w:rsidRDefault="00FD3D67" w:rsidP="00FD3D67">
            <w:pPr>
              <w:jc w:val="center"/>
              <w:rPr>
                <w:highlight w:val="yellow"/>
              </w:rPr>
            </w:pPr>
            <w:r>
              <w:t>5,74</w:t>
            </w:r>
          </w:p>
        </w:tc>
      </w:tr>
    </w:tbl>
    <w:p w14:paraId="5F50E2A2" w14:textId="77777777" w:rsidR="006B7437" w:rsidRPr="005D092F" w:rsidRDefault="006B7437" w:rsidP="006B7437">
      <w:pPr>
        <w:pStyle w:val="24"/>
        <w:ind w:firstLine="708"/>
        <w:rPr>
          <w:b w:val="0"/>
          <w:bCs/>
          <w:sz w:val="28"/>
          <w:szCs w:val="28"/>
          <w:highlight w:val="yellow"/>
        </w:rPr>
      </w:pPr>
    </w:p>
    <w:p w14:paraId="3D133C57" w14:textId="77777777" w:rsidR="006B7437" w:rsidRPr="00E25E89" w:rsidRDefault="006B7437" w:rsidP="006B7437">
      <w:pPr>
        <w:ind w:firstLine="709"/>
        <w:rPr>
          <w:b/>
          <w:i/>
          <w:sz w:val="26"/>
          <w:szCs w:val="26"/>
        </w:rPr>
      </w:pPr>
      <w:r w:rsidRPr="00E25E89">
        <w:rPr>
          <w:b/>
          <w:i/>
          <w:sz w:val="26"/>
          <w:szCs w:val="26"/>
        </w:rPr>
        <w:t>Комментарий к показателю:</w:t>
      </w:r>
    </w:p>
    <w:p w14:paraId="56B3FDA8" w14:textId="35F34B6B" w:rsidR="00E25E89" w:rsidRPr="00E25E89" w:rsidRDefault="00E25E89" w:rsidP="00E25E89">
      <w:pPr>
        <w:tabs>
          <w:tab w:val="left" w:pos="1134"/>
        </w:tabs>
        <w:ind w:firstLine="709"/>
        <w:jc w:val="both"/>
        <w:rPr>
          <w:sz w:val="26"/>
          <w:szCs w:val="26"/>
        </w:rPr>
      </w:pPr>
      <w:r w:rsidRPr="00E25E89">
        <w:rPr>
          <w:sz w:val="26"/>
          <w:szCs w:val="26"/>
        </w:rPr>
        <w:t>Увеличения показателя в 2016 году в сравнении с 2015 годом на 5,27 п.п. связано с ростом количества детей, состоящих в актуальной очереди (</w:t>
      </w:r>
      <w:r w:rsidR="00F20304">
        <w:rPr>
          <w:sz w:val="26"/>
          <w:szCs w:val="26"/>
        </w:rPr>
        <w:t>изъявившие желание</w:t>
      </w:r>
      <w:r w:rsidRPr="00E25E89">
        <w:rPr>
          <w:sz w:val="26"/>
          <w:szCs w:val="26"/>
        </w:rPr>
        <w:t xml:space="preserve"> пойти в </w:t>
      </w:r>
      <w:r w:rsidR="00F20304">
        <w:rPr>
          <w:sz w:val="26"/>
          <w:szCs w:val="26"/>
        </w:rPr>
        <w:t xml:space="preserve">детский </w:t>
      </w:r>
      <w:r w:rsidR="00992E17">
        <w:rPr>
          <w:sz w:val="26"/>
          <w:szCs w:val="26"/>
        </w:rPr>
        <w:t xml:space="preserve">сад с 01.09.2016 из общей </w:t>
      </w:r>
      <w:r w:rsidRPr="00E25E89">
        <w:rPr>
          <w:sz w:val="26"/>
          <w:szCs w:val="26"/>
        </w:rPr>
        <w:t>очереди), с 72 чел. до 909 чел., по данным Министерства образования Красноярского края, выгруженным из АИС «Дошкольник».</w:t>
      </w:r>
    </w:p>
    <w:p w14:paraId="5216FF3B" w14:textId="77777777" w:rsidR="00E25E89" w:rsidRPr="00E25E89" w:rsidRDefault="00E25E89" w:rsidP="00E25E89">
      <w:pPr>
        <w:tabs>
          <w:tab w:val="left" w:pos="1134"/>
        </w:tabs>
        <w:ind w:firstLine="709"/>
        <w:jc w:val="both"/>
        <w:rPr>
          <w:sz w:val="26"/>
          <w:szCs w:val="26"/>
        </w:rPr>
      </w:pPr>
      <w:r w:rsidRPr="00E25E89">
        <w:rPr>
          <w:sz w:val="26"/>
          <w:szCs w:val="26"/>
        </w:rPr>
        <w:t>По состоянию на 31.12.2016 количество дошкольных образовательных учреждений на территории составило 43 ед., дети от 3 до 7 лет, состоящие на очереди с целью устройства в дошкольные учреждения, отсутствуют.</w:t>
      </w:r>
    </w:p>
    <w:p w14:paraId="574A552C" w14:textId="77777777" w:rsidR="00E25E89" w:rsidRPr="009A589C" w:rsidRDefault="00E25E89" w:rsidP="00E25E89">
      <w:pPr>
        <w:tabs>
          <w:tab w:val="left" w:pos="1134"/>
        </w:tabs>
        <w:ind w:firstLine="709"/>
        <w:jc w:val="both"/>
        <w:rPr>
          <w:sz w:val="26"/>
          <w:szCs w:val="26"/>
        </w:rPr>
      </w:pPr>
      <w:r w:rsidRPr="009A589C">
        <w:rPr>
          <w:sz w:val="26"/>
          <w:szCs w:val="26"/>
        </w:rPr>
        <w:t>2017-2019 годы – расчет произведен исходя из данных очереди 2016 года и в соответствии с предложенной демографической моделью населения на территории данной возрастной группы.</w:t>
      </w:r>
    </w:p>
    <w:p w14:paraId="35A6B176" w14:textId="77777777" w:rsidR="009C1790" w:rsidRPr="005D092F" w:rsidRDefault="009C1790" w:rsidP="006B7437">
      <w:pPr>
        <w:pStyle w:val="24"/>
        <w:ind w:firstLine="708"/>
        <w:rPr>
          <w:b w:val="0"/>
          <w:szCs w:val="26"/>
          <w:highlight w:val="yellow"/>
        </w:rPr>
      </w:pPr>
    </w:p>
    <w:p w14:paraId="60212DEE" w14:textId="77777777" w:rsidR="006B7437" w:rsidRPr="00E25E89" w:rsidRDefault="006B7437" w:rsidP="006B7437">
      <w:pPr>
        <w:ind w:firstLine="709"/>
        <w:jc w:val="both"/>
        <w:rPr>
          <w:b/>
          <w:i/>
          <w:sz w:val="26"/>
          <w:szCs w:val="26"/>
        </w:rPr>
      </w:pPr>
      <w:r w:rsidRPr="00E25E89">
        <w:rPr>
          <w:b/>
          <w:i/>
          <w:sz w:val="26"/>
          <w:szCs w:val="26"/>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14:paraId="73EBF187" w14:textId="77777777" w:rsidR="006B7437" w:rsidRPr="00E25E89" w:rsidRDefault="006B7437" w:rsidP="006B7437">
      <w:pPr>
        <w:ind w:firstLine="709"/>
        <w:jc w:val="both"/>
        <w:rPr>
          <w:b/>
          <w:i/>
          <w:sz w:val="26"/>
          <w:szCs w:val="26"/>
        </w:rPr>
      </w:pPr>
    </w:p>
    <w:p w14:paraId="3D9DC1BA" w14:textId="77777777" w:rsidR="006B7437" w:rsidRPr="00E25E89" w:rsidRDefault="006B7437" w:rsidP="006B7437">
      <w:pPr>
        <w:ind w:firstLine="709"/>
        <w:jc w:val="both"/>
        <w:rPr>
          <w:sz w:val="26"/>
          <w:szCs w:val="26"/>
          <w:u w:val="single"/>
        </w:rPr>
      </w:pPr>
      <w:r w:rsidRPr="00E25E89">
        <w:rPr>
          <w:sz w:val="26"/>
          <w:szCs w:val="26"/>
          <w:u w:val="single"/>
        </w:rPr>
        <w:t>Единица измерения – процентов.</w:t>
      </w:r>
    </w:p>
    <w:p w14:paraId="681DD5CF" w14:textId="77777777" w:rsidR="006B7437" w:rsidRPr="00E25E89" w:rsidRDefault="006B7437" w:rsidP="006B7437">
      <w:pPr>
        <w:ind w:firstLine="709"/>
        <w:jc w:val="both"/>
        <w:rPr>
          <w:sz w:val="26"/>
          <w:szCs w:val="26"/>
          <w:u w:val="single"/>
        </w:rPr>
      </w:pPr>
      <w:r w:rsidRPr="00E25E89">
        <w:rPr>
          <w:sz w:val="26"/>
          <w:szCs w:val="26"/>
          <w:u w:val="single"/>
        </w:rPr>
        <w:t>Источник информации: Росстат (форма федерального статистического наблюдения № 85-К).</w:t>
      </w:r>
    </w:p>
    <w:p w14:paraId="5BA04CDA" w14:textId="77777777" w:rsidR="006B7437" w:rsidRPr="005D092F" w:rsidRDefault="006B7437" w:rsidP="006B7437">
      <w:pPr>
        <w:ind w:firstLine="709"/>
        <w:jc w:val="both"/>
        <w:rPr>
          <w:sz w:val="26"/>
          <w:szCs w:val="26"/>
          <w:highlight w:val="yellow"/>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C4493" w:rsidRPr="005D092F" w14:paraId="56C5AFA6" w14:textId="77777777" w:rsidTr="00816AED">
        <w:trPr>
          <w:trHeight w:val="415"/>
          <w:tblHeader/>
        </w:trPr>
        <w:tc>
          <w:tcPr>
            <w:tcW w:w="5000" w:type="pct"/>
            <w:gridSpan w:val="6"/>
            <w:vAlign w:val="center"/>
          </w:tcPr>
          <w:p w14:paraId="71940661" w14:textId="77777777" w:rsidR="00EC4493" w:rsidRPr="00F31C62" w:rsidRDefault="00EC4493" w:rsidP="00816AED">
            <w:pPr>
              <w:jc w:val="center"/>
            </w:pPr>
            <w:r w:rsidRPr="00F31C62">
              <w:t>Отчетн</w:t>
            </w:r>
            <w:r>
              <w:t>ая информация</w:t>
            </w:r>
          </w:p>
        </w:tc>
      </w:tr>
      <w:tr w:rsidR="00EC4493" w:rsidRPr="005D092F" w14:paraId="573C4790" w14:textId="77777777" w:rsidTr="00816AED">
        <w:trPr>
          <w:trHeight w:val="408"/>
          <w:tblHeader/>
        </w:trPr>
        <w:tc>
          <w:tcPr>
            <w:tcW w:w="828" w:type="pct"/>
            <w:vAlign w:val="center"/>
          </w:tcPr>
          <w:p w14:paraId="78F0493F" w14:textId="77777777" w:rsidR="00EC4493" w:rsidRPr="0085467C" w:rsidRDefault="00EC4493" w:rsidP="00816AED">
            <w:pPr>
              <w:jc w:val="center"/>
            </w:pPr>
            <w:r w:rsidRPr="0085467C">
              <w:t>2014</w:t>
            </w:r>
          </w:p>
        </w:tc>
        <w:tc>
          <w:tcPr>
            <w:tcW w:w="829" w:type="pct"/>
            <w:vAlign w:val="center"/>
          </w:tcPr>
          <w:p w14:paraId="3536DCD7" w14:textId="77777777" w:rsidR="00EC4493" w:rsidRPr="0085467C" w:rsidRDefault="00EC4493" w:rsidP="00816AED">
            <w:pPr>
              <w:jc w:val="center"/>
            </w:pPr>
            <w:r w:rsidRPr="0085467C">
              <w:t>2015</w:t>
            </w:r>
          </w:p>
        </w:tc>
        <w:tc>
          <w:tcPr>
            <w:tcW w:w="959" w:type="pct"/>
            <w:vAlign w:val="center"/>
          </w:tcPr>
          <w:p w14:paraId="14C2EDC3" w14:textId="77777777" w:rsidR="00EC4493" w:rsidRPr="0085467C" w:rsidRDefault="00EC4493" w:rsidP="00816AED">
            <w:pPr>
              <w:jc w:val="center"/>
            </w:pPr>
            <w:r w:rsidRPr="0085467C">
              <w:t>2016</w:t>
            </w:r>
          </w:p>
        </w:tc>
        <w:tc>
          <w:tcPr>
            <w:tcW w:w="728" w:type="pct"/>
            <w:vAlign w:val="center"/>
          </w:tcPr>
          <w:p w14:paraId="15281A86" w14:textId="77777777" w:rsidR="00EC4493" w:rsidRPr="0085467C" w:rsidRDefault="00EC4493" w:rsidP="00816AED">
            <w:pPr>
              <w:jc w:val="center"/>
            </w:pPr>
            <w:r w:rsidRPr="0085467C">
              <w:t>2017</w:t>
            </w:r>
          </w:p>
        </w:tc>
        <w:tc>
          <w:tcPr>
            <w:tcW w:w="828" w:type="pct"/>
            <w:vAlign w:val="center"/>
          </w:tcPr>
          <w:p w14:paraId="3E8E4180" w14:textId="77777777" w:rsidR="00EC4493" w:rsidRPr="0085467C" w:rsidRDefault="00EC4493" w:rsidP="00816AED">
            <w:pPr>
              <w:jc w:val="center"/>
            </w:pPr>
            <w:r w:rsidRPr="0085467C">
              <w:t>2018</w:t>
            </w:r>
          </w:p>
        </w:tc>
        <w:tc>
          <w:tcPr>
            <w:tcW w:w="828" w:type="pct"/>
            <w:vAlign w:val="center"/>
          </w:tcPr>
          <w:p w14:paraId="72739587" w14:textId="77777777" w:rsidR="00EC4493" w:rsidRPr="0085467C" w:rsidRDefault="00EC4493" w:rsidP="00816AED">
            <w:pPr>
              <w:jc w:val="center"/>
            </w:pPr>
            <w:r w:rsidRPr="0085467C">
              <w:t>2019</w:t>
            </w:r>
          </w:p>
        </w:tc>
      </w:tr>
      <w:tr w:rsidR="00EC4493" w:rsidRPr="00EC4493" w14:paraId="670980F3" w14:textId="77777777" w:rsidTr="00816AED">
        <w:trPr>
          <w:trHeight w:val="481"/>
        </w:trPr>
        <w:tc>
          <w:tcPr>
            <w:tcW w:w="828" w:type="pct"/>
            <w:vAlign w:val="center"/>
          </w:tcPr>
          <w:p w14:paraId="3E925254" w14:textId="3EEE3D5E" w:rsidR="00EC4493" w:rsidRPr="0085467C" w:rsidRDefault="00EC4493" w:rsidP="00EC4493">
            <w:pPr>
              <w:jc w:val="center"/>
            </w:pPr>
            <w:r>
              <w:t>0,00</w:t>
            </w:r>
          </w:p>
        </w:tc>
        <w:tc>
          <w:tcPr>
            <w:tcW w:w="829" w:type="pct"/>
            <w:vAlign w:val="center"/>
          </w:tcPr>
          <w:p w14:paraId="0E6D3364" w14:textId="54B50B59" w:rsidR="00EC4493" w:rsidRPr="008F1B36" w:rsidRDefault="00EC4493" w:rsidP="00EC4493">
            <w:pPr>
              <w:jc w:val="center"/>
            </w:pPr>
            <w:r>
              <w:t>0,00</w:t>
            </w:r>
          </w:p>
        </w:tc>
        <w:tc>
          <w:tcPr>
            <w:tcW w:w="959" w:type="pct"/>
            <w:vAlign w:val="center"/>
          </w:tcPr>
          <w:p w14:paraId="0E5932C3" w14:textId="40814B1F" w:rsidR="00EC4493" w:rsidRPr="00EC4493" w:rsidRDefault="00EC4493" w:rsidP="00EC4493">
            <w:pPr>
              <w:jc w:val="center"/>
              <w:rPr>
                <w:color w:val="FF0000"/>
              </w:rPr>
            </w:pPr>
            <w:r>
              <w:t>0,00</w:t>
            </w:r>
          </w:p>
        </w:tc>
        <w:tc>
          <w:tcPr>
            <w:tcW w:w="728" w:type="pct"/>
            <w:vAlign w:val="center"/>
          </w:tcPr>
          <w:p w14:paraId="0EFD157F" w14:textId="3B2BAC6B" w:rsidR="00EC4493" w:rsidRPr="00EC4493" w:rsidRDefault="00EC4493" w:rsidP="00EC4493">
            <w:pPr>
              <w:jc w:val="center"/>
              <w:rPr>
                <w:color w:val="FF0000"/>
              </w:rPr>
            </w:pPr>
            <w:r>
              <w:t>0,00</w:t>
            </w:r>
          </w:p>
        </w:tc>
        <w:tc>
          <w:tcPr>
            <w:tcW w:w="828" w:type="pct"/>
            <w:vAlign w:val="center"/>
          </w:tcPr>
          <w:p w14:paraId="1E2E5486" w14:textId="15825BA4" w:rsidR="00EC4493" w:rsidRPr="00EC4493" w:rsidRDefault="00EC4493" w:rsidP="00EC4493">
            <w:pPr>
              <w:jc w:val="center"/>
              <w:rPr>
                <w:color w:val="FF0000"/>
              </w:rPr>
            </w:pPr>
            <w:r>
              <w:t>0,00</w:t>
            </w:r>
          </w:p>
        </w:tc>
        <w:tc>
          <w:tcPr>
            <w:tcW w:w="828" w:type="pct"/>
            <w:vAlign w:val="center"/>
          </w:tcPr>
          <w:p w14:paraId="726D52AC" w14:textId="45026317" w:rsidR="00EC4493" w:rsidRPr="00EC4493" w:rsidRDefault="00EC4493" w:rsidP="00EC4493">
            <w:pPr>
              <w:jc w:val="center"/>
              <w:rPr>
                <w:color w:val="FF0000"/>
              </w:rPr>
            </w:pPr>
            <w:r>
              <w:t>0,00</w:t>
            </w:r>
          </w:p>
        </w:tc>
      </w:tr>
    </w:tbl>
    <w:p w14:paraId="7959FB84" w14:textId="77777777" w:rsidR="006B7437" w:rsidRPr="005D092F" w:rsidRDefault="006B7437" w:rsidP="006B7437">
      <w:pPr>
        <w:ind w:firstLine="709"/>
        <w:jc w:val="both"/>
        <w:rPr>
          <w:sz w:val="26"/>
          <w:szCs w:val="26"/>
          <w:highlight w:val="yellow"/>
          <w:u w:val="single"/>
        </w:rPr>
      </w:pPr>
    </w:p>
    <w:p w14:paraId="0C12E387" w14:textId="77777777" w:rsidR="006B7437" w:rsidRPr="00E25E89" w:rsidRDefault="006B7437" w:rsidP="006B7437">
      <w:pPr>
        <w:ind w:firstLine="709"/>
        <w:rPr>
          <w:b/>
          <w:i/>
          <w:sz w:val="26"/>
          <w:szCs w:val="26"/>
        </w:rPr>
      </w:pPr>
      <w:r w:rsidRPr="00E25E89">
        <w:rPr>
          <w:b/>
          <w:i/>
          <w:sz w:val="26"/>
          <w:szCs w:val="26"/>
        </w:rPr>
        <w:t>Комментарий к показателю:</w:t>
      </w:r>
    </w:p>
    <w:p w14:paraId="57355E46" w14:textId="77777777" w:rsidR="00E25E89" w:rsidRPr="00E25E89" w:rsidRDefault="00E25E89" w:rsidP="00E25E89">
      <w:pPr>
        <w:tabs>
          <w:tab w:val="left" w:pos="1134"/>
        </w:tabs>
        <w:ind w:firstLine="709"/>
        <w:jc w:val="both"/>
        <w:rPr>
          <w:sz w:val="26"/>
          <w:szCs w:val="26"/>
        </w:rPr>
      </w:pPr>
      <w:r w:rsidRPr="00E25E89">
        <w:rPr>
          <w:sz w:val="26"/>
          <w:szCs w:val="26"/>
        </w:rPr>
        <w:t>По состоянию на 01.01.2017 на территории муниципального образования город Норильск отсутствуют дошкольные учреждения, находящиеся в аварийном состоянии.</w:t>
      </w:r>
    </w:p>
    <w:p w14:paraId="59020E4A" w14:textId="77777777" w:rsidR="0042214F" w:rsidRDefault="0042214F" w:rsidP="006B7437">
      <w:pPr>
        <w:pStyle w:val="10"/>
        <w:jc w:val="center"/>
        <w:rPr>
          <w:rFonts w:eastAsiaTheme="minorHAnsi"/>
          <w:szCs w:val="30"/>
          <w:lang w:eastAsia="en-US"/>
        </w:rPr>
      </w:pPr>
      <w:bookmarkStart w:id="10" w:name="_Toc417918013"/>
      <w:bookmarkStart w:id="11" w:name="_Toc418072185"/>
    </w:p>
    <w:p w14:paraId="07C7A427" w14:textId="77777777" w:rsidR="006B7437" w:rsidRPr="00E25E89" w:rsidRDefault="006B7437" w:rsidP="006B7437">
      <w:pPr>
        <w:pStyle w:val="10"/>
        <w:jc w:val="center"/>
        <w:rPr>
          <w:rFonts w:eastAsiaTheme="minorHAnsi"/>
          <w:szCs w:val="30"/>
          <w:lang w:eastAsia="en-US"/>
        </w:rPr>
      </w:pPr>
      <w:r w:rsidRPr="00E25E89">
        <w:rPr>
          <w:rFonts w:eastAsiaTheme="minorHAnsi"/>
          <w:szCs w:val="30"/>
          <w:lang w:eastAsia="en-US"/>
        </w:rPr>
        <w:t>Общее и дополнительное образование</w:t>
      </w:r>
      <w:bookmarkEnd w:id="10"/>
      <w:bookmarkEnd w:id="11"/>
    </w:p>
    <w:p w14:paraId="30FABF5D" w14:textId="77777777" w:rsidR="00AD28DC" w:rsidRPr="00E25E89" w:rsidRDefault="00AD28DC" w:rsidP="006B7437">
      <w:pPr>
        <w:rPr>
          <w:lang w:eastAsia="en-US"/>
        </w:rPr>
      </w:pPr>
    </w:p>
    <w:p w14:paraId="0693D327" w14:textId="77777777" w:rsidR="006B7437" w:rsidRPr="00E25E89" w:rsidRDefault="006B7437" w:rsidP="006B7437">
      <w:pPr>
        <w:ind w:firstLine="709"/>
        <w:jc w:val="both"/>
        <w:rPr>
          <w:b/>
          <w:i/>
          <w:sz w:val="26"/>
          <w:szCs w:val="26"/>
        </w:rPr>
      </w:pPr>
      <w:r w:rsidRPr="00E25E89">
        <w:rPr>
          <w:b/>
          <w:i/>
          <w:sz w:val="26"/>
          <w:szCs w:val="26"/>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14:paraId="2121A5FF" w14:textId="77777777" w:rsidR="00AD28DC" w:rsidRPr="00E25E89" w:rsidRDefault="00AD28DC" w:rsidP="006B7437">
      <w:pPr>
        <w:pStyle w:val="24"/>
        <w:ind w:firstLine="708"/>
        <w:rPr>
          <w:bCs/>
          <w:sz w:val="28"/>
          <w:szCs w:val="28"/>
        </w:rPr>
      </w:pPr>
    </w:p>
    <w:p w14:paraId="69E8E64B" w14:textId="77777777" w:rsidR="006B7437" w:rsidRPr="00E25E89" w:rsidRDefault="006B7437" w:rsidP="006B7437">
      <w:pPr>
        <w:ind w:firstLine="709"/>
        <w:jc w:val="both"/>
        <w:rPr>
          <w:sz w:val="26"/>
          <w:szCs w:val="26"/>
          <w:u w:val="single"/>
        </w:rPr>
      </w:pPr>
      <w:r w:rsidRPr="00E25E89">
        <w:rPr>
          <w:sz w:val="26"/>
          <w:szCs w:val="26"/>
          <w:u w:val="single"/>
        </w:rPr>
        <w:t>Единица измерения – процентов.</w:t>
      </w:r>
    </w:p>
    <w:p w14:paraId="26D7C59B" w14:textId="77777777" w:rsidR="006B7437" w:rsidRPr="00E25E89" w:rsidRDefault="006B7437" w:rsidP="006B7437">
      <w:pPr>
        <w:ind w:firstLine="709"/>
        <w:jc w:val="both"/>
        <w:rPr>
          <w:sz w:val="26"/>
          <w:szCs w:val="26"/>
          <w:u w:val="single"/>
        </w:rPr>
      </w:pPr>
      <w:r w:rsidRPr="00E25E89">
        <w:rPr>
          <w:sz w:val="26"/>
          <w:szCs w:val="26"/>
          <w:u w:val="single"/>
        </w:rPr>
        <w:t xml:space="preserve">Источник информации: Минобрнауки России отчет по форме 76-РИК. </w:t>
      </w:r>
    </w:p>
    <w:p w14:paraId="5D4E550C" w14:textId="77777777" w:rsidR="00AD28DC" w:rsidRPr="005D092F" w:rsidRDefault="00AD28DC" w:rsidP="006B7437">
      <w:pPr>
        <w:pStyle w:val="24"/>
        <w:ind w:firstLine="708"/>
        <w:rPr>
          <w:bCs/>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C4493" w:rsidRPr="005D092F" w14:paraId="6EBA810F" w14:textId="77777777" w:rsidTr="00FE3833">
        <w:trPr>
          <w:trHeight w:val="415"/>
          <w:tblHeader/>
        </w:trPr>
        <w:tc>
          <w:tcPr>
            <w:tcW w:w="5000" w:type="pct"/>
            <w:gridSpan w:val="6"/>
            <w:vAlign w:val="center"/>
          </w:tcPr>
          <w:p w14:paraId="3D0B1F3F" w14:textId="77777777" w:rsidR="00EC4493" w:rsidRPr="00F31C62" w:rsidRDefault="00EC4493" w:rsidP="00816AED">
            <w:pPr>
              <w:jc w:val="center"/>
            </w:pPr>
            <w:r w:rsidRPr="00F31C62">
              <w:t>Отчетн</w:t>
            </w:r>
            <w:r>
              <w:t>ая информация</w:t>
            </w:r>
          </w:p>
        </w:tc>
      </w:tr>
      <w:tr w:rsidR="00EC4493" w:rsidRPr="005D092F" w14:paraId="63074E90" w14:textId="77777777" w:rsidTr="00FE3833">
        <w:trPr>
          <w:trHeight w:val="408"/>
          <w:tblHeader/>
        </w:trPr>
        <w:tc>
          <w:tcPr>
            <w:tcW w:w="828" w:type="pct"/>
            <w:vAlign w:val="center"/>
          </w:tcPr>
          <w:p w14:paraId="03F6201A" w14:textId="77777777" w:rsidR="00EC4493" w:rsidRPr="0085467C" w:rsidRDefault="00EC4493" w:rsidP="00816AED">
            <w:pPr>
              <w:jc w:val="center"/>
            </w:pPr>
            <w:r w:rsidRPr="0085467C">
              <w:t>2014</w:t>
            </w:r>
          </w:p>
        </w:tc>
        <w:tc>
          <w:tcPr>
            <w:tcW w:w="829" w:type="pct"/>
            <w:vAlign w:val="center"/>
          </w:tcPr>
          <w:p w14:paraId="143A3E78" w14:textId="77777777" w:rsidR="00EC4493" w:rsidRPr="0085467C" w:rsidRDefault="00EC4493" w:rsidP="00816AED">
            <w:pPr>
              <w:jc w:val="center"/>
            </w:pPr>
            <w:r w:rsidRPr="0085467C">
              <w:t>2015</w:t>
            </w:r>
          </w:p>
        </w:tc>
        <w:tc>
          <w:tcPr>
            <w:tcW w:w="959" w:type="pct"/>
            <w:vAlign w:val="center"/>
          </w:tcPr>
          <w:p w14:paraId="197B3DD7" w14:textId="77777777" w:rsidR="00EC4493" w:rsidRPr="0085467C" w:rsidRDefault="00EC4493" w:rsidP="00816AED">
            <w:pPr>
              <w:jc w:val="center"/>
            </w:pPr>
            <w:r w:rsidRPr="0085467C">
              <w:t>2016</w:t>
            </w:r>
          </w:p>
        </w:tc>
        <w:tc>
          <w:tcPr>
            <w:tcW w:w="728" w:type="pct"/>
            <w:vAlign w:val="center"/>
          </w:tcPr>
          <w:p w14:paraId="28001615" w14:textId="77777777" w:rsidR="00EC4493" w:rsidRPr="0085467C" w:rsidRDefault="00EC4493" w:rsidP="00816AED">
            <w:pPr>
              <w:jc w:val="center"/>
            </w:pPr>
            <w:r w:rsidRPr="0085467C">
              <w:t>2017</w:t>
            </w:r>
          </w:p>
        </w:tc>
        <w:tc>
          <w:tcPr>
            <w:tcW w:w="828" w:type="pct"/>
            <w:vAlign w:val="center"/>
          </w:tcPr>
          <w:p w14:paraId="265BE737" w14:textId="77777777" w:rsidR="00EC4493" w:rsidRPr="0085467C" w:rsidRDefault="00EC4493" w:rsidP="00816AED">
            <w:pPr>
              <w:jc w:val="center"/>
            </w:pPr>
            <w:r w:rsidRPr="0085467C">
              <w:t>2018</w:t>
            </w:r>
          </w:p>
        </w:tc>
        <w:tc>
          <w:tcPr>
            <w:tcW w:w="828" w:type="pct"/>
            <w:vAlign w:val="center"/>
          </w:tcPr>
          <w:p w14:paraId="2EC1FCAD" w14:textId="77777777" w:rsidR="00EC4493" w:rsidRPr="0085467C" w:rsidRDefault="00EC4493" w:rsidP="00816AED">
            <w:pPr>
              <w:jc w:val="center"/>
            </w:pPr>
            <w:r w:rsidRPr="0085467C">
              <w:t>2019</w:t>
            </w:r>
          </w:p>
        </w:tc>
      </w:tr>
      <w:tr w:rsidR="00EC4493" w:rsidRPr="00EC4493" w14:paraId="26FC6F47" w14:textId="77777777" w:rsidTr="0042214F">
        <w:trPr>
          <w:trHeight w:val="271"/>
        </w:trPr>
        <w:tc>
          <w:tcPr>
            <w:tcW w:w="828" w:type="pct"/>
            <w:vAlign w:val="center"/>
          </w:tcPr>
          <w:p w14:paraId="2A5DE2B9" w14:textId="6242FE7B" w:rsidR="00EC4493" w:rsidRPr="0085467C" w:rsidRDefault="00EC4493" w:rsidP="00EC4493">
            <w:pPr>
              <w:jc w:val="center"/>
            </w:pPr>
            <w:r>
              <w:t>0,81</w:t>
            </w:r>
          </w:p>
        </w:tc>
        <w:tc>
          <w:tcPr>
            <w:tcW w:w="829" w:type="pct"/>
            <w:vAlign w:val="center"/>
          </w:tcPr>
          <w:p w14:paraId="6ECFA913" w14:textId="3F298DC6" w:rsidR="00EC4493" w:rsidRPr="00CC291D" w:rsidRDefault="00EC4493" w:rsidP="00EC4493">
            <w:pPr>
              <w:jc w:val="center"/>
            </w:pPr>
            <w:r w:rsidRPr="00CC291D">
              <w:t>1,60</w:t>
            </w:r>
          </w:p>
        </w:tc>
        <w:tc>
          <w:tcPr>
            <w:tcW w:w="959" w:type="pct"/>
            <w:vAlign w:val="center"/>
          </w:tcPr>
          <w:p w14:paraId="2F961DE3" w14:textId="3830BDA5" w:rsidR="00EC4493" w:rsidRPr="00CC291D" w:rsidRDefault="00EC4493" w:rsidP="00EC4493">
            <w:pPr>
              <w:jc w:val="center"/>
            </w:pPr>
            <w:r w:rsidRPr="00CC291D">
              <w:t>3,70</w:t>
            </w:r>
          </w:p>
        </w:tc>
        <w:tc>
          <w:tcPr>
            <w:tcW w:w="728" w:type="pct"/>
            <w:vAlign w:val="center"/>
          </w:tcPr>
          <w:p w14:paraId="2D055B2B" w14:textId="40E83F2E" w:rsidR="00EC4493" w:rsidRPr="00EC4493" w:rsidRDefault="00EC4493" w:rsidP="00EC4493">
            <w:pPr>
              <w:jc w:val="center"/>
              <w:rPr>
                <w:color w:val="FF0000"/>
              </w:rPr>
            </w:pPr>
            <w:r>
              <w:t>2,00</w:t>
            </w:r>
          </w:p>
        </w:tc>
        <w:tc>
          <w:tcPr>
            <w:tcW w:w="828" w:type="pct"/>
            <w:vAlign w:val="center"/>
          </w:tcPr>
          <w:p w14:paraId="418741F5" w14:textId="28CC9231" w:rsidR="00EC4493" w:rsidRPr="00EC4493" w:rsidRDefault="00EC4493" w:rsidP="00EC4493">
            <w:pPr>
              <w:jc w:val="center"/>
              <w:rPr>
                <w:color w:val="FF0000"/>
              </w:rPr>
            </w:pPr>
            <w:r>
              <w:t>2,00</w:t>
            </w:r>
          </w:p>
        </w:tc>
        <w:tc>
          <w:tcPr>
            <w:tcW w:w="828" w:type="pct"/>
            <w:vAlign w:val="center"/>
          </w:tcPr>
          <w:p w14:paraId="7CFA3CD3" w14:textId="4B112A68" w:rsidR="00EC4493" w:rsidRPr="00EC4493" w:rsidRDefault="00EC4493" w:rsidP="00EC4493">
            <w:pPr>
              <w:jc w:val="center"/>
              <w:rPr>
                <w:color w:val="FF0000"/>
              </w:rPr>
            </w:pPr>
            <w:r>
              <w:t>2,00</w:t>
            </w:r>
          </w:p>
        </w:tc>
      </w:tr>
    </w:tbl>
    <w:p w14:paraId="10187D54" w14:textId="77777777" w:rsidR="006B7437" w:rsidRPr="005D092F" w:rsidRDefault="006B7437" w:rsidP="006B7437">
      <w:pPr>
        <w:ind w:firstLine="709"/>
        <w:rPr>
          <w:b/>
          <w:i/>
          <w:sz w:val="26"/>
          <w:szCs w:val="26"/>
          <w:highlight w:val="yellow"/>
        </w:rPr>
      </w:pPr>
    </w:p>
    <w:p w14:paraId="168CAF3F" w14:textId="77777777" w:rsidR="006B7437" w:rsidRPr="00E25E89" w:rsidRDefault="006B7437" w:rsidP="006B7437">
      <w:pPr>
        <w:ind w:firstLine="709"/>
        <w:rPr>
          <w:b/>
          <w:i/>
          <w:sz w:val="26"/>
          <w:szCs w:val="26"/>
        </w:rPr>
      </w:pPr>
      <w:r w:rsidRPr="00E25E89">
        <w:rPr>
          <w:b/>
          <w:i/>
          <w:sz w:val="26"/>
          <w:szCs w:val="26"/>
        </w:rPr>
        <w:t>Комментарий к показателю:</w:t>
      </w:r>
    </w:p>
    <w:p w14:paraId="7BC9AEAD" w14:textId="77777777" w:rsidR="00E25E89" w:rsidRDefault="00E25E89" w:rsidP="00E25E89">
      <w:pPr>
        <w:tabs>
          <w:tab w:val="left" w:pos="9180"/>
        </w:tabs>
        <w:ind w:firstLine="709"/>
        <w:jc w:val="both"/>
        <w:rPr>
          <w:sz w:val="26"/>
          <w:szCs w:val="26"/>
        </w:rPr>
      </w:pPr>
      <w:r w:rsidRPr="00787A3A">
        <w:rPr>
          <w:sz w:val="26"/>
          <w:szCs w:val="26"/>
        </w:rPr>
        <w:t>Данный показатель характеризует сте</w:t>
      </w:r>
      <w:r>
        <w:rPr>
          <w:sz w:val="26"/>
          <w:szCs w:val="26"/>
        </w:rPr>
        <w:t xml:space="preserve">пень освоения программ среднего </w:t>
      </w:r>
      <w:r w:rsidRPr="00787A3A">
        <w:rPr>
          <w:sz w:val="26"/>
          <w:szCs w:val="26"/>
        </w:rPr>
        <w:t>(полног</w:t>
      </w:r>
      <w:r>
        <w:rPr>
          <w:sz w:val="26"/>
          <w:szCs w:val="26"/>
        </w:rPr>
        <w:t>о) образования учащимися. В 2016 году в сравнении с 2015 годом количество выпускников, не получивших аттестат о среднем (полном) образовании увеличилось с 15 чел. до 54 чел. основными причинами являются: отсутствие допуска к итоговой аттестации, неявка на экзамены без уважительной причины, не сдача двух обязательных экзаменов.</w:t>
      </w:r>
    </w:p>
    <w:p w14:paraId="033F29CC" w14:textId="6E6E21C0" w:rsidR="00E25E89" w:rsidRDefault="00E25E89" w:rsidP="00E25E89">
      <w:pPr>
        <w:ind w:firstLine="709"/>
        <w:jc w:val="both"/>
        <w:rPr>
          <w:bCs/>
          <w:sz w:val="26"/>
          <w:szCs w:val="26"/>
        </w:rPr>
      </w:pPr>
      <w:r>
        <w:rPr>
          <w:bCs/>
          <w:sz w:val="26"/>
          <w:szCs w:val="26"/>
        </w:rPr>
        <w:t>В 2017-2019 годах п</w:t>
      </w:r>
      <w:r w:rsidRPr="00A04171">
        <w:rPr>
          <w:bCs/>
          <w:sz w:val="26"/>
          <w:szCs w:val="26"/>
        </w:rPr>
        <w:t xml:space="preserve">ланируется снижение </w:t>
      </w:r>
      <w:r>
        <w:rPr>
          <w:bCs/>
          <w:sz w:val="26"/>
          <w:szCs w:val="26"/>
        </w:rPr>
        <w:t xml:space="preserve">значения </w:t>
      </w:r>
      <w:r w:rsidRPr="00A04171">
        <w:rPr>
          <w:bCs/>
          <w:sz w:val="26"/>
          <w:szCs w:val="26"/>
        </w:rPr>
        <w:t>показателя за счет усиления индивидуальной работы с выпускниками, своевременно</w:t>
      </w:r>
      <w:r>
        <w:rPr>
          <w:bCs/>
          <w:sz w:val="26"/>
          <w:szCs w:val="26"/>
        </w:rPr>
        <w:t>го</w:t>
      </w:r>
      <w:r w:rsidRPr="00A04171">
        <w:rPr>
          <w:bCs/>
          <w:sz w:val="26"/>
          <w:szCs w:val="26"/>
        </w:rPr>
        <w:t xml:space="preserve"> определени</w:t>
      </w:r>
      <w:r>
        <w:rPr>
          <w:bCs/>
          <w:sz w:val="26"/>
          <w:szCs w:val="26"/>
        </w:rPr>
        <w:t>я</w:t>
      </w:r>
      <w:r w:rsidRPr="00A04171">
        <w:rPr>
          <w:bCs/>
          <w:sz w:val="26"/>
          <w:szCs w:val="26"/>
        </w:rPr>
        <w:t xml:space="preserve"> перспектив обучения, в том числе решение вопроса о получении профессионального обучения в учреждениях СПО, поиск</w:t>
      </w:r>
      <w:r>
        <w:rPr>
          <w:bCs/>
          <w:sz w:val="26"/>
          <w:szCs w:val="26"/>
        </w:rPr>
        <w:t>а</w:t>
      </w:r>
      <w:r w:rsidRPr="00A04171">
        <w:rPr>
          <w:bCs/>
          <w:sz w:val="26"/>
          <w:szCs w:val="26"/>
        </w:rPr>
        <w:t xml:space="preserve"> эффективных форм работы по профориентации.</w:t>
      </w:r>
    </w:p>
    <w:p w14:paraId="6233EDC5" w14:textId="77777777" w:rsidR="006B7437" w:rsidRPr="00E25E89" w:rsidRDefault="006B7437" w:rsidP="006B7437">
      <w:pPr>
        <w:pStyle w:val="24"/>
        <w:ind w:firstLine="708"/>
        <w:rPr>
          <w:bCs/>
          <w:sz w:val="28"/>
          <w:szCs w:val="28"/>
        </w:rPr>
      </w:pPr>
    </w:p>
    <w:p w14:paraId="7D35806B" w14:textId="77777777" w:rsidR="006B7437" w:rsidRPr="00E25E89" w:rsidRDefault="006B7437" w:rsidP="006B7437">
      <w:pPr>
        <w:ind w:firstLine="709"/>
        <w:jc w:val="both"/>
        <w:rPr>
          <w:b/>
          <w:i/>
          <w:sz w:val="26"/>
          <w:szCs w:val="26"/>
        </w:rPr>
      </w:pPr>
      <w:r w:rsidRPr="00E25E89">
        <w:rPr>
          <w:b/>
          <w:i/>
          <w:sz w:val="26"/>
          <w:szCs w:val="26"/>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088C919E" w14:textId="77777777" w:rsidR="006B7437" w:rsidRPr="00E25E89" w:rsidRDefault="006B7437" w:rsidP="006B7437">
      <w:pPr>
        <w:ind w:firstLine="709"/>
        <w:jc w:val="both"/>
        <w:rPr>
          <w:b/>
          <w:i/>
          <w:sz w:val="26"/>
          <w:szCs w:val="26"/>
        </w:rPr>
      </w:pPr>
    </w:p>
    <w:p w14:paraId="13BB20E9" w14:textId="77777777" w:rsidR="006B7437" w:rsidRPr="00E25E89" w:rsidRDefault="006B7437" w:rsidP="006B7437">
      <w:pPr>
        <w:ind w:firstLine="709"/>
        <w:jc w:val="both"/>
        <w:rPr>
          <w:sz w:val="26"/>
          <w:szCs w:val="26"/>
          <w:u w:val="single"/>
        </w:rPr>
      </w:pPr>
      <w:r w:rsidRPr="00E25E89">
        <w:rPr>
          <w:sz w:val="26"/>
          <w:szCs w:val="26"/>
          <w:u w:val="single"/>
        </w:rPr>
        <w:t>Единица измерения – процентов.</w:t>
      </w:r>
    </w:p>
    <w:p w14:paraId="0CEA3B34" w14:textId="77777777" w:rsidR="006B7437" w:rsidRPr="00E25E89" w:rsidRDefault="006B7437" w:rsidP="006B7437">
      <w:pPr>
        <w:ind w:firstLine="709"/>
        <w:jc w:val="both"/>
        <w:rPr>
          <w:sz w:val="26"/>
          <w:szCs w:val="26"/>
          <w:u w:val="single"/>
        </w:rPr>
      </w:pPr>
      <w:r w:rsidRPr="00E25E89">
        <w:rPr>
          <w:sz w:val="26"/>
          <w:szCs w:val="26"/>
          <w:u w:val="single"/>
        </w:rPr>
        <w:t>Источник информации: Минобрнауки России отчет по форме Д-4, 83-РИК</w:t>
      </w:r>
    </w:p>
    <w:p w14:paraId="10EDE1FB" w14:textId="77777777" w:rsidR="006B7437" w:rsidRPr="005D092F" w:rsidRDefault="006B7437" w:rsidP="006B7437">
      <w:pPr>
        <w:ind w:firstLine="720"/>
        <w:jc w:val="both"/>
        <w:rPr>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C4493" w:rsidRPr="005D092F" w14:paraId="69FFA85A" w14:textId="77777777" w:rsidTr="00816AED">
        <w:trPr>
          <w:trHeight w:val="415"/>
          <w:tblHeader/>
        </w:trPr>
        <w:tc>
          <w:tcPr>
            <w:tcW w:w="5000" w:type="pct"/>
            <w:gridSpan w:val="6"/>
            <w:vAlign w:val="center"/>
          </w:tcPr>
          <w:p w14:paraId="78943D46" w14:textId="77777777" w:rsidR="00EC4493" w:rsidRPr="00F31C62" w:rsidRDefault="00EC4493" w:rsidP="00816AED">
            <w:pPr>
              <w:jc w:val="center"/>
            </w:pPr>
            <w:r w:rsidRPr="00F31C62">
              <w:t>Отчетн</w:t>
            </w:r>
            <w:r>
              <w:t>ая информация</w:t>
            </w:r>
          </w:p>
        </w:tc>
      </w:tr>
      <w:tr w:rsidR="00EC4493" w:rsidRPr="005D092F" w14:paraId="67E9C01B" w14:textId="77777777" w:rsidTr="00816AED">
        <w:trPr>
          <w:trHeight w:val="408"/>
          <w:tblHeader/>
        </w:trPr>
        <w:tc>
          <w:tcPr>
            <w:tcW w:w="828" w:type="pct"/>
            <w:vAlign w:val="center"/>
          </w:tcPr>
          <w:p w14:paraId="0FEA83B4" w14:textId="77777777" w:rsidR="00EC4493" w:rsidRPr="0085467C" w:rsidRDefault="00EC4493" w:rsidP="00816AED">
            <w:pPr>
              <w:jc w:val="center"/>
            </w:pPr>
            <w:r w:rsidRPr="0085467C">
              <w:t>2014</w:t>
            </w:r>
          </w:p>
        </w:tc>
        <w:tc>
          <w:tcPr>
            <w:tcW w:w="829" w:type="pct"/>
            <w:vAlign w:val="center"/>
          </w:tcPr>
          <w:p w14:paraId="32CB3F4C" w14:textId="77777777" w:rsidR="00EC4493" w:rsidRPr="0085467C" w:rsidRDefault="00EC4493" w:rsidP="00816AED">
            <w:pPr>
              <w:jc w:val="center"/>
            </w:pPr>
            <w:r w:rsidRPr="0085467C">
              <w:t>2015</w:t>
            </w:r>
          </w:p>
        </w:tc>
        <w:tc>
          <w:tcPr>
            <w:tcW w:w="959" w:type="pct"/>
            <w:vAlign w:val="center"/>
          </w:tcPr>
          <w:p w14:paraId="3A481536" w14:textId="77777777" w:rsidR="00EC4493" w:rsidRPr="0085467C" w:rsidRDefault="00EC4493" w:rsidP="00816AED">
            <w:pPr>
              <w:jc w:val="center"/>
            </w:pPr>
            <w:r w:rsidRPr="0085467C">
              <w:t>2016</w:t>
            </w:r>
          </w:p>
        </w:tc>
        <w:tc>
          <w:tcPr>
            <w:tcW w:w="728" w:type="pct"/>
            <w:vAlign w:val="center"/>
          </w:tcPr>
          <w:p w14:paraId="7A6280D8" w14:textId="77777777" w:rsidR="00EC4493" w:rsidRPr="0085467C" w:rsidRDefault="00EC4493" w:rsidP="00816AED">
            <w:pPr>
              <w:jc w:val="center"/>
            </w:pPr>
            <w:r w:rsidRPr="0085467C">
              <w:t>2017</w:t>
            </w:r>
          </w:p>
        </w:tc>
        <w:tc>
          <w:tcPr>
            <w:tcW w:w="828" w:type="pct"/>
            <w:vAlign w:val="center"/>
          </w:tcPr>
          <w:p w14:paraId="2FF5E292" w14:textId="77777777" w:rsidR="00EC4493" w:rsidRPr="0085467C" w:rsidRDefault="00EC4493" w:rsidP="00816AED">
            <w:pPr>
              <w:jc w:val="center"/>
            </w:pPr>
            <w:r w:rsidRPr="0085467C">
              <w:t>2018</w:t>
            </w:r>
          </w:p>
        </w:tc>
        <w:tc>
          <w:tcPr>
            <w:tcW w:w="828" w:type="pct"/>
            <w:vAlign w:val="center"/>
          </w:tcPr>
          <w:p w14:paraId="0701B783" w14:textId="77777777" w:rsidR="00EC4493" w:rsidRPr="0085467C" w:rsidRDefault="00EC4493" w:rsidP="00816AED">
            <w:pPr>
              <w:jc w:val="center"/>
            </w:pPr>
            <w:r w:rsidRPr="0085467C">
              <w:t>2019</w:t>
            </w:r>
          </w:p>
        </w:tc>
      </w:tr>
      <w:tr w:rsidR="00EC4493" w:rsidRPr="00EC4493" w14:paraId="54C89D2E" w14:textId="77777777" w:rsidTr="00816AED">
        <w:trPr>
          <w:trHeight w:val="481"/>
        </w:trPr>
        <w:tc>
          <w:tcPr>
            <w:tcW w:w="828" w:type="pct"/>
            <w:vAlign w:val="center"/>
          </w:tcPr>
          <w:p w14:paraId="0D7BA966" w14:textId="4A69C70A" w:rsidR="00EC4493" w:rsidRPr="0085467C" w:rsidRDefault="00EC4493" w:rsidP="00EC4493">
            <w:pPr>
              <w:jc w:val="center"/>
            </w:pPr>
            <w:r>
              <w:t>87,55</w:t>
            </w:r>
          </w:p>
        </w:tc>
        <w:tc>
          <w:tcPr>
            <w:tcW w:w="829" w:type="pct"/>
            <w:vAlign w:val="center"/>
          </w:tcPr>
          <w:p w14:paraId="5C1E5C82" w14:textId="57059556" w:rsidR="00EC4493" w:rsidRPr="00EC4493" w:rsidRDefault="00EC4493" w:rsidP="00EC4493">
            <w:pPr>
              <w:jc w:val="center"/>
              <w:rPr>
                <w:color w:val="FF0000"/>
              </w:rPr>
            </w:pPr>
            <w:r>
              <w:t>87,89</w:t>
            </w:r>
          </w:p>
        </w:tc>
        <w:tc>
          <w:tcPr>
            <w:tcW w:w="959" w:type="pct"/>
            <w:vAlign w:val="center"/>
          </w:tcPr>
          <w:p w14:paraId="13CFD8BF" w14:textId="0C3EE1C2" w:rsidR="00EC4493" w:rsidRPr="00EC4493" w:rsidRDefault="00EC4493" w:rsidP="00EC4493">
            <w:pPr>
              <w:jc w:val="center"/>
              <w:rPr>
                <w:color w:val="FF0000"/>
              </w:rPr>
            </w:pPr>
            <w:r>
              <w:t>87,90</w:t>
            </w:r>
          </w:p>
        </w:tc>
        <w:tc>
          <w:tcPr>
            <w:tcW w:w="728" w:type="pct"/>
            <w:vAlign w:val="center"/>
          </w:tcPr>
          <w:p w14:paraId="27BAD1FC" w14:textId="636776F6" w:rsidR="00EC4493" w:rsidRPr="00EC4493" w:rsidRDefault="00EC4493" w:rsidP="00EC4493">
            <w:pPr>
              <w:jc w:val="center"/>
              <w:rPr>
                <w:color w:val="FF0000"/>
              </w:rPr>
            </w:pPr>
            <w:r>
              <w:t>91,00</w:t>
            </w:r>
          </w:p>
        </w:tc>
        <w:tc>
          <w:tcPr>
            <w:tcW w:w="828" w:type="pct"/>
            <w:vAlign w:val="center"/>
          </w:tcPr>
          <w:p w14:paraId="451665AC" w14:textId="134BB102" w:rsidR="00EC4493" w:rsidRPr="00EC4493" w:rsidRDefault="00EC4493" w:rsidP="00EC4493">
            <w:pPr>
              <w:jc w:val="center"/>
              <w:rPr>
                <w:color w:val="FF0000"/>
              </w:rPr>
            </w:pPr>
            <w:r>
              <w:t>93,65</w:t>
            </w:r>
          </w:p>
        </w:tc>
        <w:tc>
          <w:tcPr>
            <w:tcW w:w="828" w:type="pct"/>
            <w:vAlign w:val="center"/>
          </w:tcPr>
          <w:p w14:paraId="07474903" w14:textId="59D253F2" w:rsidR="00EC4493" w:rsidRPr="00EC4493" w:rsidRDefault="00EC4493" w:rsidP="00EC4493">
            <w:pPr>
              <w:jc w:val="center"/>
              <w:rPr>
                <w:color w:val="FF0000"/>
              </w:rPr>
            </w:pPr>
            <w:r>
              <w:t>93,65</w:t>
            </w:r>
          </w:p>
        </w:tc>
      </w:tr>
    </w:tbl>
    <w:p w14:paraId="7049202E" w14:textId="77777777" w:rsidR="006B7437" w:rsidRPr="005D092F" w:rsidRDefault="006B7437" w:rsidP="006B7437">
      <w:pPr>
        <w:ind w:firstLine="720"/>
        <w:jc w:val="both"/>
        <w:rPr>
          <w:sz w:val="28"/>
          <w:szCs w:val="28"/>
          <w:highlight w:val="yellow"/>
        </w:rPr>
      </w:pPr>
    </w:p>
    <w:p w14:paraId="4064696A" w14:textId="3B31CF3C" w:rsidR="006B7437" w:rsidRPr="00E25E89" w:rsidRDefault="006B7437" w:rsidP="006B7437">
      <w:pPr>
        <w:ind w:firstLine="709"/>
        <w:rPr>
          <w:b/>
          <w:i/>
          <w:sz w:val="26"/>
          <w:szCs w:val="26"/>
        </w:rPr>
      </w:pPr>
      <w:r w:rsidRPr="00E25E89">
        <w:rPr>
          <w:b/>
          <w:i/>
          <w:sz w:val="26"/>
          <w:szCs w:val="26"/>
        </w:rPr>
        <w:t>Комментарий к показателю:</w:t>
      </w:r>
    </w:p>
    <w:p w14:paraId="15684D6D" w14:textId="77777777" w:rsidR="00E25E89" w:rsidRPr="00787A3A" w:rsidRDefault="00E25E89" w:rsidP="00E25E89">
      <w:pPr>
        <w:ind w:firstLine="709"/>
        <w:jc w:val="both"/>
        <w:rPr>
          <w:sz w:val="26"/>
          <w:szCs w:val="26"/>
        </w:rPr>
      </w:pPr>
      <w:r w:rsidRPr="00787A3A">
        <w:rPr>
          <w:sz w:val="26"/>
          <w:szCs w:val="26"/>
        </w:rPr>
        <w:t>В 201</w:t>
      </w:r>
      <w:r>
        <w:rPr>
          <w:sz w:val="26"/>
          <w:szCs w:val="26"/>
        </w:rPr>
        <w:t>6</w:t>
      </w:r>
      <w:r w:rsidRPr="00787A3A">
        <w:rPr>
          <w:sz w:val="26"/>
          <w:szCs w:val="26"/>
        </w:rPr>
        <w:t xml:space="preserve"> году доля муниципальных образовательных учреждений, частично не соответствующих современным требованиям по оснащенности учебным оборудованием (интерактивное мультимедийное оборудование и программы, виртуальная лаборатория, спортивное оборудование и др.)</w:t>
      </w:r>
      <w:r>
        <w:rPr>
          <w:sz w:val="26"/>
          <w:szCs w:val="26"/>
        </w:rPr>
        <w:t xml:space="preserve"> составила 87,</w:t>
      </w:r>
      <w:r w:rsidRPr="00787A3A">
        <w:rPr>
          <w:sz w:val="26"/>
          <w:szCs w:val="26"/>
        </w:rPr>
        <w:t>9</w:t>
      </w:r>
      <w:r>
        <w:rPr>
          <w:sz w:val="26"/>
          <w:szCs w:val="26"/>
        </w:rPr>
        <w:t>0</w:t>
      </w:r>
      <w:r w:rsidRPr="00787A3A">
        <w:rPr>
          <w:sz w:val="26"/>
          <w:szCs w:val="26"/>
        </w:rPr>
        <w:t>%.</w:t>
      </w:r>
    </w:p>
    <w:p w14:paraId="5D6F0392" w14:textId="77777777" w:rsidR="00E25E89" w:rsidRPr="00787A3A" w:rsidRDefault="00E25E89" w:rsidP="00E25E89">
      <w:pPr>
        <w:ind w:firstLine="709"/>
        <w:rPr>
          <w:sz w:val="26"/>
          <w:szCs w:val="26"/>
        </w:rPr>
      </w:pPr>
      <w:r>
        <w:rPr>
          <w:sz w:val="26"/>
          <w:szCs w:val="26"/>
        </w:rPr>
        <w:t>2017</w:t>
      </w:r>
      <w:r w:rsidRPr="00787A3A">
        <w:rPr>
          <w:sz w:val="26"/>
          <w:szCs w:val="26"/>
        </w:rPr>
        <w:t xml:space="preserve"> год – 9</w:t>
      </w:r>
      <w:r>
        <w:rPr>
          <w:sz w:val="26"/>
          <w:szCs w:val="26"/>
        </w:rPr>
        <w:t>1,0</w:t>
      </w:r>
      <w:r w:rsidRPr="00787A3A">
        <w:rPr>
          <w:sz w:val="26"/>
          <w:szCs w:val="26"/>
        </w:rPr>
        <w:t>%;</w:t>
      </w:r>
    </w:p>
    <w:p w14:paraId="06E8E1FE" w14:textId="77777777" w:rsidR="00E25E89" w:rsidRPr="00787A3A" w:rsidRDefault="00E25E89" w:rsidP="00E25E89">
      <w:pPr>
        <w:ind w:firstLine="709"/>
        <w:rPr>
          <w:sz w:val="26"/>
          <w:szCs w:val="26"/>
        </w:rPr>
      </w:pPr>
      <w:r>
        <w:rPr>
          <w:sz w:val="26"/>
          <w:szCs w:val="26"/>
        </w:rPr>
        <w:t>2018-2019</w:t>
      </w:r>
      <w:r w:rsidRPr="00787A3A">
        <w:rPr>
          <w:sz w:val="26"/>
          <w:szCs w:val="26"/>
        </w:rPr>
        <w:t xml:space="preserve"> годы – 93,65%.</w:t>
      </w:r>
    </w:p>
    <w:p w14:paraId="2534A402" w14:textId="77777777" w:rsidR="00AD28DC" w:rsidRPr="005D092F" w:rsidRDefault="00AD28DC" w:rsidP="006B7437">
      <w:pPr>
        <w:ind w:firstLine="709"/>
        <w:rPr>
          <w:b/>
          <w:i/>
          <w:sz w:val="26"/>
          <w:szCs w:val="26"/>
          <w:highlight w:val="yellow"/>
        </w:rPr>
      </w:pPr>
    </w:p>
    <w:p w14:paraId="3474AA6A" w14:textId="77777777" w:rsidR="006B7437" w:rsidRPr="00E25E89" w:rsidRDefault="006B7437" w:rsidP="006B7437">
      <w:pPr>
        <w:ind w:firstLine="709"/>
        <w:jc w:val="both"/>
        <w:rPr>
          <w:b/>
          <w:i/>
          <w:sz w:val="26"/>
          <w:szCs w:val="26"/>
        </w:rPr>
      </w:pPr>
      <w:r w:rsidRPr="00E25E89">
        <w:rPr>
          <w:b/>
          <w:i/>
          <w:sz w:val="26"/>
          <w:szCs w:val="26"/>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14:paraId="1632F8FF" w14:textId="77777777" w:rsidR="00AD28DC" w:rsidRPr="00E25E89" w:rsidRDefault="00AD28DC" w:rsidP="006B7437">
      <w:pPr>
        <w:ind w:firstLine="709"/>
        <w:jc w:val="both"/>
        <w:rPr>
          <w:b/>
          <w:i/>
          <w:sz w:val="26"/>
          <w:szCs w:val="26"/>
        </w:rPr>
      </w:pPr>
    </w:p>
    <w:p w14:paraId="5B945BC9" w14:textId="77777777" w:rsidR="006B7437" w:rsidRPr="00E25E89" w:rsidRDefault="006B7437" w:rsidP="006B7437">
      <w:pPr>
        <w:ind w:firstLine="709"/>
        <w:jc w:val="both"/>
        <w:rPr>
          <w:sz w:val="26"/>
          <w:szCs w:val="26"/>
          <w:u w:val="single"/>
        </w:rPr>
      </w:pPr>
      <w:r w:rsidRPr="00E25E89">
        <w:rPr>
          <w:sz w:val="26"/>
          <w:szCs w:val="26"/>
          <w:u w:val="single"/>
        </w:rPr>
        <w:t>Единица измерения – процентов.</w:t>
      </w:r>
    </w:p>
    <w:p w14:paraId="65920875" w14:textId="77777777" w:rsidR="006B7437" w:rsidRPr="00E25E89" w:rsidRDefault="006B7437" w:rsidP="006B7437">
      <w:pPr>
        <w:ind w:firstLine="709"/>
        <w:jc w:val="both"/>
        <w:rPr>
          <w:sz w:val="26"/>
          <w:szCs w:val="26"/>
          <w:u w:val="single"/>
        </w:rPr>
      </w:pPr>
      <w:r w:rsidRPr="00E25E89">
        <w:rPr>
          <w:sz w:val="26"/>
          <w:szCs w:val="26"/>
          <w:u w:val="single"/>
        </w:rPr>
        <w:t>Источник информации: Минобрнауки России (форма № Д-4).</w:t>
      </w:r>
    </w:p>
    <w:p w14:paraId="2E5B538F" w14:textId="77777777" w:rsidR="006B7437" w:rsidRDefault="006B7437" w:rsidP="006B7437">
      <w:pPr>
        <w:ind w:firstLine="709"/>
        <w:jc w:val="both"/>
        <w:rPr>
          <w:sz w:val="26"/>
          <w:szCs w:val="26"/>
          <w:highlight w:val="yellow"/>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490723" w:rsidRPr="005D092F" w14:paraId="7298F567" w14:textId="77777777" w:rsidTr="00816AED">
        <w:trPr>
          <w:trHeight w:val="415"/>
          <w:tblHeader/>
        </w:trPr>
        <w:tc>
          <w:tcPr>
            <w:tcW w:w="5000" w:type="pct"/>
            <w:gridSpan w:val="6"/>
            <w:vAlign w:val="center"/>
          </w:tcPr>
          <w:p w14:paraId="5CC4525F" w14:textId="77777777" w:rsidR="00490723" w:rsidRPr="00F31C62" w:rsidRDefault="00490723" w:rsidP="00816AED">
            <w:pPr>
              <w:jc w:val="center"/>
            </w:pPr>
            <w:r w:rsidRPr="00F31C62">
              <w:t>Отчетн</w:t>
            </w:r>
            <w:r>
              <w:t>ая информация</w:t>
            </w:r>
          </w:p>
        </w:tc>
      </w:tr>
      <w:tr w:rsidR="00490723" w:rsidRPr="005D092F" w14:paraId="37F24475" w14:textId="77777777" w:rsidTr="00816AED">
        <w:trPr>
          <w:trHeight w:val="408"/>
          <w:tblHeader/>
        </w:trPr>
        <w:tc>
          <w:tcPr>
            <w:tcW w:w="828" w:type="pct"/>
            <w:vAlign w:val="center"/>
          </w:tcPr>
          <w:p w14:paraId="710B6A06" w14:textId="77777777" w:rsidR="00490723" w:rsidRPr="0085467C" w:rsidRDefault="00490723" w:rsidP="00816AED">
            <w:pPr>
              <w:jc w:val="center"/>
            </w:pPr>
            <w:r w:rsidRPr="0085467C">
              <w:t>2014</w:t>
            </w:r>
          </w:p>
        </w:tc>
        <w:tc>
          <w:tcPr>
            <w:tcW w:w="829" w:type="pct"/>
            <w:vAlign w:val="center"/>
          </w:tcPr>
          <w:p w14:paraId="5DEF60E3" w14:textId="77777777" w:rsidR="00490723" w:rsidRPr="0085467C" w:rsidRDefault="00490723" w:rsidP="00816AED">
            <w:pPr>
              <w:jc w:val="center"/>
            </w:pPr>
            <w:r w:rsidRPr="0085467C">
              <w:t>2015</w:t>
            </w:r>
          </w:p>
        </w:tc>
        <w:tc>
          <w:tcPr>
            <w:tcW w:w="959" w:type="pct"/>
            <w:vAlign w:val="center"/>
          </w:tcPr>
          <w:p w14:paraId="4364D648" w14:textId="77777777" w:rsidR="00490723" w:rsidRPr="0085467C" w:rsidRDefault="00490723" w:rsidP="00816AED">
            <w:pPr>
              <w:jc w:val="center"/>
            </w:pPr>
            <w:r w:rsidRPr="0085467C">
              <w:t>2016</w:t>
            </w:r>
          </w:p>
        </w:tc>
        <w:tc>
          <w:tcPr>
            <w:tcW w:w="728" w:type="pct"/>
            <w:vAlign w:val="center"/>
          </w:tcPr>
          <w:p w14:paraId="0E7D5EA0" w14:textId="77777777" w:rsidR="00490723" w:rsidRPr="0085467C" w:rsidRDefault="00490723" w:rsidP="00816AED">
            <w:pPr>
              <w:jc w:val="center"/>
            </w:pPr>
            <w:r w:rsidRPr="0085467C">
              <w:t>2017</w:t>
            </w:r>
          </w:p>
        </w:tc>
        <w:tc>
          <w:tcPr>
            <w:tcW w:w="828" w:type="pct"/>
            <w:vAlign w:val="center"/>
          </w:tcPr>
          <w:p w14:paraId="7AA3EB20" w14:textId="77777777" w:rsidR="00490723" w:rsidRPr="0085467C" w:rsidRDefault="00490723" w:rsidP="00816AED">
            <w:pPr>
              <w:jc w:val="center"/>
            </w:pPr>
            <w:r w:rsidRPr="0085467C">
              <w:t>2018</w:t>
            </w:r>
          </w:p>
        </w:tc>
        <w:tc>
          <w:tcPr>
            <w:tcW w:w="828" w:type="pct"/>
            <w:vAlign w:val="center"/>
          </w:tcPr>
          <w:p w14:paraId="7D802401" w14:textId="77777777" w:rsidR="00490723" w:rsidRPr="0085467C" w:rsidRDefault="00490723" w:rsidP="00816AED">
            <w:pPr>
              <w:jc w:val="center"/>
            </w:pPr>
            <w:r w:rsidRPr="0085467C">
              <w:t>2019</w:t>
            </w:r>
          </w:p>
        </w:tc>
      </w:tr>
      <w:tr w:rsidR="00490723" w:rsidRPr="00EC4493" w14:paraId="64D7F481" w14:textId="77777777" w:rsidTr="00816AED">
        <w:trPr>
          <w:trHeight w:val="481"/>
        </w:trPr>
        <w:tc>
          <w:tcPr>
            <w:tcW w:w="828" w:type="pct"/>
            <w:vAlign w:val="center"/>
          </w:tcPr>
          <w:p w14:paraId="64390D5A" w14:textId="6ECAFB04" w:rsidR="00490723" w:rsidRPr="0085467C" w:rsidRDefault="00490723" w:rsidP="00490723">
            <w:pPr>
              <w:jc w:val="center"/>
            </w:pPr>
            <w:r>
              <w:t>2,38</w:t>
            </w:r>
          </w:p>
        </w:tc>
        <w:tc>
          <w:tcPr>
            <w:tcW w:w="829" w:type="pct"/>
            <w:vAlign w:val="center"/>
          </w:tcPr>
          <w:p w14:paraId="7BC20F28" w14:textId="7C0CB47F" w:rsidR="00490723" w:rsidRPr="00EC4493" w:rsidRDefault="00490723" w:rsidP="00490723">
            <w:pPr>
              <w:jc w:val="center"/>
              <w:rPr>
                <w:color w:val="FF0000"/>
              </w:rPr>
            </w:pPr>
            <w:r>
              <w:t>0,00</w:t>
            </w:r>
          </w:p>
        </w:tc>
        <w:tc>
          <w:tcPr>
            <w:tcW w:w="959" w:type="pct"/>
            <w:vAlign w:val="center"/>
          </w:tcPr>
          <w:p w14:paraId="5ECC6D16" w14:textId="0E7569A5" w:rsidR="00490723" w:rsidRPr="00EC4493" w:rsidRDefault="00490723" w:rsidP="00490723">
            <w:pPr>
              <w:jc w:val="center"/>
              <w:rPr>
                <w:color w:val="FF0000"/>
              </w:rPr>
            </w:pPr>
            <w:r>
              <w:t>0,00</w:t>
            </w:r>
          </w:p>
        </w:tc>
        <w:tc>
          <w:tcPr>
            <w:tcW w:w="728" w:type="pct"/>
            <w:vAlign w:val="center"/>
          </w:tcPr>
          <w:p w14:paraId="6381D30F" w14:textId="49629C02" w:rsidR="00490723" w:rsidRPr="00EC4493" w:rsidRDefault="00490723" w:rsidP="00490723">
            <w:pPr>
              <w:jc w:val="center"/>
              <w:rPr>
                <w:color w:val="FF0000"/>
              </w:rPr>
            </w:pPr>
            <w:r>
              <w:t>0,00</w:t>
            </w:r>
          </w:p>
        </w:tc>
        <w:tc>
          <w:tcPr>
            <w:tcW w:w="828" w:type="pct"/>
            <w:vAlign w:val="center"/>
          </w:tcPr>
          <w:p w14:paraId="068AE023" w14:textId="6707D3FD" w:rsidR="00490723" w:rsidRPr="00EC4493" w:rsidRDefault="00490723" w:rsidP="00490723">
            <w:pPr>
              <w:jc w:val="center"/>
              <w:rPr>
                <w:color w:val="FF0000"/>
              </w:rPr>
            </w:pPr>
            <w:r>
              <w:t>0,00</w:t>
            </w:r>
          </w:p>
        </w:tc>
        <w:tc>
          <w:tcPr>
            <w:tcW w:w="828" w:type="pct"/>
            <w:vAlign w:val="center"/>
          </w:tcPr>
          <w:p w14:paraId="18C55198" w14:textId="325C73E4" w:rsidR="00490723" w:rsidRPr="00EC4493" w:rsidRDefault="00490723" w:rsidP="00490723">
            <w:pPr>
              <w:jc w:val="center"/>
              <w:rPr>
                <w:color w:val="FF0000"/>
              </w:rPr>
            </w:pPr>
            <w:r>
              <w:t>0,00</w:t>
            </w:r>
          </w:p>
        </w:tc>
      </w:tr>
    </w:tbl>
    <w:p w14:paraId="52D6D395" w14:textId="77777777" w:rsidR="006B7437" w:rsidRPr="005D092F" w:rsidRDefault="006B7437" w:rsidP="006B7437">
      <w:pPr>
        <w:pStyle w:val="24"/>
        <w:ind w:firstLine="708"/>
        <w:rPr>
          <w:b w:val="0"/>
          <w:bCs/>
          <w:sz w:val="28"/>
          <w:szCs w:val="28"/>
          <w:highlight w:val="yellow"/>
        </w:rPr>
      </w:pPr>
    </w:p>
    <w:p w14:paraId="167FCA42" w14:textId="77777777" w:rsidR="006B7437" w:rsidRPr="00E25E89" w:rsidRDefault="006B7437" w:rsidP="006B7437">
      <w:pPr>
        <w:ind w:firstLine="709"/>
        <w:rPr>
          <w:b/>
          <w:i/>
          <w:sz w:val="26"/>
          <w:szCs w:val="26"/>
        </w:rPr>
      </w:pPr>
      <w:r w:rsidRPr="00E25E89">
        <w:rPr>
          <w:b/>
          <w:i/>
          <w:sz w:val="26"/>
          <w:szCs w:val="26"/>
        </w:rPr>
        <w:t>Комментарий к показателю:</w:t>
      </w:r>
    </w:p>
    <w:p w14:paraId="47780E54" w14:textId="77777777" w:rsidR="00E25E89" w:rsidRPr="00787A3A" w:rsidRDefault="00E25E89" w:rsidP="00E25E89">
      <w:pPr>
        <w:ind w:firstLine="709"/>
        <w:jc w:val="both"/>
        <w:rPr>
          <w:sz w:val="26"/>
          <w:szCs w:val="26"/>
        </w:rPr>
      </w:pPr>
      <w:r w:rsidRPr="00E25E89">
        <w:rPr>
          <w:sz w:val="26"/>
          <w:szCs w:val="26"/>
        </w:rPr>
        <w:t>На территории находится 37 муниципальных общеобразовательных учреждений.</w:t>
      </w:r>
      <w:r w:rsidRPr="00787A3A">
        <w:rPr>
          <w:sz w:val="26"/>
          <w:szCs w:val="26"/>
        </w:rPr>
        <w:t xml:space="preserve"> </w:t>
      </w:r>
    </w:p>
    <w:p w14:paraId="63CA9976" w14:textId="77777777" w:rsidR="00E25E89" w:rsidRPr="00787A3A" w:rsidRDefault="00E25E89" w:rsidP="00E25E89">
      <w:pPr>
        <w:ind w:firstLine="709"/>
        <w:jc w:val="both"/>
        <w:rPr>
          <w:sz w:val="26"/>
          <w:szCs w:val="26"/>
        </w:rPr>
      </w:pPr>
      <w:r>
        <w:rPr>
          <w:sz w:val="26"/>
          <w:szCs w:val="26"/>
        </w:rPr>
        <w:t>В 2017-2019</w:t>
      </w:r>
      <w:r w:rsidRPr="00787A3A">
        <w:rPr>
          <w:sz w:val="26"/>
          <w:szCs w:val="26"/>
        </w:rPr>
        <w:t xml:space="preserve"> годах здания общеобразовательных учреждений и учреждений дополнительного образования, находящиеся в аварийном состоянии или требующие капитального ремонта, отсутствуют.</w:t>
      </w:r>
    </w:p>
    <w:p w14:paraId="75D55772" w14:textId="77777777" w:rsidR="006B7437" w:rsidRPr="005D092F" w:rsidRDefault="006B7437" w:rsidP="006B7437">
      <w:pPr>
        <w:ind w:firstLine="709"/>
        <w:jc w:val="both"/>
        <w:rPr>
          <w:b/>
          <w:i/>
          <w:sz w:val="26"/>
          <w:szCs w:val="26"/>
          <w:highlight w:val="yellow"/>
        </w:rPr>
      </w:pPr>
    </w:p>
    <w:p w14:paraId="1488A767" w14:textId="77777777" w:rsidR="006B7437" w:rsidRPr="00E25E89" w:rsidRDefault="006B7437" w:rsidP="006B7437">
      <w:pPr>
        <w:ind w:firstLine="709"/>
        <w:jc w:val="both"/>
        <w:rPr>
          <w:b/>
          <w:i/>
          <w:sz w:val="26"/>
          <w:szCs w:val="26"/>
        </w:rPr>
      </w:pPr>
      <w:r w:rsidRPr="00E25E89">
        <w:rPr>
          <w:b/>
          <w:i/>
          <w:sz w:val="26"/>
          <w:szCs w:val="26"/>
        </w:rPr>
        <w:t>16. Доля детей первой и второй групп здоровья в общей численности обучающихся в муниципальных общеобразовательных учреждениях.</w:t>
      </w:r>
    </w:p>
    <w:p w14:paraId="598ADEFA" w14:textId="77777777" w:rsidR="006B7437" w:rsidRPr="00E25E89" w:rsidRDefault="006B7437" w:rsidP="006B7437">
      <w:pPr>
        <w:ind w:firstLine="709"/>
        <w:jc w:val="both"/>
        <w:rPr>
          <w:b/>
          <w:i/>
          <w:sz w:val="26"/>
          <w:szCs w:val="26"/>
        </w:rPr>
      </w:pPr>
    </w:p>
    <w:p w14:paraId="3F98FE61" w14:textId="77777777" w:rsidR="006B7437" w:rsidRPr="00E25E89" w:rsidRDefault="006B7437" w:rsidP="006B7437">
      <w:pPr>
        <w:ind w:firstLine="709"/>
        <w:jc w:val="both"/>
        <w:rPr>
          <w:sz w:val="26"/>
          <w:szCs w:val="26"/>
          <w:u w:val="single"/>
        </w:rPr>
      </w:pPr>
      <w:r w:rsidRPr="00E25E89">
        <w:rPr>
          <w:sz w:val="26"/>
          <w:szCs w:val="26"/>
          <w:u w:val="single"/>
        </w:rPr>
        <w:t>Единица измерения – процентов.</w:t>
      </w:r>
    </w:p>
    <w:p w14:paraId="6B6395BE" w14:textId="77777777" w:rsidR="006B7437" w:rsidRPr="00E25E89" w:rsidRDefault="006B7437" w:rsidP="006B7437">
      <w:pPr>
        <w:ind w:firstLine="709"/>
        <w:jc w:val="both"/>
        <w:rPr>
          <w:sz w:val="26"/>
          <w:szCs w:val="26"/>
          <w:u w:val="single"/>
        </w:rPr>
      </w:pPr>
      <w:r w:rsidRPr="00E25E89">
        <w:rPr>
          <w:sz w:val="26"/>
          <w:szCs w:val="26"/>
          <w:u w:val="single"/>
        </w:rPr>
        <w:t>Источник информации: органы местного самоуправления.</w:t>
      </w:r>
    </w:p>
    <w:p w14:paraId="6674974D" w14:textId="77777777" w:rsidR="006B7437" w:rsidRPr="005D092F" w:rsidRDefault="006B7437" w:rsidP="006B7437">
      <w:pPr>
        <w:ind w:firstLine="720"/>
        <w:jc w:val="both"/>
        <w:rPr>
          <w:rFonts w:eastAsia="Calibri"/>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490723" w:rsidRPr="005D092F" w14:paraId="0B5A2D70" w14:textId="77777777" w:rsidTr="00816AED">
        <w:trPr>
          <w:trHeight w:val="415"/>
          <w:tblHeader/>
        </w:trPr>
        <w:tc>
          <w:tcPr>
            <w:tcW w:w="5000" w:type="pct"/>
            <w:gridSpan w:val="6"/>
            <w:vAlign w:val="center"/>
          </w:tcPr>
          <w:p w14:paraId="475462AC" w14:textId="77777777" w:rsidR="00490723" w:rsidRPr="00F31C62" w:rsidRDefault="00490723" w:rsidP="00816AED">
            <w:pPr>
              <w:jc w:val="center"/>
            </w:pPr>
            <w:r w:rsidRPr="00F31C62">
              <w:t>Отчетн</w:t>
            </w:r>
            <w:r>
              <w:t>ая информация</w:t>
            </w:r>
          </w:p>
        </w:tc>
      </w:tr>
      <w:tr w:rsidR="00490723" w:rsidRPr="005D092F" w14:paraId="2654242F" w14:textId="77777777" w:rsidTr="00816AED">
        <w:trPr>
          <w:trHeight w:val="408"/>
          <w:tblHeader/>
        </w:trPr>
        <w:tc>
          <w:tcPr>
            <w:tcW w:w="828" w:type="pct"/>
            <w:vAlign w:val="center"/>
          </w:tcPr>
          <w:p w14:paraId="1D8DEA12" w14:textId="77777777" w:rsidR="00490723" w:rsidRPr="0085467C" w:rsidRDefault="00490723" w:rsidP="00816AED">
            <w:pPr>
              <w:jc w:val="center"/>
            </w:pPr>
            <w:r w:rsidRPr="0085467C">
              <w:t>2014</w:t>
            </w:r>
          </w:p>
        </w:tc>
        <w:tc>
          <w:tcPr>
            <w:tcW w:w="829" w:type="pct"/>
            <w:vAlign w:val="center"/>
          </w:tcPr>
          <w:p w14:paraId="685979D8" w14:textId="77777777" w:rsidR="00490723" w:rsidRPr="0085467C" w:rsidRDefault="00490723" w:rsidP="00816AED">
            <w:pPr>
              <w:jc w:val="center"/>
            </w:pPr>
            <w:r w:rsidRPr="0085467C">
              <w:t>2015</w:t>
            </w:r>
          </w:p>
        </w:tc>
        <w:tc>
          <w:tcPr>
            <w:tcW w:w="959" w:type="pct"/>
            <w:vAlign w:val="center"/>
          </w:tcPr>
          <w:p w14:paraId="4BA45458" w14:textId="77777777" w:rsidR="00490723" w:rsidRPr="0085467C" w:rsidRDefault="00490723" w:rsidP="00816AED">
            <w:pPr>
              <w:jc w:val="center"/>
            </w:pPr>
            <w:r w:rsidRPr="0085467C">
              <w:t>2016</w:t>
            </w:r>
          </w:p>
        </w:tc>
        <w:tc>
          <w:tcPr>
            <w:tcW w:w="728" w:type="pct"/>
            <w:vAlign w:val="center"/>
          </w:tcPr>
          <w:p w14:paraId="7A449DFD" w14:textId="77777777" w:rsidR="00490723" w:rsidRPr="0085467C" w:rsidRDefault="00490723" w:rsidP="00816AED">
            <w:pPr>
              <w:jc w:val="center"/>
            </w:pPr>
            <w:r w:rsidRPr="0085467C">
              <w:t>2017</w:t>
            </w:r>
          </w:p>
        </w:tc>
        <w:tc>
          <w:tcPr>
            <w:tcW w:w="828" w:type="pct"/>
            <w:vAlign w:val="center"/>
          </w:tcPr>
          <w:p w14:paraId="356DF3F0" w14:textId="77777777" w:rsidR="00490723" w:rsidRPr="0085467C" w:rsidRDefault="00490723" w:rsidP="00816AED">
            <w:pPr>
              <w:jc w:val="center"/>
            </w:pPr>
            <w:r w:rsidRPr="0085467C">
              <w:t>2018</w:t>
            </w:r>
          </w:p>
        </w:tc>
        <w:tc>
          <w:tcPr>
            <w:tcW w:w="828" w:type="pct"/>
            <w:vAlign w:val="center"/>
          </w:tcPr>
          <w:p w14:paraId="56340FEF" w14:textId="77777777" w:rsidR="00490723" w:rsidRPr="0085467C" w:rsidRDefault="00490723" w:rsidP="00816AED">
            <w:pPr>
              <w:jc w:val="center"/>
            </w:pPr>
            <w:r w:rsidRPr="0085467C">
              <w:t>2019</w:t>
            </w:r>
          </w:p>
        </w:tc>
      </w:tr>
      <w:tr w:rsidR="008F7578" w:rsidRPr="00EC4493" w14:paraId="08A3E69C" w14:textId="77777777" w:rsidTr="00816AED">
        <w:trPr>
          <w:trHeight w:val="481"/>
        </w:trPr>
        <w:tc>
          <w:tcPr>
            <w:tcW w:w="828" w:type="pct"/>
            <w:vAlign w:val="center"/>
          </w:tcPr>
          <w:p w14:paraId="04FCE92F" w14:textId="6CB38E0F" w:rsidR="008F7578" w:rsidRPr="0085467C" w:rsidRDefault="008F7578" w:rsidP="008F7578">
            <w:pPr>
              <w:jc w:val="center"/>
            </w:pPr>
            <w:r>
              <w:t>86,78</w:t>
            </w:r>
          </w:p>
        </w:tc>
        <w:tc>
          <w:tcPr>
            <w:tcW w:w="829" w:type="pct"/>
            <w:vAlign w:val="center"/>
          </w:tcPr>
          <w:p w14:paraId="758A55D6" w14:textId="0C8708AE" w:rsidR="008F7578" w:rsidRPr="00EC4493" w:rsidRDefault="008F7578" w:rsidP="008F7578">
            <w:pPr>
              <w:jc w:val="center"/>
              <w:rPr>
                <w:color w:val="FF0000"/>
              </w:rPr>
            </w:pPr>
            <w:r>
              <w:t>87,44</w:t>
            </w:r>
          </w:p>
        </w:tc>
        <w:tc>
          <w:tcPr>
            <w:tcW w:w="959" w:type="pct"/>
            <w:vAlign w:val="center"/>
          </w:tcPr>
          <w:p w14:paraId="570BE18F" w14:textId="37AB51D4" w:rsidR="008F7578" w:rsidRPr="00816AED" w:rsidRDefault="008F7578" w:rsidP="008F7578">
            <w:pPr>
              <w:jc w:val="center"/>
            </w:pPr>
            <w:r>
              <w:t>85,03</w:t>
            </w:r>
          </w:p>
        </w:tc>
        <w:tc>
          <w:tcPr>
            <w:tcW w:w="728" w:type="pct"/>
            <w:vAlign w:val="center"/>
          </w:tcPr>
          <w:p w14:paraId="7DD91DA9" w14:textId="36216505" w:rsidR="008F7578" w:rsidRPr="00276974" w:rsidRDefault="008F7578" w:rsidP="008F7578">
            <w:pPr>
              <w:jc w:val="center"/>
              <w:rPr>
                <w:highlight w:val="yellow"/>
              </w:rPr>
            </w:pPr>
            <w:r>
              <w:t>85,50</w:t>
            </w:r>
          </w:p>
        </w:tc>
        <w:tc>
          <w:tcPr>
            <w:tcW w:w="828" w:type="pct"/>
            <w:vAlign w:val="center"/>
          </w:tcPr>
          <w:p w14:paraId="0D53E01F" w14:textId="75EC4855" w:rsidR="008F7578" w:rsidRPr="00276974" w:rsidRDefault="008F7578" w:rsidP="008F7578">
            <w:pPr>
              <w:jc w:val="center"/>
              <w:rPr>
                <w:highlight w:val="yellow"/>
              </w:rPr>
            </w:pPr>
            <w:r>
              <w:t>85,55</w:t>
            </w:r>
          </w:p>
        </w:tc>
        <w:tc>
          <w:tcPr>
            <w:tcW w:w="828" w:type="pct"/>
            <w:vAlign w:val="center"/>
          </w:tcPr>
          <w:p w14:paraId="65C9C553" w14:textId="01447512" w:rsidR="008F7578" w:rsidRPr="00276974" w:rsidRDefault="008F7578" w:rsidP="008F7578">
            <w:pPr>
              <w:jc w:val="center"/>
              <w:rPr>
                <w:highlight w:val="yellow"/>
              </w:rPr>
            </w:pPr>
            <w:r>
              <w:t>85,60</w:t>
            </w:r>
          </w:p>
        </w:tc>
      </w:tr>
    </w:tbl>
    <w:p w14:paraId="397342B8" w14:textId="77777777" w:rsidR="006B7437" w:rsidRPr="00E25E89" w:rsidRDefault="006B7437" w:rsidP="006B7437">
      <w:pPr>
        <w:ind w:firstLine="709"/>
        <w:rPr>
          <w:b/>
          <w:i/>
          <w:sz w:val="26"/>
          <w:szCs w:val="26"/>
        </w:rPr>
      </w:pPr>
    </w:p>
    <w:p w14:paraId="15D36676" w14:textId="77777777" w:rsidR="006B7437" w:rsidRPr="00E25E89" w:rsidRDefault="006B7437" w:rsidP="0070532B">
      <w:pPr>
        <w:spacing w:after="120"/>
        <w:ind w:firstLine="709"/>
        <w:rPr>
          <w:b/>
          <w:i/>
          <w:sz w:val="26"/>
          <w:szCs w:val="26"/>
        </w:rPr>
      </w:pPr>
      <w:r w:rsidRPr="00E25E89">
        <w:rPr>
          <w:b/>
          <w:i/>
          <w:sz w:val="26"/>
          <w:szCs w:val="26"/>
        </w:rPr>
        <w:t>Комментарий к показателю:</w:t>
      </w:r>
    </w:p>
    <w:p w14:paraId="053BD066" w14:textId="62AB51F3" w:rsidR="00E25E89" w:rsidRDefault="00E25E89" w:rsidP="0070532B">
      <w:pPr>
        <w:spacing w:before="120"/>
        <w:ind w:firstLine="709"/>
        <w:jc w:val="both"/>
        <w:outlineLvl w:val="0"/>
        <w:rPr>
          <w:iCs/>
          <w:sz w:val="26"/>
          <w:szCs w:val="26"/>
        </w:rPr>
      </w:pPr>
      <w:r w:rsidRPr="00E25E89">
        <w:rPr>
          <w:iCs/>
          <w:sz w:val="26"/>
          <w:szCs w:val="26"/>
        </w:rPr>
        <w:t>Снижение значения показателя в 2016 году в сравнении с 2015 годом на 2,41 п.п. свя</w:t>
      </w:r>
      <w:r>
        <w:rPr>
          <w:iCs/>
          <w:sz w:val="26"/>
          <w:szCs w:val="26"/>
        </w:rPr>
        <w:t xml:space="preserve">зано с увеличением количества учащихся общеобразовательных учреждений </w:t>
      </w:r>
      <w:r w:rsidR="00CB119D">
        <w:rPr>
          <w:iCs/>
          <w:sz w:val="26"/>
          <w:szCs w:val="26"/>
        </w:rPr>
        <w:t>на 6,7%</w:t>
      </w:r>
      <w:r>
        <w:rPr>
          <w:iCs/>
          <w:sz w:val="26"/>
          <w:szCs w:val="26"/>
        </w:rPr>
        <w:t>.</w:t>
      </w:r>
    </w:p>
    <w:p w14:paraId="62B67E84" w14:textId="305E468D" w:rsidR="00E25E89" w:rsidRDefault="00E25E89" w:rsidP="00E25E89">
      <w:pPr>
        <w:ind w:firstLine="709"/>
        <w:jc w:val="both"/>
        <w:outlineLvl w:val="0"/>
        <w:rPr>
          <w:rFonts w:eastAsia="Calibri"/>
          <w:sz w:val="26"/>
          <w:szCs w:val="26"/>
        </w:rPr>
      </w:pPr>
      <w:r>
        <w:rPr>
          <w:color w:val="000000"/>
          <w:sz w:val="26"/>
          <w:szCs w:val="26"/>
        </w:rPr>
        <w:t>К 2017-2019 годам</w:t>
      </w:r>
      <w:r w:rsidRPr="00AE636A">
        <w:rPr>
          <w:color w:val="000000"/>
          <w:sz w:val="26"/>
          <w:szCs w:val="26"/>
        </w:rPr>
        <w:t xml:space="preserve"> планируется незн</w:t>
      </w:r>
      <w:r>
        <w:rPr>
          <w:color w:val="000000"/>
          <w:sz w:val="26"/>
          <w:szCs w:val="26"/>
        </w:rPr>
        <w:t xml:space="preserve">ачительный рост </w:t>
      </w:r>
      <w:r w:rsidR="00CB119D">
        <w:rPr>
          <w:color w:val="000000"/>
          <w:sz w:val="26"/>
          <w:szCs w:val="26"/>
        </w:rPr>
        <w:t xml:space="preserve">значения </w:t>
      </w:r>
      <w:r>
        <w:rPr>
          <w:color w:val="000000"/>
          <w:sz w:val="26"/>
          <w:szCs w:val="26"/>
        </w:rPr>
        <w:t xml:space="preserve">показателя за счет </w:t>
      </w:r>
      <w:r w:rsidRPr="00787A3A">
        <w:rPr>
          <w:rFonts w:eastAsia="Calibri"/>
          <w:sz w:val="26"/>
          <w:szCs w:val="26"/>
        </w:rPr>
        <w:t>применени</w:t>
      </w:r>
      <w:r>
        <w:rPr>
          <w:rFonts w:eastAsia="Calibri"/>
          <w:sz w:val="26"/>
          <w:szCs w:val="26"/>
        </w:rPr>
        <w:t>я</w:t>
      </w:r>
      <w:r w:rsidRPr="00787A3A">
        <w:rPr>
          <w:rFonts w:eastAsia="Calibri"/>
          <w:sz w:val="26"/>
          <w:szCs w:val="26"/>
        </w:rPr>
        <w:t xml:space="preserve"> в общеобразовательных учреждениях здоровьесберегающих технологий обучения</w:t>
      </w:r>
      <w:r>
        <w:rPr>
          <w:rFonts w:eastAsia="Calibri"/>
          <w:sz w:val="26"/>
          <w:szCs w:val="26"/>
        </w:rPr>
        <w:t>.</w:t>
      </w:r>
    </w:p>
    <w:p w14:paraId="0E208744" w14:textId="77777777" w:rsidR="00E25E89" w:rsidRPr="00787A3A" w:rsidRDefault="00E25E89" w:rsidP="00E25E89">
      <w:pPr>
        <w:ind w:firstLine="720"/>
        <w:jc w:val="both"/>
        <w:rPr>
          <w:rFonts w:eastAsia="Calibri"/>
          <w:sz w:val="26"/>
          <w:szCs w:val="26"/>
        </w:rPr>
      </w:pPr>
      <w:r w:rsidRPr="00787A3A">
        <w:rPr>
          <w:rFonts w:eastAsia="Calibri"/>
          <w:sz w:val="26"/>
          <w:szCs w:val="26"/>
        </w:rPr>
        <w:t>Здоровьесберегающие технологии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 Это применение специализированного оборудования (биологической обратной связи, сенсорные комнаты), соблюдение требований СанПиН (воздушный режим, освещение), проведение физминуток в течение уроков, введение третьего часа физической культуры.</w:t>
      </w:r>
    </w:p>
    <w:p w14:paraId="60CCEBB0" w14:textId="77777777" w:rsidR="00AD28DC" w:rsidRPr="005D092F" w:rsidRDefault="00AD28DC" w:rsidP="006B7437">
      <w:pPr>
        <w:ind w:firstLine="720"/>
        <w:jc w:val="both"/>
        <w:rPr>
          <w:rFonts w:eastAsia="Calibri"/>
          <w:sz w:val="28"/>
          <w:szCs w:val="28"/>
          <w:highlight w:val="yellow"/>
        </w:rPr>
      </w:pPr>
    </w:p>
    <w:p w14:paraId="3239C04C" w14:textId="77777777" w:rsidR="006B7437" w:rsidRPr="0069794C" w:rsidRDefault="006B7437" w:rsidP="006B7437">
      <w:pPr>
        <w:ind w:firstLine="709"/>
        <w:jc w:val="both"/>
        <w:rPr>
          <w:b/>
          <w:i/>
          <w:sz w:val="26"/>
          <w:szCs w:val="26"/>
        </w:rPr>
      </w:pPr>
      <w:r w:rsidRPr="0069794C">
        <w:rPr>
          <w:b/>
          <w:i/>
          <w:sz w:val="26"/>
          <w:szCs w:val="26"/>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14:paraId="6C92FEDF" w14:textId="77777777" w:rsidR="006B7437" w:rsidRPr="0069794C" w:rsidRDefault="006B7437" w:rsidP="006B7437">
      <w:pPr>
        <w:ind w:firstLine="709"/>
        <w:jc w:val="both"/>
        <w:rPr>
          <w:b/>
          <w:i/>
          <w:sz w:val="26"/>
          <w:szCs w:val="26"/>
        </w:rPr>
      </w:pPr>
    </w:p>
    <w:p w14:paraId="5E48AAFE" w14:textId="77777777" w:rsidR="006B7437" w:rsidRPr="0069794C" w:rsidRDefault="006B7437" w:rsidP="006B7437">
      <w:pPr>
        <w:ind w:firstLine="709"/>
        <w:jc w:val="both"/>
        <w:rPr>
          <w:sz w:val="26"/>
          <w:szCs w:val="26"/>
          <w:u w:val="single"/>
        </w:rPr>
      </w:pPr>
      <w:r w:rsidRPr="0069794C">
        <w:rPr>
          <w:sz w:val="26"/>
          <w:szCs w:val="26"/>
          <w:u w:val="single"/>
        </w:rPr>
        <w:t>Единица измерения – процентов.</w:t>
      </w:r>
    </w:p>
    <w:p w14:paraId="24D4C763" w14:textId="77777777" w:rsidR="006B7437" w:rsidRPr="0069794C" w:rsidRDefault="006B7437" w:rsidP="006B7437">
      <w:pPr>
        <w:ind w:firstLine="709"/>
        <w:jc w:val="both"/>
        <w:rPr>
          <w:sz w:val="26"/>
          <w:szCs w:val="26"/>
          <w:u w:val="single"/>
        </w:rPr>
      </w:pPr>
      <w:r w:rsidRPr="0069794C">
        <w:rPr>
          <w:sz w:val="26"/>
          <w:szCs w:val="26"/>
          <w:u w:val="single"/>
        </w:rPr>
        <w:t>Источник информации: Минобрнауки России (форма № 76 – РИК).</w:t>
      </w:r>
    </w:p>
    <w:p w14:paraId="11F1F723" w14:textId="77777777" w:rsidR="006B7437" w:rsidRPr="005D092F" w:rsidRDefault="006B7437" w:rsidP="006B7437">
      <w:pPr>
        <w:ind w:firstLine="720"/>
        <w:jc w:val="both"/>
        <w:rPr>
          <w:rFonts w:eastAsia="Calibri"/>
          <w:sz w:val="32"/>
          <w:szCs w:val="32"/>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490723" w:rsidRPr="005D092F" w14:paraId="08C48C06" w14:textId="77777777" w:rsidTr="00816AED">
        <w:trPr>
          <w:trHeight w:val="415"/>
          <w:tblHeader/>
        </w:trPr>
        <w:tc>
          <w:tcPr>
            <w:tcW w:w="5000" w:type="pct"/>
            <w:gridSpan w:val="6"/>
            <w:vAlign w:val="center"/>
          </w:tcPr>
          <w:p w14:paraId="45592A9C" w14:textId="77777777" w:rsidR="00490723" w:rsidRPr="00F31C62" w:rsidRDefault="00490723" w:rsidP="00816AED">
            <w:pPr>
              <w:jc w:val="center"/>
            </w:pPr>
            <w:r w:rsidRPr="00F31C62">
              <w:t>Отчетн</w:t>
            </w:r>
            <w:r>
              <w:t>ая информация</w:t>
            </w:r>
          </w:p>
        </w:tc>
      </w:tr>
      <w:tr w:rsidR="00490723" w:rsidRPr="005D092F" w14:paraId="7F347803" w14:textId="77777777" w:rsidTr="00816AED">
        <w:trPr>
          <w:trHeight w:val="408"/>
          <w:tblHeader/>
        </w:trPr>
        <w:tc>
          <w:tcPr>
            <w:tcW w:w="828" w:type="pct"/>
            <w:vAlign w:val="center"/>
          </w:tcPr>
          <w:p w14:paraId="773C847D" w14:textId="77777777" w:rsidR="00490723" w:rsidRPr="0085467C" w:rsidRDefault="00490723" w:rsidP="00816AED">
            <w:pPr>
              <w:jc w:val="center"/>
            </w:pPr>
            <w:r w:rsidRPr="0085467C">
              <w:t>2014</w:t>
            </w:r>
          </w:p>
        </w:tc>
        <w:tc>
          <w:tcPr>
            <w:tcW w:w="829" w:type="pct"/>
            <w:vAlign w:val="center"/>
          </w:tcPr>
          <w:p w14:paraId="67B3A618" w14:textId="77777777" w:rsidR="00490723" w:rsidRPr="0085467C" w:rsidRDefault="00490723" w:rsidP="00816AED">
            <w:pPr>
              <w:jc w:val="center"/>
            </w:pPr>
            <w:r w:rsidRPr="0085467C">
              <w:t>2015</w:t>
            </w:r>
          </w:p>
        </w:tc>
        <w:tc>
          <w:tcPr>
            <w:tcW w:w="959" w:type="pct"/>
            <w:vAlign w:val="center"/>
          </w:tcPr>
          <w:p w14:paraId="71F7DC21" w14:textId="77777777" w:rsidR="00490723" w:rsidRPr="0085467C" w:rsidRDefault="00490723" w:rsidP="00816AED">
            <w:pPr>
              <w:jc w:val="center"/>
            </w:pPr>
            <w:r w:rsidRPr="0085467C">
              <w:t>2016</w:t>
            </w:r>
          </w:p>
        </w:tc>
        <w:tc>
          <w:tcPr>
            <w:tcW w:w="728" w:type="pct"/>
            <w:vAlign w:val="center"/>
          </w:tcPr>
          <w:p w14:paraId="4CC4D007" w14:textId="77777777" w:rsidR="00490723" w:rsidRPr="0085467C" w:rsidRDefault="00490723" w:rsidP="00816AED">
            <w:pPr>
              <w:jc w:val="center"/>
            </w:pPr>
            <w:r w:rsidRPr="0085467C">
              <w:t>2017</w:t>
            </w:r>
          </w:p>
        </w:tc>
        <w:tc>
          <w:tcPr>
            <w:tcW w:w="828" w:type="pct"/>
            <w:vAlign w:val="center"/>
          </w:tcPr>
          <w:p w14:paraId="356D8811" w14:textId="77777777" w:rsidR="00490723" w:rsidRPr="0085467C" w:rsidRDefault="00490723" w:rsidP="00816AED">
            <w:pPr>
              <w:jc w:val="center"/>
            </w:pPr>
            <w:r w:rsidRPr="0085467C">
              <w:t>2018</w:t>
            </w:r>
          </w:p>
        </w:tc>
        <w:tc>
          <w:tcPr>
            <w:tcW w:w="828" w:type="pct"/>
            <w:vAlign w:val="center"/>
          </w:tcPr>
          <w:p w14:paraId="4609C0C1" w14:textId="77777777" w:rsidR="00490723" w:rsidRPr="0085467C" w:rsidRDefault="00490723" w:rsidP="00816AED">
            <w:pPr>
              <w:jc w:val="center"/>
            </w:pPr>
            <w:r w:rsidRPr="0085467C">
              <w:t>2019</w:t>
            </w:r>
          </w:p>
        </w:tc>
      </w:tr>
      <w:tr w:rsidR="008F7578" w:rsidRPr="00EC4493" w14:paraId="0331D2BA" w14:textId="77777777" w:rsidTr="00816AED">
        <w:trPr>
          <w:trHeight w:val="481"/>
        </w:trPr>
        <w:tc>
          <w:tcPr>
            <w:tcW w:w="828" w:type="pct"/>
            <w:vAlign w:val="center"/>
          </w:tcPr>
          <w:p w14:paraId="1AED0B5F" w14:textId="47AC5BC8" w:rsidR="008F7578" w:rsidRPr="0085467C" w:rsidRDefault="008F7578" w:rsidP="008F7578">
            <w:pPr>
              <w:jc w:val="center"/>
            </w:pPr>
            <w:r>
              <w:t>5,09</w:t>
            </w:r>
          </w:p>
        </w:tc>
        <w:tc>
          <w:tcPr>
            <w:tcW w:w="829" w:type="pct"/>
            <w:vAlign w:val="center"/>
          </w:tcPr>
          <w:p w14:paraId="12D9EDCB" w14:textId="3CD0142B" w:rsidR="008F7578" w:rsidRPr="00EC4493" w:rsidRDefault="008F7578" w:rsidP="008F7578">
            <w:pPr>
              <w:jc w:val="center"/>
              <w:rPr>
                <w:color w:val="FF0000"/>
              </w:rPr>
            </w:pPr>
            <w:r>
              <w:t>5,03</w:t>
            </w:r>
          </w:p>
        </w:tc>
        <w:tc>
          <w:tcPr>
            <w:tcW w:w="959" w:type="pct"/>
            <w:vAlign w:val="center"/>
          </w:tcPr>
          <w:p w14:paraId="4D8433A7" w14:textId="14CBBD0E" w:rsidR="008F7578" w:rsidRPr="00276974" w:rsidRDefault="008F7578" w:rsidP="008F7578">
            <w:pPr>
              <w:jc w:val="center"/>
              <w:rPr>
                <w:highlight w:val="yellow"/>
              </w:rPr>
            </w:pPr>
            <w:r>
              <w:t>3,87</w:t>
            </w:r>
          </w:p>
        </w:tc>
        <w:tc>
          <w:tcPr>
            <w:tcW w:w="728" w:type="pct"/>
            <w:vAlign w:val="center"/>
          </w:tcPr>
          <w:p w14:paraId="63BE5C44" w14:textId="65FFA7D1" w:rsidR="008F7578" w:rsidRPr="00276974" w:rsidRDefault="008F7578" w:rsidP="008F7578">
            <w:pPr>
              <w:jc w:val="center"/>
              <w:rPr>
                <w:highlight w:val="yellow"/>
              </w:rPr>
            </w:pPr>
            <w:r>
              <w:t>18,30</w:t>
            </w:r>
          </w:p>
        </w:tc>
        <w:tc>
          <w:tcPr>
            <w:tcW w:w="828" w:type="pct"/>
            <w:vAlign w:val="center"/>
          </w:tcPr>
          <w:p w14:paraId="18E68B4D" w14:textId="762F8847" w:rsidR="008F7578" w:rsidRPr="00276974" w:rsidRDefault="008F7578" w:rsidP="008F7578">
            <w:pPr>
              <w:jc w:val="center"/>
              <w:rPr>
                <w:highlight w:val="yellow"/>
              </w:rPr>
            </w:pPr>
            <w:r w:rsidRPr="00AB611A">
              <w:t>18,30</w:t>
            </w:r>
          </w:p>
        </w:tc>
        <w:tc>
          <w:tcPr>
            <w:tcW w:w="828" w:type="pct"/>
            <w:vAlign w:val="center"/>
          </w:tcPr>
          <w:p w14:paraId="5F7AC058" w14:textId="4CE387C5" w:rsidR="008F7578" w:rsidRPr="00276974" w:rsidRDefault="008F7578" w:rsidP="008F7578">
            <w:pPr>
              <w:jc w:val="center"/>
              <w:rPr>
                <w:highlight w:val="yellow"/>
              </w:rPr>
            </w:pPr>
            <w:r w:rsidRPr="00AB611A">
              <w:t>18,30</w:t>
            </w:r>
          </w:p>
        </w:tc>
      </w:tr>
    </w:tbl>
    <w:p w14:paraId="03316B9B" w14:textId="77777777" w:rsidR="006B7437" w:rsidRPr="005D092F" w:rsidRDefault="006B7437" w:rsidP="006B7437">
      <w:pPr>
        <w:ind w:firstLine="720"/>
        <w:jc w:val="both"/>
        <w:rPr>
          <w:rFonts w:eastAsia="Calibri"/>
          <w:sz w:val="32"/>
          <w:szCs w:val="32"/>
          <w:highlight w:val="yellow"/>
        </w:rPr>
      </w:pPr>
    </w:p>
    <w:p w14:paraId="19F9C4B2" w14:textId="77777777" w:rsidR="006B7437" w:rsidRPr="00A27448" w:rsidRDefault="006B7437" w:rsidP="006B7437">
      <w:pPr>
        <w:ind w:firstLine="709"/>
        <w:rPr>
          <w:b/>
          <w:i/>
          <w:sz w:val="26"/>
          <w:szCs w:val="26"/>
        </w:rPr>
      </w:pPr>
      <w:r w:rsidRPr="00A27448">
        <w:rPr>
          <w:b/>
          <w:i/>
          <w:sz w:val="26"/>
          <w:szCs w:val="26"/>
        </w:rPr>
        <w:t>Комментарий к показателю:</w:t>
      </w:r>
    </w:p>
    <w:p w14:paraId="06CBEDF5" w14:textId="77777777" w:rsidR="00A27448" w:rsidRDefault="00A27448" w:rsidP="00A27448">
      <w:pPr>
        <w:ind w:firstLine="709"/>
        <w:jc w:val="both"/>
        <w:rPr>
          <w:sz w:val="26"/>
          <w:szCs w:val="26"/>
        </w:rPr>
      </w:pPr>
      <w:r>
        <w:rPr>
          <w:rFonts w:eastAsia="Calibri"/>
          <w:sz w:val="26"/>
          <w:szCs w:val="26"/>
        </w:rPr>
        <w:t xml:space="preserve">Снижение значения показателя в 2016 году </w:t>
      </w:r>
      <w:r>
        <w:rPr>
          <w:iCs/>
          <w:sz w:val="26"/>
          <w:szCs w:val="26"/>
        </w:rPr>
        <w:t xml:space="preserve">в сравнении с 2015 годом на 1,16 п.п. </w:t>
      </w:r>
      <w:r>
        <w:rPr>
          <w:rFonts w:eastAsia="Calibri"/>
          <w:sz w:val="26"/>
          <w:szCs w:val="26"/>
        </w:rPr>
        <w:t xml:space="preserve"> обусловлено </w:t>
      </w:r>
      <w:r w:rsidRPr="00107A8B">
        <w:rPr>
          <w:sz w:val="26"/>
          <w:szCs w:val="26"/>
        </w:rPr>
        <w:t>опти</w:t>
      </w:r>
      <w:r>
        <w:rPr>
          <w:sz w:val="26"/>
          <w:szCs w:val="26"/>
        </w:rPr>
        <w:t>мизацией расписания учебных занятий и правильным использованием</w:t>
      </w:r>
      <w:r w:rsidRPr="00107A8B">
        <w:rPr>
          <w:sz w:val="26"/>
          <w:szCs w:val="26"/>
        </w:rPr>
        <w:t xml:space="preserve"> учебных площадей, в результате </w:t>
      </w:r>
      <w:r>
        <w:rPr>
          <w:sz w:val="26"/>
          <w:szCs w:val="26"/>
        </w:rPr>
        <w:t xml:space="preserve">чего </w:t>
      </w:r>
      <w:r w:rsidRPr="00107A8B">
        <w:rPr>
          <w:sz w:val="26"/>
          <w:szCs w:val="26"/>
        </w:rPr>
        <w:t>сократил</w:t>
      </w:r>
      <w:r>
        <w:rPr>
          <w:sz w:val="26"/>
          <w:szCs w:val="26"/>
        </w:rPr>
        <w:t>ась</w:t>
      </w:r>
      <w:r w:rsidRPr="00107A8B">
        <w:rPr>
          <w:sz w:val="26"/>
          <w:szCs w:val="26"/>
        </w:rPr>
        <w:t xml:space="preserve"> дол</w:t>
      </w:r>
      <w:r>
        <w:rPr>
          <w:sz w:val="26"/>
          <w:szCs w:val="26"/>
        </w:rPr>
        <w:t>я</w:t>
      </w:r>
      <w:r w:rsidRPr="00107A8B">
        <w:rPr>
          <w:sz w:val="26"/>
          <w:szCs w:val="26"/>
        </w:rPr>
        <w:t xml:space="preserve"> обучающихся, занимающихся во вторую смену</w:t>
      </w:r>
      <w:r>
        <w:rPr>
          <w:sz w:val="26"/>
          <w:szCs w:val="26"/>
        </w:rPr>
        <w:t>.</w:t>
      </w:r>
    </w:p>
    <w:p w14:paraId="3A70EADB" w14:textId="77777777" w:rsidR="006514E2" w:rsidRPr="00AE7270" w:rsidRDefault="006514E2" w:rsidP="006514E2">
      <w:pPr>
        <w:ind w:firstLine="709"/>
        <w:jc w:val="both"/>
        <w:rPr>
          <w:rFonts w:eastAsia="Calibri"/>
          <w:sz w:val="26"/>
          <w:szCs w:val="26"/>
        </w:rPr>
      </w:pPr>
      <w:r w:rsidRPr="00AE7270">
        <w:rPr>
          <w:rFonts w:eastAsia="Calibri"/>
          <w:sz w:val="26"/>
          <w:szCs w:val="26"/>
        </w:rPr>
        <w:t>С 2017 года планируется увеличение значения показателя на 14,43 п.п. относительно 2016 года, что обусловлено комплектованием классов с меньшей численностью в соответствии с требованиями СанПиН, в результате чего при имеющихся площадях увеличивается количество классов-комплектов, занимающихся во вторую смену.</w:t>
      </w:r>
    </w:p>
    <w:p w14:paraId="3D2268B7" w14:textId="77777777" w:rsidR="005569C0" w:rsidRPr="005D092F" w:rsidRDefault="005569C0" w:rsidP="006B7437">
      <w:pPr>
        <w:ind w:firstLine="720"/>
        <w:jc w:val="both"/>
        <w:rPr>
          <w:rFonts w:eastAsia="Calibri"/>
          <w:sz w:val="32"/>
          <w:szCs w:val="32"/>
          <w:highlight w:val="yellow"/>
        </w:rPr>
      </w:pPr>
    </w:p>
    <w:p w14:paraId="1EDF7E61" w14:textId="77777777" w:rsidR="006B7437" w:rsidRPr="00A27448" w:rsidRDefault="006B7437" w:rsidP="006B7437">
      <w:pPr>
        <w:ind w:firstLine="709"/>
        <w:jc w:val="both"/>
        <w:rPr>
          <w:b/>
          <w:i/>
          <w:sz w:val="26"/>
          <w:szCs w:val="26"/>
        </w:rPr>
      </w:pPr>
      <w:r w:rsidRPr="00A27448">
        <w:rPr>
          <w:b/>
          <w:i/>
          <w:sz w:val="26"/>
          <w:szCs w:val="26"/>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14:paraId="7F001B70" w14:textId="77777777" w:rsidR="006B7437" w:rsidRPr="00A27448" w:rsidRDefault="006B7437" w:rsidP="006B7437">
      <w:pPr>
        <w:ind w:firstLine="709"/>
        <w:jc w:val="both"/>
        <w:rPr>
          <w:b/>
          <w:i/>
          <w:sz w:val="26"/>
          <w:szCs w:val="26"/>
        </w:rPr>
      </w:pPr>
    </w:p>
    <w:p w14:paraId="42298D7A" w14:textId="77777777" w:rsidR="006B7437" w:rsidRPr="00A27448" w:rsidRDefault="006B7437" w:rsidP="006B7437">
      <w:pPr>
        <w:ind w:firstLine="709"/>
        <w:jc w:val="both"/>
        <w:rPr>
          <w:sz w:val="26"/>
          <w:szCs w:val="26"/>
          <w:u w:val="single"/>
        </w:rPr>
      </w:pPr>
      <w:r w:rsidRPr="00A27448">
        <w:rPr>
          <w:sz w:val="26"/>
          <w:szCs w:val="26"/>
          <w:u w:val="single"/>
        </w:rPr>
        <w:t>Единица измерения – тысяча рублей.</w:t>
      </w:r>
    </w:p>
    <w:p w14:paraId="4F25497A" w14:textId="77777777" w:rsidR="006B7437" w:rsidRPr="00A27448" w:rsidRDefault="006B7437" w:rsidP="006B7437">
      <w:pPr>
        <w:ind w:firstLine="709"/>
        <w:jc w:val="both"/>
        <w:rPr>
          <w:sz w:val="26"/>
          <w:szCs w:val="26"/>
          <w:u w:val="single"/>
        </w:rPr>
      </w:pPr>
      <w:r w:rsidRPr="00A27448">
        <w:rPr>
          <w:sz w:val="26"/>
          <w:szCs w:val="26"/>
          <w:u w:val="single"/>
        </w:rPr>
        <w:t>Источник информации: Минобрнауки России (форма № ОШ – 2).</w:t>
      </w:r>
    </w:p>
    <w:p w14:paraId="6480A416" w14:textId="77777777" w:rsidR="006B7437" w:rsidRPr="005D092F" w:rsidRDefault="006B7437" w:rsidP="006B7437">
      <w:pPr>
        <w:ind w:firstLine="720"/>
        <w:jc w:val="both"/>
        <w:rPr>
          <w:rFonts w:eastAsia="Calibri"/>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490723" w:rsidRPr="005D092F" w14:paraId="427C6CD6" w14:textId="77777777" w:rsidTr="00816AED">
        <w:trPr>
          <w:trHeight w:val="415"/>
          <w:tblHeader/>
        </w:trPr>
        <w:tc>
          <w:tcPr>
            <w:tcW w:w="5000" w:type="pct"/>
            <w:gridSpan w:val="6"/>
            <w:vAlign w:val="center"/>
          </w:tcPr>
          <w:p w14:paraId="6083FC8C" w14:textId="77777777" w:rsidR="00490723" w:rsidRPr="00F31C62" w:rsidRDefault="00490723" w:rsidP="00816AED">
            <w:pPr>
              <w:jc w:val="center"/>
            </w:pPr>
            <w:r w:rsidRPr="00F31C62">
              <w:t>Отчетн</w:t>
            </w:r>
            <w:r>
              <w:t>ая информация</w:t>
            </w:r>
          </w:p>
        </w:tc>
      </w:tr>
      <w:tr w:rsidR="00490723" w:rsidRPr="005D092F" w14:paraId="22AD3086" w14:textId="77777777" w:rsidTr="00816AED">
        <w:trPr>
          <w:trHeight w:val="408"/>
          <w:tblHeader/>
        </w:trPr>
        <w:tc>
          <w:tcPr>
            <w:tcW w:w="828" w:type="pct"/>
            <w:vAlign w:val="center"/>
          </w:tcPr>
          <w:p w14:paraId="3A682FC0" w14:textId="77777777" w:rsidR="00490723" w:rsidRPr="0085467C" w:rsidRDefault="00490723" w:rsidP="00816AED">
            <w:pPr>
              <w:jc w:val="center"/>
            </w:pPr>
            <w:r w:rsidRPr="0085467C">
              <w:t>2014</w:t>
            </w:r>
          </w:p>
        </w:tc>
        <w:tc>
          <w:tcPr>
            <w:tcW w:w="829" w:type="pct"/>
            <w:vAlign w:val="center"/>
          </w:tcPr>
          <w:p w14:paraId="49FCA2B4" w14:textId="77777777" w:rsidR="00490723" w:rsidRPr="0085467C" w:rsidRDefault="00490723" w:rsidP="00816AED">
            <w:pPr>
              <w:jc w:val="center"/>
            </w:pPr>
            <w:r w:rsidRPr="0085467C">
              <w:t>2015</w:t>
            </w:r>
          </w:p>
        </w:tc>
        <w:tc>
          <w:tcPr>
            <w:tcW w:w="959" w:type="pct"/>
            <w:vAlign w:val="center"/>
          </w:tcPr>
          <w:p w14:paraId="7BFAB7F1" w14:textId="77777777" w:rsidR="00490723" w:rsidRPr="0085467C" w:rsidRDefault="00490723" w:rsidP="00816AED">
            <w:pPr>
              <w:jc w:val="center"/>
            </w:pPr>
            <w:r w:rsidRPr="0085467C">
              <w:t>2016</w:t>
            </w:r>
          </w:p>
        </w:tc>
        <w:tc>
          <w:tcPr>
            <w:tcW w:w="728" w:type="pct"/>
            <w:vAlign w:val="center"/>
          </w:tcPr>
          <w:p w14:paraId="5C6F8F9C" w14:textId="77777777" w:rsidR="00490723" w:rsidRPr="0085467C" w:rsidRDefault="00490723" w:rsidP="00816AED">
            <w:pPr>
              <w:jc w:val="center"/>
            </w:pPr>
            <w:r w:rsidRPr="0085467C">
              <w:t>2017</w:t>
            </w:r>
          </w:p>
        </w:tc>
        <w:tc>
          <w:tcPr>
            <w:tcW w:w="828" w:type="pct"/>
            <w:vAlign w:val="center"/>
          </w:tcPr>
          <w:p w14:paraId="3EE545A3" w14:textId="77777777" w:rsidR="00490723" w:rsidRPr="0085467C" w:rsidRDefault="00490723" w:rsidP="00816AED">
            <w:pPr>
              <w:jc w:val="center"/>
            </w:pPr>
            <w:r w:rsidRPr="0085467C">
              <w:t>2018</w:t>
            </w:r>
          </w:p>
        </w:tc>
        <w:tc>
          <w:tcPr>
            <w:tcW w:w="828" w:type="pct"/>
            <w:vAlign w:val="center"/>
          </w:tcPr>
          <w:p w14:paraId="7CAD629E" w14:textId="77777777" w:rsidR="00490723" w:rsidRPr="0085467C" w:rsidRDefault="00490723" w:rsidP="00816AED">
            <w:pPr>
              <w:jc w:val="center"/>
            </w:pPr>
            <w:r w:rsidRPr="0085467C">
              <w:t>2019</w:t>
            </w:r>
          </w:p>
        </w:tc>
      </w:tr>
      <w:tr w:rsidR="008F7578" w:rsidRPr="00EC4493" w14:paraId="4E7846E0" w14:textId="77777777" w:rsidTr="00816AED">
        <w:trPr>
          <w:trHeight w:val="481"/>
        </w:trPr>
        <w:tc>
          <w:tcPr>
            <w:tcW w:w="828" w:type="pct"/>
            <w:vAlign w:val="center"/>
          </w:tcPr>
          <w:p w14:paraId="692B5886" w14:textId="00B4A5FA" w:rsidR="008F7578" w:rsidRPr="0085467C" w:rsidRDefault="008F7578" w:rsidP="008F7578">
            <w:pPr>
              <w:jc w:val="center"/>
            </w:pPr>
            <w:r>
              <w:t>164,44</w:t>
            </w:r>
          </w:p>
        </w:tc>
        <w:tc>
          <w:tcPr>
            <w:tcW w:w="829" w:type="pct"/>
            <w:vAlign w:val="center"/>
          </w:tcPr>
          <w:p w14:paraId="3EEFF056" w14:textId="75B27E97" w:rsidR="008F7578" w:rsidRPr="00EC4493" w:rsidRDefault="008F7578" w:rsidP="008F7578">
            <w:pPr>
              <w:jc w:val="center"/>
              <w:rPr>
                <w:color w:val="FF0000"/>
              </w:rPr>
            </w:pPr>
            <w:r>
              <w:t>174,30</w:t>
            </w:r>
          </w:p>
        </w:tc>
        <w:tc>
          <w:tcPr>
            <w:tcW w:w="959" w:type="pct"/>
            <w:vAlign w:val="center"/>
          </w:tcPr>
          <w:p w14:paraId="15E3DD0D" w14:textId="708C2944" w:rsidR="008F7578" w:rsidRPr="00276974" w:rsidRDefault="008F7578" w:rsidP="008F7578">
            <w:pPr>
              <w:jc w:val="center"/>
              <w:rPr>
                <w:highlight w:val="yellow"/>
              </w:rPr>
            </w:pPr>
            <w:r>
              <w:t>43,35</w:t>
            </w:r>
          </w:p>
        </w:tc>
        <w:tc>
          <w:tcPr>
            <w:tcW w:w="728" w:type="pct"/>
            <w:vAlign w:val="center"/>
          </w:tcPr>
          <w:p w14:paraId="61A3EBFA" w14:textId="4F784035" w:rsidR="008F7578" w:rsidRPr="00276974" w:rsidRDefault="008F7578" w:rsidP="008F7578">
            <w:pPr>
              <w:jc w:val="center"/>
              <w:rPr>
                <w:highlight w:val="yellow"/>
              </w:rPr>
            </w:pPr>
            <w:r>
              <w:t>43,45</w:t>
            </w:r>
          </w:p>
        </w:tc>
        <w:tc>
          <w:tcPr>
            <w:tcW w:w="828" w:type="pct"/>
            <w:vAlign w:val="center"/>
          </w:tcPr>
          <w:p w14:paraId="68A0AEC2" w14:textId="75E2F872" w:rsidR="008F7578" w:rsidRPr="00276974" w:rsidRDefault="008F7578" w:rsidP="008F7578">
            <w:pPr>
              <w:jc w:val="center"/>
              <w:rPr>
                <w:highlight w:val="yellow"/>
              </w:rPr>
            </w:pPr>
            <w:r>
              <w:t>41,02</w:t>
            </w:r>
          </w:p>
        </w:tc>
        <w:tc>
          <w:tcPr>
            <w:tcW w:w="828" w:type="pct"/>
            <w:vAlign w:val="center"/>
          </w:tcPr>
          <w:p w14:paraId="775D399D" w14:textId="14013DA2" w:rsidR="008F7578" w:rsidRPr="00276974" w:rsidRDefault="008F7578" w:rsidP="008F7578">
            <w:pPr>
              <w:jc w:val="center"/>
              <w:rPr>
                <w:highlight w:val="yellow"/>
              </w:rPr>
            </w:pPr>
            <w:r>
              <w:t>42,09</w:t>
            </w:r>
          </w:p>
        </w:tc>
      </w:tr>
    </w:tbl>
    <w:p w14:paraId="78F195B9" w14:textId="77777777" w:rsidR="006B7437" w:rsidRPr="005D092F" w:rsidRDefault="006B7437" w:rsidP="006B7437">
      <w:pPr>
        <w:ind w:firstLine="709"/>
        <w:rPr>
          <w:b/>
          <w:i/>
          <w:sz w:val="26"/>
          <w:szCs w:val="26"/>
          <w:highlight w:val="yellow"/>
        </w:rPr>
      </w:pPr>
    </w:p>
    <w:p w14:paraId="6709E20D" w14:textId="77777777" w:rsidR="006B7437" w:rsidRPr="00A27448" w:rsidRDefault="006B7437" w:rsidP="006B7437">
      <w:pPr>
        <w:ind w:firstLine="709"/>
        <w:rPr>
          <w:b/>
          <w:i/>
          <w:sz w:val="26"/>
          <w:szCs w:val="26"/>
        </w:rPr>
      </w:pPr>
      <w:r w:rsidRPr="00A27448">
        <w:rPr>
          <w:b/>
          <w:i/>
          <w:sz w:val="26"/>
          <w:szCs w:val="26"/>
        </w:rPr>
        <w:t>Комментарий к показателю:</w:t>
      </w:r>
    </w:p>
    <w:p w14:paraId="397BB7C7" w14:textId="77777777" w:rsidR="00A27448" w:rsidRDefault="00A27448" w:rsidP="00A27448">
      <w:pPr>
        <w:ind w:firstLine="709"/>
        <w:jc w:val="both"/>
        <w:rPr>
          <w:sz w:val="26"/>
          <w:szCs w:val="26"/>
        </w:rPr>
      </w:pPr>
      <w:r>
        <w:rPr>
          <w:sz w:val="26"/>
          <w:szCs w:val="26"/>
        </w:rPr>
        <w:t>В 2015 году в расчете значения показателя указывались расходы консолидированного бюджета. С 2016 года учитываются только средства местного бюджета в результате изменения методики расчета.</w:t>
      </w:r>
    </w:p>
    <w:p w14:paraId="5A462914" w14:textId="77777777" w:rsidR="00A27448" w:rsidRPr="00350FCE" w:rsidRDefault="00A27448" w:rsidP="00A27448">
      <w:pPr>
        <w:ind w:firstLine="709"/>
        <w:jc w:val="both"/>
        <w:outlineLvl w:val="1"/>
        <w:rPr>
          <w:sz w:val="26"/>
          <w:szCs w:val="26"/>
        </w:rPr>
      </w:pPr>
      <w:r>
        <w:rPr>
          <w:sz w:val="26"/>
          <w:szCs w:val="26"/>
        </w:rPr>
        <w:t xml:space="preserve">В 2017 </w:t>
      </w:r>
      <w:r w:rsidRPr="00350FCE">
        <w:rPr>
          <w:sz w:val="26"/>
          <w:szCs w:val="26"/>
        </w:rPr>
        <w:t xml:space="preserve">году рост бюджетных ассигнований относительно 2016 года составляет </w:t>
      </w:r>
      <w:r>
        <w:rPr>
          <w:sz w:val="26"/>
          <w:szCs w:val="26"/>
        </w:rPr>
        <w:t>0,1 п.п.</w:t>
      </w:r>
      <w:r w:rsidRPr="00350FCE">
        <w:rPr>
          <w:sz w:val="26"/>
          <w:szCs w:val="26"/>
        </w:rPr>
        <w:t xml:space="preserve">, что обусловлено выделением дополнительного финансирования на </w:t>
      </w:r>
      <w:r>
        <w:rPr>
          <w:sz w:val="26"/>
          <w:szCs w:val="26"/>
        </w:rPr>
        <w:t>проведение</w:t>
      </w:r>
      <w:r w:rsidRPr="00350FCE">
        <w:rPr>
          <w:sz w:val="26"/>
          <w:szCs w:val="26"/>
        </w:rPr>
        <w:t xml:space="preserve"> </w:t>
      </w:r>
      <w:r>
        <w:rPr>
          <w:sz w:val="26"/>
          <w:szCs w:val="26"/>
        </w:rPr>
        <w:t>мероприятий</w:t>
      </w:r>
      <w:r w:rsidRPr="00350FCE">
        <w:rPr>
          <w:sz w:val="26"/>
          <w:szCs w:val="26"/>
        </w:rPr>
        <w:t xml:space="preserve"> в связи с закрытием взлетно-посадочной полосы (открытие профильных школ в летний период).   </w:t>
      </w:r>
    </w:p>
    <w:p w14:paraId="50A2D1A9" w14:textId="669E0300" w:rsidR="00A27448" w:rsidRPr="00350FCE" w:rsidRDefault="00A27448" w:rsidP="00A27448">
      <w:pPr>
        <w:ind w:firstLine="709"/>
        <w:jc w:val="both"/>
        <w:outlineLvl w:val="1"/>
        <w:rPr>
          <w:sz w:val="26"/>
          <w:szCs w:val="26"/>
        </w:rPr>
      </w:pPr>
      <w:r w:rsidRPr="00350FCE">
        <w:rPr>
          <w:sz w:val="26"/>
          <w:szCs w:val="26"/>
        </w:rPr>
        <w:t xml:space="preserve">В 2018 году планируется увеличение количества учащихся </w:t>
      </w:r>
      <w:r>
        <w:rPr>
          <w:sz w:val="26"/>
          <w:szCs w:val="26"/>
        </w:rPr>
        <w:t>с 23 434 чел. до 23 633 чел.</w:t>
      </w:r>
      <w:r w:rsidRPr="00350FCE">
        <w:rPr>
          <w:sz w:val="26"/>
          <w:szCs w:val="26"/>
        </w:rPr>
        <w:t>,</w:t>
      </w:r>
      <w:r w:rsidR="00CB119D">
        <w:rPr>
          <w:sz w:val="26"/>
          <w:szCs w:val="26"/>
        </w:rPr>
        <w:t xml:space="preserve"> кроме того, расходы бюджета сформированы без учета дополнительных</w:t>
      </w:r>
      <w:r w:rsidRPr="00350FCE">
        <w:rPr>
          <w:sz w:val="26"/>
          <w:szCs w:val="26"/>
        </w:rPr>
        <w:t xml:space="preserve"> мероприяти</w:t>
      </w:r>
      <w:r w:rsidR="00CB119D">
        <w:rPr>
          <w:sz w:val="26"/>
          <w:szCs w:val="26"/>
        </w:rPr>
        <w:t>й</w:t>
      </w:r>
      <w:r w:rsidRPr="00350FCE">
        <w:rPr>
          <w:sz w:val="26"/>
          <w:szCs w:val="26"/>
        </w:rPr>
        <w:t xml:space="preserve">, </w:t>
      </w:r>
      <w:r>
        <w:rPr>
          <w:sz w:val="26"/>
          <w:szCs w:val="26"/>
        </w:rPr>
        <w:t xml:space="preserve">за счет чего </w:t>
      </w:r>
      <w:r w:rsidRPr="00350FCE">
        <w:rPr>
          <w:sz w:val="26"/>
          <w:szCs w:val="26"/>
        </w:rPr>
        <w:t>происходит снижение расходов на 1 учащегося в 2018 году</w:t>
      </w:r>
      <w:r>
        <w:rPr>
          <w:sz w:val="26"/>
          <w:szCs w:val="26"/>
        </w:rPr>
        <w:t xml:space="preserve"> на 2,43 п.п.</w:t>
      </w:r>
      <w:r w:rsidRPr="00350FCE">
        <w:rPr>
          <w:sz w:val="26"/>
          <w:szCs w:val="26"/>
        </w:rPr>
        <w:t xml:space="preserve"> </w:t>
      </w:r>
    </w:p>
    <w:p w14:paraId="115221BB" w14:textId="77777777" w:rsidR="00A27448" w:rsidRPr="00350FCE" w:rsidRDefault="00A27448" w:rsidP="00A27448">
      <w:pPr>
        <w:ind w:firstLine="709"/>
        <w:jc w:val="both"/>
        <w:outlineLvl w:val="1"/>
        <w:rPr>
          <w:sz w:val="26"/>
          <w:szCs w:val="26"/>
        </w:rPr>
      </w:pPr>
      <w:r w:rsidRPr="00350FCE">
        <w:rPr>
          <w:sz w:val="26"/>
          <w:szCs w:val="26"/>
        </w:rPr>
        <w:t xml:space="preserve">В 2019 году </w:t>
      </w:r>
      <w:r>
        <w:rPr>
          <w:sz w:val="26"/>
          <w:szCs w:val="26"/>
        </w:rPr>
        <w:t xml:space="preserve">объем </w:t>
      </w:r>
      <w:r w:rsidRPr="00350FCE">
        <w:rPr>
          <w:sz w:val="26"/>
          <w:szCs w:val="26"/>
        </w:rPr>
        <w:t>расход</w:t>
      </w:r>
      <w:r>
        <w:rPr>
          <w:sz w:val="26"/>
          <w:szCs w:val="26"/>
        </w:rPr>
        <w:t>ов бюджета увеличивае</w:t>
      </w:r>
      <w:r w:rsidRPr="00350FCE">
        <w:rPr>
          <w:sz w:val="26"/>
          <w:szCs w:val="26"/>
        </w:rPr>
        <w:t xml:space="preserve">тся на </w:t>
      </w:r>
      <w:r>
        <w:rPr>
          <w:sz w:val="26"/>
          <w:szCs w:val="26"/>
        </w:rPr>
        <w:t>2,6%</w:t>
      </w:r>
      <w:r w:rsidRPr="00350FCE">
        <w:rPr>
          <w:sz w:val="26"/>
          <w:szCs w:val="26"/>
        </w:rPr>
        <w:t>, численность</w:t>
      </w:r>
      <w:r>
        <w:rPr>
          <w:sz w:val="26"/>
          <w:szCs w:val="26"/>
        </w:rPr>
        <w:t xml:space="preserve"> учащихся</w:t>
      </w:r>
      <w:r w:rsidRPr="00350FCE">
        <w:rPr>
          <w:sz w:val="26"/>
          <w:szCs w:val="26"/>
        </w:rPr>
        <w:t xml:space="preserve"> на 0,03%, исходя из </w:t>
      </w:r>
      <w:r>
        <w:rPr>
          <w:sz w:val="26"/>
          <w:szCs w:val="26"/>
        </w:rPr>
        <w:t>чего</w:t>
      </w:r>
      <w:r w:rsidRPr="00350FCE">
        <w:rPr>
          <w:sz w:val="26"/>
          <w:szCs w:val="26"/>
        </w:rPr>
        <w:t xml:space="preserve"> расходы бюджета на 1 учащегося также увеличиваются на </w:t>
      </w:r>
      <w:r>
        <w:rPr>
          <w:sz w:val="26"/>
          <w:szCs w:val="26"/>
        </w:rPr>
        <w:t>1,07 п.п.</w:t>
      </w:r>
      <w:r w:rsidRPr="00350FCE">
        <w:rPr>
          <w:sz w:val="26"/>
          <w:szCs w:val="26"/>
        </w:rPr>
        <w:t xml:space="preserve"> </w:t>
      </w:r>
    </w:p>
    <w:p w14:paraId="227772E4" w14:textId="77777777" w:rsidR="005569C0" w:rsidRPr="005D092F" w:rsidRDefault="005569C0" w:rsidP="006B7437">
      <w:pPr>
        <w:ind w:firstLine="709"/>
        <w:rPr>
          <w:b/>
          <w:i/>
          <w:sz w:val="26"/>
          <w:szCs w:val="26"/>
          <w:highlight w:val="yellow"/>
        </w:rPr>
      </w:pPr>
    </w:p>
    <w:p w14:paraId="347F3AE7" w14:textId="77777777" w:rsidR="006B7437" w:rsidRPr="00A27448" w:rsidRDefault="006B7437" w:rsidP="006B7437">
      <w:pPr>
        <w:ind w:firstLine="709"/>
        <w:jc w:val="both"/>
        <w:rPr>
          <w:b/>
          <w:i/>
          <w:sz w:val="26"/>
          <w:szCs w:val="26"/>
        </w:rPr>
      </w:pPr>
      <w:r w:rsidRPr="00A27448">
        <w:rPr>
          <w:b/>
          <w:i/>
          <w:sz w:val="26"/>
          <w:szCs w:val="26"/>
        </w:rPr>
        <w:t>19.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14:paraId="10037C7F" w14:textId="77777777" w:rsidR="006B7437" w:rsidRPr="00A27448" w:rsidRDefault="006B7437" w:rsidP="006B7437">
      <w:pPr>
        <w:ind w:firstLine="709"/>
        <w:jc w:val="both"/>
        <w:rPr>
          <w:b/>
          <w:i/>
          <w:sz w:val="26"/>
          <w:szCs w:val="26"/>
        </w:rPr>
      </w:pPr>
    </w:p>
    <w:p w14:paraId="70CBE009" w14:textId="77777777" w:rsidR="006B7437" w:rsidRPr="00A27448" w:rsidRDefault="006B7437" w:rsidP="006B7437">
      <w:pPr>
        <w:ind w:firstLine="709"/>
        <w:jc w:val="both"/>
        <w:rPr>
          <w:sz w:val="26"/>
          <w:szCs w:val="26"/>
          <w:u w:val="single"/>
        </w:rPr>
      </w:pPr>
      <w:r w:rsidRPr="00A27448">
        <w:rPr>
          <w:sz w:val="26"/>
          <w:szCs w:val="26"/>
          <w:u w:val="single"/>
        </w:rPr>
        <w:t>Единица измерения – процентов.</w:t>
      </w:r>
    </w:p>
    <w:p w14:paraId="585EB98C" w14:textId="77777777" w:rsidR="006B7437" w:rsidRPr="00A27448" w:rsidRDefault="006B7437" w:rsidP="006B7437">
      <w:pPr>
        <w:ind w:firstLine="709"/>
        <w:jc w:val="both"/>
        <w:rPr>
          <w:sz w:val="26"/>
          <w:szCs w:val="26"/>
          <w:u w:val="single"/>
        </w:rPr>
      </w:pPr>
      <w:r w:rsidRPr="00A27448">
        <w:rPr>
          <w:sz w:val="26"/>
          <w:szCs w:val="26"/>
          <w:u w:val="single"/>
        </w:rPr>
        <w:t xml:space="preserve">Источник информации: Минобрнауки России (отчет по форме 1-ДО (гос.) и 1-ДО (ДМ и В), 76-РИК, 85-К), органы местного самоуправления. </w:t>
      </w:r>
    </w:p>
    <w:p w14:paraId="5B7F490D" w14:textId="77777777" w:rsidR="005569C0" w:rsidRPr="005D092F" w:rsidRDefault="005569C0" w:rsidP="006B7437">
      <w:pPr>
        <w:ind w:firstLine="709"/>
        <w:jc w:val="both"/>
        <w:rPr>
          <w:sz w:val="26"/>
          <w:szCs w:val="26"/>
          <w:highlight w:val="yellow"/>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8B0F86" w:rsidRPr="005D092F" w14:paraId="581647D6" w14:textId="77777777" w:rsidTr="00816AED">
        <w:trPr>
          <w:trHeight w:val="415"/>
          <w:tblHeader/>
        </w:trPr>
        <w:tc>
          <w:tcPr>
            <w:tcW w:w="5000" w:type="pct"/>
            <w:gridSpan w:val="6"/>
            <w:vAlign w:val="center"/>
          </w:tcPr>
          <w:p w14:paraId="271B2990" w14:textId="77777777" w:rsidR="008B0F86" w:rsidRPr="00F31C62" w:rsidRDefault="008B0F86" w:rsidP="00816AED">
            <w:pPr>
              <w:jc w:val="center"/>
            </w:pPr>
            <w:r w:rsidRPr="00F31C62">
              <w:t>Отчетн</w:t>
            </w:r>
            <w:r>
              <w:t>ая информация</w:t>
            </w:r>
          </w:p>
        </w:tc>
      </w:tr>
      <w:tr w:rsidR="008B0F86" w:rsidRPr="005D092F" w14:paraId="03AF0938" w14:textId="77777777" w:rsidTr="00816AED">
        <w:trPr>
          <w:trHeight w:val="408"/>
          <w:tblHeader/>
        </w:trPr>
        <w:tc>
          <w:tcPr>
            <w:tcW w:w="828" w:type="pct"/>
            <w:vAlign w:val="center"/>
          </w:tcPr>
          <w:p w14:paraId="69CEC45E" w14:textId="77777777" w:rsidR="008B0F86" w:rsidRPr="0085467C" w:rsidRDefault="008B0F86" w:rsidP="00816AED">
            <w:pPr>
              <w:jc w:val="center"/>
            </w:pPr>
            <w:r w:rsidRPr="0085467C">
              <w:t>2014</w:t>
            </w:r>
          </w:p>
        </w:tc>
        <w:tc>
          <w:tcPr>
            <w:tcW w:w="829" w:type="pct"/>
            <w:vAlign w:val="center"/>
          </w:tcPr>
          <w:p w14:paraId="3C502C01" w14:textId="77777777" w:rsidR="008B0F86" w:rsidRPr="0085467C" w:rsidRDefault="008B0F86" w:rsidP="00816AED">
            <w:pPr>
              <w:jc w:val="center"/>
            </w:pPr>
            <w:r w:rsidRPr="0085467C">
              <w:t>2015</w:t>
            </w:r>
          </w:p>
        </w:tc>
        <w:tc>
          <w:tcPr>
            <w:tcW w:w="959" w:type="pct"/>
            <w:vAlign w:val="center"/>
          </w:tcPr>
          <w:p w14:paraId="6AB504BE" w14:textId="77777777" w:rsidR="008B0F86" w:rsidRPr="0085467C" w:rsidRDefault="008B0F86" w:rsidP="00816AED">
            <w:pPr>
              <w:jc w:val="center"/>
            </w:pPr>
            <w:r w:rsidRPr="0085467C">
              <w:t>2016</w:t>
            </w:r>
          </w:p>
        </w:tc>
        <w:tc>
          <w:tcPr>
            <w:tcW w:w="728" w:type="pct"/>
            <w:vAlign w:val="center"/>
          </w:tcPr>
          <w:p w14:paraId="3D83D9D2" w14:textId="77777777" w:rsidR="008B0F86" w:rsidRPr="0085467C" w:rsidRDefault="008B0F86" w:rsidP="00816AED">
            <w:pPr>
              <w:jc w:val="center"/>
            </w:pPr>
            <w:r w:rsidRPr="0085467C">
              <w:t>2017</w:t>
            </w:r>
          </w:p>
        </w:tc>
        <w:tc>
          <w:tcPr>
            <w:tcW w:w="828" w:type="pct"/>
            <w:vAlign w:val="center"/>
          </w:tcPr>
          <w:p w14:paraId="06481D3E" w14:textId="77777777" w:rsidR="008B0F86" w:rsidRPr="0085467C" w:rsidRDefault="008B0F86" w:rsidP="00816AED">
            <w:pPr>
              <w:jc w:val="center"/>
            </w:pPr>
            <w:r w:rsidRPr="0085467C">
              <w:t>2018</w:t>
            </w:r>
          </w:p>
        </w:tc>
        <w:tc>
          <w:tcPr>
            <w:tcW w:w="828" w:type="pct"/>
            <w:vAlign w:val="center"/>
          </w:tcPr>
          <w:p w14:paraId="17967FBC" w14:textId="77777777" w:rsidR="008B0F86" w:rsidRPr="0085467C" w:rsidRDefault="008B0F86" w:rsidP="00816AED">
            <w:pPr>
              <w:jc w:val="center"/>
            </w:pPr>
            <w:r w:rsidRPr="0085467C">
              <w:t>2019</w:t>
            </w:r>
          </w:p>
        </w:tc>
      </w:tr>
      <w:tr w:rsidR="008F7578" w:rsidRPr="00EC4493" w14:paraId="000B7068" w14:textId="77777777" w:rsidTr="00E75DF8">
        <w:trPr>
          <w:trHeight w:val="481"/>
        </w:trPr>
        <w:tc>
          <w:tcPr>
            <w:tcW w:w="828" w:type="pct"/>
            <w:shd w:val="clear" w:color="auto" w:fill="auto"/>
            <w:vAlign w:val="center"/>
          </w:tcPr>
          <w:p w14:paraId="6D016C7A" w14:textId="4EFC52E1" w:rsidR="008F7578" w:rsidRPr="0085467C" w:rsidRDefault="008F7578" w:rsidP="008F7578">
            <w:pPr>
              <w:jc w:val="center"/>
            </w:pPr>
            <w:r>
              <w:t>93,00</w:t>
            </w:r>
          </w:p>
        </w:tc>
        <w:tc>
          <w:tcPr>
            <w:tcW w:w="829" w:type="pct"/>
            <w:shd w:val="clear" w:color="auto" w:fill="auto"/>
            <w:vAlign w:val="center"/>
          </w:tcPr>
          <w:p w14:paraId="6AAB7AEE" w14:textId="613C9749" w:rsidR="008F7578" w:rsidRPr="00EC4493" w:rsidRDefault="008F7578" w:rsidP="008F7578">
            <w:pPr>
              <w:jc w:val="center"/>
              <w:rPr>
                <w:color w:val="FF0000"/>
              </w:rPr>
            </w:pPr>
            <w:r>
              <w:t>93,00</w:t>
            </w:r>
          </w:p>
        </w:tc>
        <w:tc>
          <w:tcPr>
            <w:tcW w:w="959" w:type="pct"/>
            <w:shd w:val="clear" w:color="auto" w:fill="auto"/>
            <w:vAlign w:val="center"/>
          </w:tcPr>
          <w:p w14:paraId="4F97EAFB" w14:textId="3C26B9C9" w:rsidR="008F7578" w:rsidRPr="00276974" w:rsidRDefault="008F7578" w:rsidP="008F7578">
            <w:pPr>
              <w:jc w:val="center"/>
              <w:rPr>
                <w:highlight w:val="yellow"/>
              </w:rPr>
            </w:pPr>
            <w:r>
              <w:t>93,50</w:t>
            </w:r>
          </w:p>
        </w:tc>
        <w:tc>
          <w:tcPr>
            <w:tcW w:w="728" w:type="pct"/>
            <w:shd w:val="clear" w:color="auto" w:fill="auto"/>
            <w:vAlign w:val="center"/>
          </w:tcPr>
          <w:p w14:paraId="121E75F4" w14:textId="33C11525" w:rsidR="008F7578" w:rsidRPr="00276974" w:rsidRDefault="008F7578" w:rsidP="008F7578">
            <w:pPr>
              <w:jc w:val="center"/>
              <w:rPr>
                <w:highlight w:val="yellow"/>
              </w:rPr>
            </w:pPr>
            <w:r>
              <w:t>93,70</w:t>
            </w:r>
          </w:p>
        </w:tc>
        <w:tc>
          <w:tcPr>
            <w:tcW w:w="828" w:type="pct"/>
            <w:shd w:val="clear" w:color="auto" w:fill="auto"/>
            <w:vAlign w:val="center"/>
          </w:tcPr>
          <w:p w14:paraId="359FD228" w14:textId="04D095FD" w:rsidR="008F7578" w:rsidRPr="00276974" w:rsidRDefault="008F7578" w:rsidP="008F7578">
            <w:pPr>
              <w:jc w:val="center"/>
              <w:rPr>
                <w:highlight w:val="yellow"/>
              </w:rPr>
            </w:pPr>
            <w:r>
              <w:t>96,90</w:t>
            </w:r>
          </w:p>
        </w:tc>
        <w:tc>
          <w:tcPr>
            <w:tcW w:w="828" w:type="pct"/>
            <w:shd w:val="clear" w:color="auto" w:fill="auto"/>
            <w:vAlign w:val="center"/>
          </w:tcPr>
          <w:p w14:paraId="4F4E0B11" w14:textId="711127F2" w:rsidR="008F7578" w:rsidRPr="00276974" w:rsidRDefault="008F7578" w:rsidP="008F7578">
            <w:pPr>
              <w:jc w:val="center"/>
              <w:rPr>
                <w:highlight w:val="yellow"/>
              </w:rPr>
            </w:pPr>
            <w:r>
              <w:t>96,90</w:t>
            </w:r>
          </w:p>
        </w:tc>
      </w:tr>
    </w:tbl>
    <w:p w14:paraId="081201C9" w14:textId="77777777" w:rsidR="006B7437" w:rsidRPr="005D092F" w:rsidRDefault="006B7437" w:rsidP="006B7437">
      <w:pPr>
        <w:pStyle w:val="a4"/>
        <w:jc w:val="center"/>
        <w:rPr>
          <w:b/>
          <w:sz w:val="28"/>
          <w:szCs w:val="28"/>
          <w:highlight w:val="yellow"/>
        </w:rPr>
      </w:pPr>
    </w:p>
    <w:p w14:paraId="35DB4048" w14:textId="77777777" w:rsidR="006B7437" w:rsidRPr="003D0A5C" w:rsidRDefault="006B7437" w:rsidP="006B7437">
      <w:pPr>
        <w:ind w:firstLine="709"/>
        <w:rPr>
          <w:b/>
          <w:i/>
          <w:sz w:val="26"/>
          <w:szCs w:val="26"/>
        </w:rPr>
      </w:pPr>
      <w:r w:rsidRPr="003D0A5C">
        <w:rPr>
          <w:b/>
          <w:i/>
          <w:sz w:val="26"/>
          <w:szCs w:val="26"/>
        </w:rPr>
        <w:t>Комментарий к показателю:</w:t>
      </w:r>
    </w:p>
    <w:p w14:paraId="387BAD93" w14:textId="45A6B321" w:rsidR="003D0A5C" w:rsidRPr="00787A3A" w:rsidRDefault="003D0A5C" w:rsidP="003D0A5C">
      <w:pPr>
        <w:ind w:firstLine="709"/>
        <w:jc w:val="both"/>
        <w:rPr>
          <w:sz w:val="26"/>
          <w:szCs w:val="26"/>
        </w:rPr>
      </w:pPr>
      <w:r>
        <w:rPr>
          <w:sz w:val="26"/>
          <w:szCs w:val="26"/>
        </w:rPr>
        <w:t>В 2016</w:t>
      </w:r>
      <w:r w:rsidRPr="00787A3A">
        <w:rPr>
          <w:sz w:val="26"/>
          <w:szCs w:val="26"/>
        </w:rPr>
        <w:t xml:space="preserve"> году численность детей, обучающихся по дополнительным образовательным программам</w:t>
      </w:r>
      <w:r>
        <w:rPr>
          <w:sz w:val="26"/>
          <w:szCs w:val="26"/>
        </w:rPr>
        <w:t>,</w:t>
      </w:r>
      <w:r w:rsidRPr="00787A3A">
        <w:rPr>
          <w:sz w:val="26"/>
          <w:szCs w:val="26"/>
        </w:rPr>
        <w:t xml:space="preserve"> увеличилась с </w:t>
      </w:r>
      <w:r w:rsidRPr="00350FCE">
        <w:rPr>
          <w:sz w:val="26"/>
          <w:szCs w:val="26"/>
        </w:rPr>
        <w:t>28 569</w:t>
      </w:r>
      <w:r w:rsidRPr="00787A3A">
        <w:rPr>
          <w:sz w:val="26"/>
          <w:szCs w:val="26"/>
        </w:rPr>
        <w:t xml:space="preserve"> чел.</w:t>
      </w:r>
      <w:r w:rsidR="00CB119D">
        <w:rPr>
          <w:sz w:val="26"/>
          <w:szCs w:val="26"/>
        </w:rPr>
        <w:t xml:space="preserve"> в 2015 году</w:t>
      </w:r>
      <w:r w:rsidRPr="00787A3A">
        <w:rPr>
          <w:sz w:val="26"/>
          <w:szCs w:val="26"/>
        </w:rPr>
        <w:t xml:space="preserve"> до </w:t>
      </w:r>
      <w:r w:rsidRPr="00350FCE">
        <w:rPr>
          <w:sz w:val="26"/>
          <w:szCs w:val="26"/>
        </w:rPr>
        <w:t>29</w:t>
      </w:r>
      <w:r>
        <w:rPr>
          <w:sz w:val="26"/>
          <w:szCs w:val="26"/>
        </w:rPr>
        <w:t> </w:t>
      </w:r>
      <w:r w:rsidRPr="00350FCE">
        <w:rPr>
          <w:sz w:val="26"/>
          <w:szCs w:val="26"/>
        </w:rPr>
        <w:t xml:space="preserve">018 </w:t>
      </w:r>
      <w:r w:rsidRPr="00787A3A">
        <w:rPr>
          <w:sz w:val="26"/>
          <w:szCs w:val="26"/>
        </w:rPr>
        <w:t xml:space="preserve">чел., </w:t>
      </w:r>
      <w:r>
        <w:rPr>
          <w:sz w:val="26"/>
          <w:szCs w:val="26"/>
        </w:rPr>
        <w:t>в результате развития</w:t>
      </w:r>
      <w:r w:rsidRPr="00787A3A">
        <w:rPr>
          <w:sz w:val="26"/>
          <w:szCs w:val="26"/>
        </w:rPr>
        <w:t xml:space="preserve"> образовательных услуг за счет внутренних резервов общеобразовательных учреждений (функционирование кружков, секций, групп на базе МБОУ). </w:t>
      </w:r>
    </w:p>
    <w:p w14:paraId="7BBEC314" w14:textId="77777777" w:rsidR="003D0A5C" w:rsidRPr="00787A3A" w:rsidRDefault="003D0A5C" w:rsidP="003D0A5C">
      <w:pPr>
        <w:ind w:firstLine="709"/>
        <w:jc w:val="both"/>
        <w:rPr>
          <w:sz w:val="26"/>
          <w:szCs w:val="26"/>
        </w:rPr>
      </w:pPr>
      <w:r>
        <w:rPr>
          <w:sz w:val="26"/>
          <w:szCs w:val="26"/>
        </w:rPr>
        <w:t>В период 2017-2019 годов планируется сохранить тенденцию роста значения показателя.</w:t>
      </w:r>
    </w:p>
    <w:p w14:paraId="2C7EA10A" w14:textId="77777777" w:rsidR="006B7437" w:rsidRPr="00364D9B" w:rsidRDefault="006B7437" w:rsidP="006B7437">
      <w:pPr>
        <w:pStyle w:val="10"/>
        <w:jc w:val="center"/>
        <w:rPr>
          <w:rFonts w:eastAsiaTheme="minorHAnsi"/>
          <w:b w:val="0"/>
          <w:szCs w:val="30"/>
          <w:lang w:eastAsia="en-US"/>
        </w:rPr>
      </w:pPr>
      <w:bookmarkStart w:id="12" w:name="_Toc417918014"/>
      <w:bookmarkStart w:id="13" w:name="_Toc418072186"/>
      <w:r w:rsidRPr="00364D9B">
        <w:rPr>
          <w:rFonts w:eastAsiaTheme="minorHAnsi"/>
          <w:szCs w:val="30"/>
          <w:lang w:eastAsia="en-US"/>
        </w:rPr>
        <w:t>Культура</w:t>
      </w:r>
      <w:bookmarkEnd w:id="12"/>
      <w:bookmarkEnd w:id="13"/>
    </w:p>
    <w:p w14:paraId="10F4BCA0" w14:textId="77777777" w:rsidR="006B7437" w:rsidRPr="00364D9B" w:rsidRDefault="006B7437" w:rsidP="006B7437">
      <w:pPr>
        <w:pStyle w:val="24"/>
        <w:ind w:firstLine="708"/>
        <w:rPr>
          <w:bCs/>
          <w:sz w:val="28"/>
          <w:szCs w:val="28"/>
        </w:rPr>
      </w:pPr>
    </w:p>
    <w:p w14:paraId="17F4FE40" w14:textId="77777777" w:rsidR="006B7437" w:rsidRPr="00364D9B" w:rsidRDefault="006B7437" w:rsidP="006B7437">
      <w:pPr>
        <w:ind w:firstLine="709"/>
        <w:jc w:val="both"/>
        <w:rPr>
          <w:b/>
          <w:i/>
          <w:sz w:val="26"/>
          <w:szCs w:val="26"/>
        </w:rPr>
      </w:pPr>
      <w:r w:rsidRPr="00364D9B">
        <w:rPr>
          <w:b/>
          <w:i/>
          <w:sz w:val="26"/>
          <w:szCs w:val="26"/>
        </w:rPr>
        <w:t>20. Уровень фактической обеспеченности учреждениями культуры от нормативной потребности:</w:t>
      </w:r>
    </w:p>
    <w:p w14:paraId="2CCA929A" w14:textId="77777777" w:rsidR="006B7437" w:rsidRPr="00364D9B" w:rsidRDefault="006B7437" w:rsidP="006B7437">
      <w:pPr>
        <w:ind w:firstLine="709"/>
        <w:jc w:val="both"/>
        <w:rPr>
          <w:b/>
          <w:i/>
          <w:sz w:val="26"/>
          <w:szCs w:val="26"/>
        </w:rPr>
      </w:pPr>
    </w:p>
    <w:p w14:paraId="7266DE02" w14:textId="77777777" w:rsidR="006B7437" w:rsidRPr="00364D9B" w:rsidRDefault="006B7437" w:rsidP="006B7437">
      <w:pPr>
        <w:ind w:firstLine="709"/>
        <w:jc w:val="both"/>
        <w:rPr>
          <w:sz w:val="26"/>
          <w:szCs w:val="26"/>
          <w:u w:val="single"/>
        </w:rPr>
      </w:pPr>
      <w:r w:rsidRPr="00364D9B">
        <w:rPr>
          <w:sz w:val="26"/>
          <w:szCs w:val="26"/>
          <w:u w:val="single"/>
        </w:rPr>
        <w:t>Единица измерения – процентов.</w:t>
      </w:r>
    </w:p>
    <w:p w14:paraId="6F5FD82D" w14:textId="77777777" w:rsidR="006B7437" w:rsidRPr="00364D9B" w:rsidRDefault="006B7437" w:rsidP="006B7437">
      <w:pPr>
        <w:ind w:firstLine="709"/>
        <w:jc w:val="both"/>
        <w:rPr>
          <w:sz w:val="26"/>
          <w:szCs w:val="26"/>
          <w:u w:val="single"/>
        </w:rPr>
      </w:pPr>
      <w:r w:rsidRPr="00364D9B">
        <w:rPr>
          <w:sz w:val="26"/>
          <w:szCs w:val="26"/>
          <w:u w:val="single"/>
        </w:rPr>
        <w:t>Источник информации: орган управления культуры муниципального образования.</w:t>
      </w:r>
    </w:p>
    <w:p w14:paraId="4AF53474" w14:textId="77777777" w:rsidR="006B7437" w:rsidRPr="00364D9B" w:rsidRDefault="006B7437" w:rsidP="006B7437">
      <w:pPr>
        <w:ind w:firstLine="709"/>
        <w:jc w:val="both"/>
        <w:rPr>
          <w:b/>
          <w:i/>
          <w:sz w:val="26"/>
          <w:szCs w:val="26"/>
        </w:rPr>
      </w:pPr>
    </w:p>
    <w:p w14:paraId="3BEA1497" w14:textId="77777777" w:rsidR="006B7437" w:rsidRPr="00364D9B" w:rsidRDefault="006B7437" w:rsidP="006B7437">
      <w:pPr>
        <w:ind w:firstLine="709"/>
        <w:jc w:val="both"/>
        <w:rPr>
          <w:b/>
          <w:i/>
          <w:sz w:val="26"/>
          <w:szCs w:val="26"/>
        </w:rPr>
      </w:pPr>
      <w:r w:rsidRPr="00364D9B">
        <w:rPr>
          <w:b/>
          <w:i/>
          <w:sz w:val="26"/>
          <w:szCs w:val="26"/>
        </w:rPr>
        <w:t>20.1 клубами и учреждениями клубного типа:</w:t>
      </w:r>
    </w:p>
    <w:p w14:paraId="1E24C584" w14:textId="77777777" w:rsidR="006B7437" w:rsidRPr="005D092F" w:rsidRDefault="006B7437" w:rsidP="006B7437">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8B0F86" w:rsidRPr="005D092F" w14:paraId="04DACF63" w14:textId="77777777" w:rsidTr="00816AED">
        <w:trPr>
          <w:trHeight w:val="415"/>
          <w:tblHeader/>
        </w:trPr>
        <w:tc>
          <w:tcPr>
            <w:tcW w:w="5000" w:type="pct"/>
            <w:gridSpan w:val="6"/>
            <w:vAlign w:val="center"/>
          </w:tcPr>
          <w:p w14:paraId="09EA841C" w14:textId="77777777" w:rsidR="008B0F86" w:rsidRPr="00F31C62" w:rsidRDefault="008B0F86" w:rsidP="00816AED">
            <w:pPr>
              <w:jc w:val="center"/>
            </w:pPr>
            <w:r w:rsidRPr="00F31C62">
              <w:t>Отчетн</w:t>
            </w:r>
            <w:r>
              <w:t>ая информация</w:t>
            </w:r>
          </w:p>
        </w:tc>
      </w:tr>
      <w:tr w:rsidR="008B0F86" w:rsidRPr="005D092F" w14:paraId="06AAB790" w14:textId="77777777" w:rsidTr="00816AED">
        <w:trPr>
          <w:trHeight w:val="408"/>
          <w:tblHeader/>
        </w:trPr>
        <w:tc>
          <w:tcPr>
            <w:tcW w:w="828" w:type="pct"/>
            <w:vAlign w:val="center"/>
          </w:tcPr>
          <w:p w14:paraId="5952B8B1" w14:textId="77777777" w:rsidR="008B0F86" w:rsidRPr="0085467C" w:rsidRDefault="008B0F86" w:rsidP="00816AED">
            <w:pPr>
              <w:jc w:val="center"/>
            </w:pPr>
            <w:r w:rsidRPr="0085467C">
              <w:t>2014</w:t>
            </w:r>
          </w:p>
        </w:tc>
        <w:tc>
          <w:tcPr>
            <w:tcW w:w="829" w:type="pct"/>
            <w:vAlign w:val="center"/>
          </w:tcPr>
          <w:p w14:paraId="55845330" w14:textId="77777777" w:rsidR="008B0F86" w:rsidRPr="0085467C" w:rsidRDefault="008B0F86" w:rsidP="00816AED">
            <w:pPr>
              <w:jc w:val="center"/>
            </w:pPr>
            <w:r w:rsidRPr="0085467C">
              <w:t>2015</w:t>
            </w:r>
          </w:p>
        </w:tc>
        <w:tc>
          <w:tcPr>
            <w:tcW w:w="959" w:type="pct"/>
            <w:vAlign w:val="center"/>
          </w:tcPr>
          <w:p w14:paraId="50784010" w14:textId="77777777" w:rsidR="008B0F86" w:rsidRPr="0085467C" w:rsidRDefault="008B0F86" w:rsidP="00816AED">
            <w:pPr>
              <w:jc w:val="center"/>
            </w:pPr>
            <w:r w:rsidRPr="0085467C">
              <w:t>2016</w:t>
            </w:r>
          </w:p>
        </w:tc>
        <w:tc>
          <w:tcPr>
            <w:tcW w:w="728" w:type="pct"/>
            <w:vAlign w:val="center"/>
          </w:tcPr>
          <w:p w14:paraId="303E87AC" w14:textId="77777777" w:rsidR="008B0F86" w:rsidRPr="0085467C" w:rsidRDefault="008B0F86" w:rsidP="00816AED">
            <w:pPr>
              <w:jc w:val="center"/>
            </w:pPr>
            <w:r w:rsidRPr="0085467C">
              <w:t>2017</w:t>
            </w:r>
          </w:p>
        </w:tc>
        <w:tc>
          <w:tcPr>
            <w:tcW w:w="828" w:type="pct"/>
            <w:vAlign w:val="center"/>
          </w:tcPr>
          <w:p w14:paraId="69E78D80" w14:textId="77777777" w:rsidR="008B0F86" w:rsidRPr="0085467C" w:rsidRDefault="008B0F86" w:rsidP="00816AED">
            <w:pPr>
              <w:jc w:val="center"/>
            </w:pPr>
            <w:r w:rsidRPr="0085467C">
              <w:t>2018</w:t>
            </w:r>
          </w:p>
        </w:tc>
        <w:tc>
          <w:tcPr>
            <w:tcW w:w="828" w:type="pct"/>
            <w:vAlign w:val="center"/>
          </w:tcPr>
          <w:p w14:paraId="732C544B" w14:textId="77777777" w:rsidR="008B0F86" w:rsidRPr="0085467C" w:rsidRDefault="008B0F86" w:rsidP="00816AED">
            <w:pPr>
              <w:jc w:val="center"/>
            </w:pPr>
            <w:r w:rsidRPr="0085467C">
              <w:t>2019</w:t>
            </w:r>
          </w:p>
        </w:tc>
      </w:tr>
      <w:tr w:rsidR="00D67790" w:rsidRPr="00D67790" w14:paraId="03241F26" w14:textId="77777777" w:rsidTr="00816AED">
        <w:trPr>
          <w:trHeight w:val="481"/>
        </w:trPr>
        <w:tc>
          <w:tcPr>
            <w:tcW w:w="828" w:type="pct"/>
            <w:vAlign w:val="center"/>
          </w:tcPr>
          <w:p w14:paraId="5E50BB98" w14:textId="18B93CF5" w:rsidR="008B0F86" w:rsidRPr="00364D9B" w:rsidRDefault="008B0F86" w:rsidP="008B0F86">
            <w:pPr>
              <w:jc w:val="center"/>
            </w:pPr>
            <w:r w:rsidRPr="00364D9B">
              <w:rPr>
                <w:iCs/>
              </w:rPr>
              <w:t>33,80</w:t>
            </w:r>
          </w:p>
        </w:tc>
        <w:tc>
          <w:tcPr>
            <w:tcW w:w="829" w:type="pct"/>
            <w:vAlign w:val="center"/>
          </w:tcPr>
          <w:p w14:paraId="5A399D78" w14:textId="414E5590" w:rsidR="008B0F86" w:rsidRPr="00364D9B" w:rsidRDefault="008B0F86" w:rsidP="008B0F86">
            <w:pPr>
              <w:jc w:val="center"/>
            </w:pPr>
            <w:r w:rsidRPr="00364D9B">
              <w:rPr>
                <w:iCs/>
              </w:rPr>
              <w:t>33,70</w:t>
            </w:r>
          </w:p>
        </w:tc>
        <w:tc>
          <w:tcPr>
            <w:tcW w:w="959" w:type="pct"/>
            <w:vAlign w:val="center"/>
          </w:tcPr>
          <w:p w14:paraId="6F5AE9F8" w14:textId="1758B1CB" w:rsidR="008B0F86" w:rsidRPr="00364D9B" w:rsidRDefault="008B0F86" w:rsidP="008B0F86">
            <w:pPr>
              <w:jc w:val="center"/>
            </w:pPr>
            <w:r w:rsidRPr="00364D9B">
              <w:rPr>
                <w:iCs/>
              </w:rPr>
              <w:t>32,00</w:t>
            </w:r>
          </w:p>
        </w:tc>
        <w:tc>
          <w:tcPr>
            <w:tcW w:w="728" w:type="pct"/>
            <w:vAlign w:val="center"/>
          </w:tcPr>
          <w:p w14:paraId="0DCEC615" w14:textId="40E87E84" w:rsidR="008B0F86" w:rsidRPr="00364D9B" w:rsidRDefault="008B0F86" w:rsidP="008B0F86">
            <w:pPr>
              <w:jc w:val="center"/>
            </w:pPr>
            <w:r w:rsidRPr="00364D9B">
              <w:rPr>
                <w:iCs/>
              </w:rPr>
              <w:t>100,00</w:t>
            </w:r>
          </w:p>
        </w:tc>
        <w:tc>
          <w:tcPr>
            <w:tcW w:w="828" w:type="pct"/>
            <w:vAlign w:val="center"/>
          </w:tcPr>
          <w:p w14:paraId="5091D830" w14:textId="68A28944" w:rsidR="008B0F86" w:rsidRPr="00364D9B" w:rsidRDefault="008B0F86" w:rsidP="008B0F86">
            <w:pPr>
              <w:jc w:val="center"/>
            </w:pPr>
            <w:r w:rsidRPr="00364D9B">
              <w:rPr>
                <w:iCs/>
              </w:rPr>
              <w:t>100,00</w:t>
            </w:r>
          </w:p>
        </w:tc>
        <w:tc>
          <w:tcPr>
            <w:tcW w:w="828" w:type="pct"/>
            <w:vAlign w:val="center"/>
          </w:tcPr>
          <w:p w14:paraId="061F8AFF" w14:textId="3D514710" w:rsidR="008B0F86" w:rsidRPr="00364D9B" w:rsidRDefault="008B0F86" w:rsidP="008B0F86">
            <w:pPr>
              <w:jc w:val="center"/>
            </w:pPr>
            <w:r w:rsidRPr="00364D9B">
              <w:rPr>
                <w:iCs/>
              </w:rPr>
              <w:t>100,00</w:t>
            </w:r>
          </w:p>
        </w:tc>
      </w:tr>
    </w:tbl>
    <w:p w14:paraId="1A4BE4A7" w14:textId="77777777" w:rsidR="006B7437" w:rsidRPr="005D092F" w:rsidRDefault="006B7437" w:rsidP="006B7437">
      <w:pPr>
        <w:ind w:firstLine="709"/>
        <w:jc w:val="both"/>
        <w:rPr>
          <w:b/>
          <w:i/>
          <w:sz w:val="26"/>
          <w:szCs w:val="26"/>
          <w:highlight w:val="yellow"/>
        </w:rPr>
      </w:pPr>
    </w:p>
    <w:p w14:paraId="6C8F9A6E" w14:textId="77777777" w:rsidR="006B7437" w:rsidRPr="00364D9B" w:rsidRDefault="006B7437" w:rsidP="006B7437">
      <w:pPr>
        <w:ind w:firstLine="709"/>
        <w:jc w:val="both"/>
        <w:rPr>
          <w:b/>
          <w:i/>
          <w:sz w:val="26"/>
          <w:szCs w:val="26"/>
        </w:rPr>
      </w:pPr>
      <w:r w:rsidRPr="00364D9B">
        <w:rPr>
          <w:b/>
          <w:i/>
          <w:sz w:val="26"/>
          <w:szCs w:val="26"/>
        </w:rPr>
        <w:t>Комментарий к показателю:</w:t>
      </w:r>
    </w:p>
    <w:p w14:paraId="363B064D" w14:textId="77777777" w:rsidR="00364D9B" w:rsidRPr="00994AAE" w:rsidRDefault="00364D9B" w:rsidP="00364D9B">
      <w:pPr>
        <w:ind w:firstLine="709"/>
        <w:jc w:val="both"/>
        <w:rPr>
          <w:sz w:val="26"/>
          <w:szCs w:val="26"/>
        </w:rPr>
      </w:pPr>
      <w:r w:rsidRPr="00994AAE">
        <w:rPr>
          <w:sz w:val="26"/>
          <w:szCs w:val="26"/>
        </w:rPr>
        <w:t>Показатель фактической обеспеченности клубами и учреждениями клубного типа</w:t>
      </w:r>
      <w:r>
        <w:rPr>
          <w:sz w:val="26"/>
          <w:szCs w:val="26"/>
        </w:rPr>
        <w:t xml:space="preserve"> в 2016 году</w:t>
      </w:r>
      <w:r w:rsidRPr="00994AAE">
        <w:rPr>
          <w:sz w:val="26"/>
          <w:szCs w:val="26"/>
        </w:rPr>
        <w:t xml:space="preserve">, в сравнении с 2015 годом, </w:t>
      </w:r>
      <w:r>
        <w:rPr>
          <w:sz w:val="26"/>
          <w:szCs w:val="26"/>
        </w:rPr>
        <w:t>снизился</w:t>
      </w:r>
      <w:r w:rsidRPr="00994AAE">
        <w:rPr>
          <w:sz w:val="26"/>
          <w:szCs w:val="26"/>
        </w:rPr>
        <w:t xml:space="preserve"> на </w:t>
      </w:r>
      <w:r>
        <w:rPr>
          <w:sz w:val="26"/>
          <w:szCs w:val="26"/>
        </w:rPr>
        <w:t xml:space="preserve">1,70 п.п., что обусловлено </w:t>
      </w:r>
      <w:r w:rsidRPr="00994AAE">
        <w:rPr>
          <w:sz w:val="26"/>
          <w:szCs w:val="26"/>
        </w:rPr>
        <w:t>уменьшением количества по</w:t>
      </w:r>
      <w:r>
        <w:rPr>
          <w:sz w:val="26"/>
          <w:szCs w:val="26"/>
        </w:rPr>
        <w:t>садочных мест (-68 ед.) в МБУК «ДК «Эн</w:t>
      </w:r>
      <w:r w:rsidRPr="00994AAE">
        <w:rPr>
          <w:sz w:val="26"/>
          <w:szCs w:val="26"/>
        </w:rPr>
        <w:t>е</w:t>
      </w:r>
      <w:r>
        <w:rPr>
          <w:sz w:val="26"/>
          <w:szCs w:val="26"/>
        </w:rPr>
        <w:t>р</w:t>
      </w:r>
      <w:r w:rsidRPr="00994AAE">
        <w:rPr>
          <w:sz w:val="26"/>
          <w:szCs w:val="26"/>
        </w:rPr>
        <w:t>гия»</w:t>
      </w:r>
      <w:r>
        <w:rPr>
          <w:sz w:val="26"/>
          <w:szCs w:val="26"/>
        </w:rPr>
        <w:t xml:space="preserve"> (п.Снежногорск</w:t>
      </w:r>
      <w:r w:rsidRPr="00D00510">
        <w:rPr>
          <w:sz w:val="26"/>
          <w:szCs w:val="26"/>
        </w:rPr>
        <w:t>) вследствие проведенной реконструкции зрительного зала и фойе, а также по показаниям пожарной безопасности</w:t>
      </w:r>
      <w:r w:rsidRPr="00994AAE">
        <w:rPr>
          <w:sz w:val="26"/>
          <w:szCs w:val="26"/>
        </w:rPr>
        <w:t>.</w:t>
      </w:r>
    </w:p>
    <w:p w14:paraId="3D2D1967" w14:textId="35BFFB3E" w:rsidR="007C2B36" w:rsidRDefault="003728B5" w:rsidP="00364D9B">
      <w:pPr>
        <w:ind w:firstLine="709"/>
        <w:jc w:val="both"/>
        <w:rPr>
          <w:sz w:val="26"/>
          <w:szCs w:val="26"/>
        </w:rPr>
      </w:pPr>
      <w:r>
        <w:rPr>
          <w:sz w:val="26"/>
          <w:szCs w:val="26"/>
        </w:rPr>
        <w:t>До 2017 года норматив рассчитывался исходя из</w:t>
      </w:r>
      <w:r w:rsidR="007C2B36">
        <w:rPr>
          <w:sz w:val="26"/>
          <w:szCs w:val="26"/>
        </w:rPr>
        <w:t xml:space="preserve"> минимальной величины в</w:t>
      </w:r>
      <w:r>
        <w:rPr>
          <w:sz w:val="26"/>
          <w:szCs w:val="26"/>
        </w:rPr>
        <w:t xml:space="preserve"> 25 зрительских мест на 1 тыс. жителей для городского округа с числом жителей от 100 до 250</w:t>
      </w:r>
      <w:r w:rsidR="00521DB9">
        <w:rPr>
          <w:sz w:val="26"/>
          <w:szCs w:val="26"/>
        </w:rPr>
        <w:t xml:space="preserve"> тыс.</w:t>
      </w:r>
      <w:r>
        <w:rPr>
          <w:sz w:val="26"/>
          <w:szCs w:val="26"/>
        </w:rPr>
        <w:t xml:space="preserve"> человек</w:t>
      </w:r>
      <w:r w:rsidR="007C2B36">
        <w:rPr>
          <w:sz w:val="26"/>
          <w:szCs w:val="26"/>
        </w:rPr>
        <w:t xml:space="preserve">. </w:t>
      </w:r>
    </w:p>
    <w:p w14:paraId="68A3BE8F" w14:textId="24A76E27" w:rsidR="003728B5" w:rsidRDefault="00364D9B" w:rsidP="00364D9B">
      <w:pPr>
        <w:ind w:firstLine="709"/>
        <w:jc w:val="both"/>
        <w:rPr>
          <w:sz w:val="26"/>
          <w:szCs w:val="26"/>
        </w:rPr>
      </w:pPr>
      <w:r>
        <w:rPr>
          <w:sz w:val="26"/>
          <w:szCs w:val="26"/>
        </w:rPr>
        <w:t xml:space="preserve">Для расчета значений </w:t>
      </w:r>
      <w:r w:rsidR="007C2B36">
        <w:rPr>
          <w:sz w:val="26"/>
          <w:szCs w:val="26"/>
        </w:rPr>
        <w:t>показателя на период 2017-2019 годов</w:t>
      </w:r>
      <w:r>
        <w:rPr>
          <w:sz w:val="26"/>
          <w:szCs w:val="26"/>
        </w:rPr>
        <w:t xml:space="preserve"> применялись новые</w:t>
      </w:r>
      <w:r w:rsidRPr="003C4945">
        <w:rPr>
          <w:sz w:val="26"/>
          <w:szCs w:val="26"/>
        </w:rPr>
        <w:t xml:space="preserve"> нормативы оптимального размещения учр</w:t>
      </w:r>
      <w:r>
        <w:rPr>
          <w:sz w:val="26"/>
          <w:szCs w:val="26"/>
        </w:rPr>
        <w:t xml:space="preserve">еждений культуры клубного типа </w:t>
      </w:r>
      <w:r w:rsidRPr="003C4945">
        <w:rPr>
          <w:sz w:val="26"/>
          <w:szCs w:val="26"/>
        </w:rPr>
        <w:t xml:space="preserve">в соответствии с распоряжением Правительства Российской Федерации от </w:t>
      </w:r>
      <w:r>
        <w:rPr>
          <w:sz w:val="26"/>
          <w:szCs w:val="26"/>
        </w:rPr>
        <w:t>26.01.</w:t>
      </w:r>
      <w:r w:rsidRPr="003C4945">
        <w:rPr>
          <w:sz w:val="26"/>
          <w:szCs w:val="26"/>
        </w:rPr>
        <w:t xml:space="preserve">2017 </w:t>
      </w:r>
      <w:r w:rsidR="007C2B36">
        <w:rPr>
          <w:sz w:val="26"/>
          <w:szCs w:val="26"/>
        </w:rPr>
        <w:t>№95-р, согласно которым для городского округа с числом жителей от 100 тыс. человек до 250 человек минимальным количеством является 1 культурно-досуговое учреждение на 100 тыс. человек.</w:t>
      </w:r>
    </w:p>
    <w:p w14:paraId="116D775D" w14:textId="55EC5FD1" w:rsidR="00364D9B" w:rsidRDefault="007C2B36" w:rsidP="00364D9B">
      <w:pPr>
        <w:ind w:firstLine="709"/>
        <w:jc w:val="both"/>
        <w:rPr>
          <w:sz w:val="26"/>
          <w:szCs w:val="26"/>
        </w:rPr>
      </w:pPr>
      <w:r w:rsidRPr="007460AC">
        <w:rPr>
          <w:sz w:val="26"/>
          <w:szCs w:val="26"/>
        </w:rPr>
        <w:t xml:space="preserve">На территории </w:t>
      </w:r>
      <w:r>
        <w:rPr>
          <w:sz w:val="26"/>
          <w:szCs w:val="26"/>
        </w:rPr>
        <w:t>города</w:t>
      </w:r>
      <w:r w:rsidRPr="007460AC">
        <w:rPr>
          <w:sz w:val="26"/>
          <w:szCs w:val="26"/>
        </w:rPr>
        <w:t xml:space="preserve"> </w:t>
      </w:r>
      <w:r>
        <w:rPr>
          <w:sz w:val="26"/>
          <w:szCs w:val="26"/>
        </w:rPr>
        <w:t xml:space="preserve">функционируют 4 культурно-досуговых учреждения, изменение их количества в ближайшее время не планируется, </w:t>
      </w:r>
      <w:r w:rsidR="00364D9B">
        <w:rPr>
          <w:sz w:val="26"/>
          <w:szCs w:val="26"/>
        </w:rPr>
        <w:t>в результате чего ф</w:t>
      </w:r>
      <w:r w:rsidR="00364D9B" w:rsidRPr="00A066B1">
        <w:rPr>
          <w:sz w:val="26"/>
          <w:szCs w:val="26"/>
        </w:rPr>
        <w:t>актическая обеспеченность учреждениями клубного типа в 2017</w:t>
      </w:r>
      <w:r w:rsidR="00364D9B">
        <w:rPr>
          <w:sz w:val="26"/>
          <w:szCs w:val="26"/>
        </w:rPr>
        <w:t>-2019</w:t>
      </w:r>
      <w:r w:rsidR="00364D9B" w:rsidRPr="00A066B1">
        <w:rPr>
          <w:sz w:val="26"/>
          <w:szCs w:val="26"/>
        </w:rPr>
        <w:t xml:space="preserve"> год</w:t>
      </w:r>
      <w:r w:rsidR="00364D9B">
        <w:rPr>
          <w:sz w:val="26"/>
          <w:szCs w:val="26"/>
        </w:rPr>
        <w:t>ах</w:t>
      </w:r>
      <w:r w:rsidR="00364D9B" w:rsidRPr="00A066B1">
        <w:rPr>
          <w:sz w:val="26"/>
          <w:szCs w:val="26"/>
        </w:rPr>
        <w:t xml:space="preserve"> составит 100</w:t>
      </w:r>
      <w:r w:rsidR="00364D9B">
        <w:rPr>
          <w:sz w:val="26"/>
          <w:szCs w:val="26"/>
        </w:rPr>
        <w:t>,0</w:t>
      </w:r>
      <w:r w:rsidR="00364D9B" w:rsidRPr="00A066B1">
        <w:rPr>
          <w:sz w:val="26"/>
          <w:szCs w:val="26"/>
        </w:rPr>
        <w:t>%.</w:t>
      </w:r>
    </w:p>
    <w:p w14:paraId="1D700B52" w14:textId="77777777" w:rsidR="006B7437" w:rsidRPr="005D092F" w:rsidRDefault="006B7437" w:rsidP="006B7437">
      <w:pPr>
        <w:ind w:firstLine="709"/>
        <w:jc w:val="both"/>
        <w:rPr>
          <w:b/>
          <w:i/>
          <w:sz w:val="26"/>
          <w:szCs w:val="26"/>
          <w:highlight w:val="yellow"/>
        </w:rPr>
      </w:pPr>
    </w:p>
    <w:p w14:paraId="6E6F0A59" w14:textId="77777777" w:rsidR="006B7437" w:rsidRPr="00364D9B" w:rsidRDefault="006B7437" w:rsidP="006B7437">
      <w:pPr>
        <w:ind w:firstLine="709"/>
        <w:jc w:val="both"/>
        <w:rPr>
          <w:b/>
          <w:i/>
          <w:sz w:val="26"/>
          <w:szCs w:val="26"/>
        </w:rPr>
      </w:pPr>
      <w:r w:rsidRPr="00364D9B">
        <w:rPr>
          <w:b/>
          <w:i/>
          <w:sz w:val="26"/>
          <w:szCs w:val="26"/>
        </w:rPr>
        <w:t>20.2 библиотеками:</w:t>
      </w:r>
    </w:p>
    <w:p w14:paraId="34ECF610" w14:textId="77777777" w:rsidR="006B7437" w:rsidRPr="005D092F" w:rsidRDefault="006B7437" w:rsidP="006B7437">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8B0F86" w:rsidRPr="005D092F" w14:paraId="3BC888A1" w14:textId="77777777" w:rsidTr="00816AED">
        <w:trPr>
          <w:trHeight w:val="415"/>
          <w:tblHeader/>
        </w:trPr>
        <w:tc>
          <w:tcPr>
            <w:tcW w:w="5000" w:type="pct"/>
            <w:gridSpan w:val="6"/>
            <w:vAlign w:val="center"/>
          </w:tcPr>
          <w:p w14:paraId="715A99BB" w14:textId="77777777" w:rsidR="008B0F86" w:rsidRPr="00F31C62" w:rsidRDefault="008B0F86" w:rsidP="00816AED">
            <w:pPr>
              <w:jc w:val="center"/>
            </w:pPr>
            <w:r w:rsidRPr="00F31C62">
              <w:t>Отчетн</w:t>
            </w:r>
            <w:r>
              <w:t>ая информация</w:t>
            </w:r>
          </w:p>
        </w:tc>
      </w:tr>
      <w:tr w:rsidR="008B0F86" w:rsidRPr="005D092F" w14:paraId="69A7BC24" w14:textId="77777777" w:rsidTr="00816AED">
        <w:trPr>
          <w:trHeight w:val="408"/>
          <w:tblHeader/>
        </w:trPr>
        <w:tc>
          <w:tcPr>
            <w:tcW w:w="828" w:type="pct"/>
            <w:vAlign w:val="center"/>
          </w:tcPr>
          <w:p w14:paraId="172E5F55" w14:textId="77777777" w:rsidR="008B0F86" w:rsidRPr="0085467C" w:rsidRDefault="008B0F86" w:rsidP="00816AED">
            <w:pPr>
              <w:jc w:val="center"/>
            </w:pPr>
            <w:r w:rsidRPr="0085467C">
              <w:t>2014</w:t>
            </w:r>
          </w:p>
        </w:tc>
        <w:tc>
          <w:tcPr>
            <w:tcW w:w="829" w:type="pct"/>
            <w:vAlign w:val="center"/>
          </w:tcPr>
          <w:p w14:paraId="690C075C" w14:textId="77777777" w:rsidR="008B0F86" w:rsidRPr="0085467C" w:rsidRDefault="008B0F86" w:rsidP="00816AED">
            <w:pPr>
              <w:jc w:val="center"/>
            </w:pPr>
            <w:r w:rsidRPr="0085467C">
              <w:t>2015</w:t>
            </w:r>
          </w:p>
        </w:tc>
        <w:tc>
          <w:tcPr>
            <w:tcW w:w="959" w:type="pct"/>
            <w:vAlign w:val="center"/>
          </w:tcPr>
          <w:p w14:paraId="0D833934" w14:textId="77777777" w:rsidR="008B0F86" w:rsidRPr="0085467C" w:rsidRDefault="008B0F86" w:rsidP="00816AED">
            <w:pPr>
              <w:jc w:val="center"/>
            </w:pPr>
            <w:r w:rsidRPr="0085467C">
              <w:t>2016</w:t>
            </w:r>
          </w:p>
        </w:tc>
        <w:tc>
          <w:tcPr>
            <w:tcW w:w="728" w:type="pct"/>
            <w:vAlign w:val="center"/>
          </w:tcPr>
          <w:p w14:paraId="7E363F20" w14:textId="77777777" w:rsidR="008B0F86" w:rsidRPr="0085467C" w:rsidRDefault="008B0F86" w:rsidP="00816AED">
            <w:pPr>
              <w:jc w:val="center"/>
            </w:pPr>
            <w:r w:rsidRPr="0085467C">
              <w:t>2017</w:t>
            </w:r>
          </w:p>
        </w:tc>
        <w:tc>
          <w:tcPr>
            <w:tcW w:w="828" w:type="pct"/>
            <w:vAlign w:val="center"/>
          </w:tcPr>
          <w:p w14:paraId="0220BA85" w14:textId="77777777" w:rsidR="008B0F86" w:rsidRPr="0085467C" w:rsidRDefault="008B0F86" w:rsidP="00816AED">
            <w:pPr>
              <w:jc w:val="center"/>
            </w:pPr>
            <w:r w:rsidRPr="0085467C">
              <w:t>2018</w:t>
            </w:r>
          </w:p>
        </w:tc>
        <w:tc>
          <w:tcPr>
            <w:tcW w:w="828" w:type="pct"/>
            <w:vAlign w:val="center"/>
          </w:tcPr>
          <w:p w14:paraId="3CA03897" w14:textId="77777777" w:rsidR="008B0F86" w:rsidRPr="0085467C" w:rsidRDefault="008B0F86" w:rsidP="00816AED">
            <w:pPr>
              <w:jc w:val="center"/>
            </w:pPr>
            <w:r w:rsidRPr="0085467C">
              <w:t>2019</w:t>
            </w:r>
          </w:p>
        </w:tc>
      </w:tr>
      <w:tr w:rsidR="008F7578" w:rsidRPr="00EC4493" w14:paraId="022D8193" w14:textId="77777777" w:rsidTr="00816AED">
        <w:trPr>
          <w:trHeight w:val="481"/>
        </w:trPr>
        <w:tc>
          <w:tcPr>
            <w:tcW w:w="828" w:type="pct"/>
            <w:vAlign w:val="center"/>
          </w:tcPr>
          <w:p w14:paraId="62E9A644" w14:textId="74955BB5" w:rsidR="008F7578" w:rsidRPr="00364D9B" w:rsidRDefault="008F7578" w:rsidP="008F7578">
            <w:pPr>
              <w:jc w:val="center"/>
            </w:pPr>
            <w:r w:rsidRPr="00364D9B">
              <w:rPr>
                <w:iCs/>
              </w:rPr>
              <w:t>32,30</w:t>
            </w:r>
          </w:p>
        </w:tc>
        <w:tc>
          <w:tcPr>
            <w:tcW w:w="829" w:type="pct"/>
            <w:vAlign w:val="center"/>
          </w:tcPr>
          <w:p w14:paraId="389C5BD7" w14:textId="1BE722E4" w:rsidR="008F7578" w:rsidRPr="00364D9B" w:rsidRDefault="008F7578" w:rsidP="008F7578">
            <w:pPr>
              <w:jc w:val="center"/>
              <w:rPr>
                <w:color w:val="FF0000"/>
              </w:rPr>
            </w:pPr>
            <w:r w:rsidRPr="00364D9B">
              <w:rPr>
                <w:iCs/>
              </w:rPr>
              <w:t>32,30</w:t>
            </w:r>
          </w:p>
        </w:tc>
        <w:tc>
          <w:tcPr>
            <w:tcW w:w="959" w:type="pct"/>
            <w:vAlign w:val="center"/>
          </w:tcPr>
          <w:p w14:paraId="617C187A" w14:textId="5D169DF1" w:rsidR="008F7578" w:rsidRPr="00364D9B" w:rsidRDefault="008F7578" w:rsidP="008F7578">
            <w:pPr>
              <w:jc w:val="center"/>
              <w:rPr>
                <w:highlight w:val="yellow"/>
              </w:rPr>
            </w:pPr>
            <w:r w:rsidRPr="00364D9B">
              <w:rPr>
                <w:iCs/>
              </w:rPr>
              <w:t>32,30</w:t>
            </w:r>
          </w:p>
        </w:tc>
        <w:tc>
          <w:tcPr>
            <w:tcW w:w="728" w:type="pct"/>
            <w:vAlign w:val="center"/>
          </w:tcPr>
          <w:p w14:paraId="70C3E432" w14:textId="301F4120" w:rsidR="008F7578" w:rsidRPr="00364D9B" w:rsidRDefault="008F7578" w:rsidP="008F7578">
            <w:pPr>
              <w:jc w:val="center"/>
              <w:rPr>
                <w:highlight w:val="yellow"/>
              </w:rPr>
            </w:pPr>
            <w:r w:rsidRPr="00364D9B">
              <w:rPr>
                <w:iCs/>
              </w:rPr>
              <w:t>83,30</w:t>
            </w:r>
          </w:p>
        </w:tc>
        <w:tc>
          <w:tcPr>
            <w:tcW w:w="828" w:type="pct"/>
            <w:vAlign w:val="center"/>
          </w:tcPr>
          <w:p w14:paraId="2616573D" w14:textId="67E613E9" w:rsidR="008F7578" w:rsidRPr="00364D9B" w:rsidRDefault="008F7578" w:rsidP="008F7578">
            <w:pPr>
              <w:jc w:val="center"/>
              <w:rPr>
                <w:highlight w:val="yellow"/>
              </w:rPr>
            </w:pPr>
            <w:r w:rsidRPr="00364D9B">
              <w:rPr>
                <w:iCs/>
              </w:rPr>
              <w:t>83,30</w:t>
            </w:r>
          </w:p>
        </w:tc>
        <w:tc>
          <w:tcPr>
            <w:tcW w:w="828" w:type="pct"/>
            <w:vAlign w:val="center"/>
          </w:tcPr>
          <w:p w14:paraId="421D896A" w14:textId="33B8721E" w:rsidR="008F7578" w:rsidRPr="00364D9B" w:rsidRDefault="008F7578" w:rsidP="008F7578">
            <w:pPr>
              <w:jc w:val="center"/>
              <w:rPr>
                <w:highlight w:val="yellow"/>
              </w:rPr>
            </w:pPr>
            <w:r w:rsidRPr="00364D9B">
              <w:rPr>
                <w:iCs/>
              </w:rPr>
              <w:t>83,30</w:t>
            </w:r>
          </w:p>
        </w:tc>
      </w:tr>
    </w:tbl>
    <w:p w14:paraId="64912178" w14:textId="77777777" w:rsidR="006B7437" w:rsidRPr="005D092F" w:rsidRDefault="006B7437" w:rsidP="006B7437">
      <w:pPr>
        <w:ind w:firstLine="709"/>
        <w:jc w:val="both"/>
        <w:rPr>
          <w:b/>
          <w:i/>
          <w:sz w:val="26"/>
          <w:szCs w:val="26"/>
          <w:highlight w:val="yellow"/>
        </w:rPr>
      </w:pPr>
    </w:p>
    <w:p w14:paraId="2EBDDF9F" w14:textId="77777777" w:rsidR="006B7437" w:rsidRPr="00364D9B" w:rsidRDefault="006B7437" w:rsidP="006B7437">
      <w:pPr>
        <w:ind w:firstLine="709"/>
        <w:rPr>
          <w:b/>
          <w:i/>
          <w:sz w:val="26"/>
          <w:szCs w:val="26"/>
        </w:rPr>
      </w:pPr>
      <w:r w:rsidRPr="00364D9B">
        <w:rPr>
          <w:b/>
          <w:i/>
          <w:sz w:val="26"/>
          <w:szCs w:val="26"/>
        </w:rPr>
        <w:t>Комментарий к показателю:</w:t>
      </w:r>
    </w:p>
    <w:p w14:paraId="4059639F" w14:textId="77777777" w:rsidR="00364D9B" w:rsidRPr="007460AC" w:rsidRDefault="00364D9B" w:rsidP="00364D9B">
      <w:pPr>
        <w:ind w:firstLine="709"/>
        <w:jc w:val="both"/>
        <w:rPr>
          <w:sz w:val="26"/>
          <w:szCs w:val="26"/>
        </w:rPr>
      </w:pPr>
      <w:r w:rsidRPr="007460AC">
        <w:rPr>
          <w:sz w:val="26"/>
          <w:szCs w:val="26"/>
        </w:rPr>
        <w:t xml:space="preserve">На территории </w:t>
      </w:r>
      <w:r>
        <w:rPr>
          <w:sz w:val="26"/>
          <w:szCs w:val="26"/>
        </w:rPr>
        <w:t>города</w:t>
      </w:r>
      <w:r w:rsidRPr="007460AC">
        <w:rPr>
          <w:sz w:val="26"/>
          <w:szCs w:val="26"/>
        </w:rPr>
        <w:t xml:space="preserve"> в 2016 году библиотечную деятельность осуществляли: 1 публичная библиотека и 9 библиотечных отделов. </w:t>
      </w:r>
    </w:p>
    <w:p w14:paraId="404FA55A" w14:textId="0E8ACEB2" w:rsidR="00364D9B" w:rsidRDefault="00364D9B" w:rsidP="00364D9B">
      <w:pPr>
        <w:ind w:firstLine="709"/>
        <w:jc w:val="both"/>
        <w:rPr>
          <w:sz w:val="26"/>
          <w:szCs w:val="26"/>
        </w:rPr>
      </w:pPr>
      <w:r>
        <w:rPr>
          <w:sz w:val="26"/>
          <w:szCs w:val="26"/>
        </w:rPr>
        <w:t>П</w:t>
      </w:r>
      <w:r w:rsidRPr="00A066B1">
        <w:rPr>
          <w:sz w:val="26"/>
          <w:szCs w:val="26"/>
        </w:rPr>
        <w:t>роцент обеспеченности библиотеками в 2016 году в сравнении с 2015 годом остался неизменным и составил 32,3% от нормативной обеспеченности</w:t>
      </w:r>
      <w:r>
        <w:rPr>
          <w:sz w:val="26"/>
          <w:szCs w:val="26"/>
        </w:rPr>
        <w:t xml:space="preserve"> (31 ед.</w:t>
      </w:r>
      <w:r w:rsidR="007C2B36">
        <w:rPr>
          <w:sz w:val="26"/>
          <w:szCs w:val="26"/>
        </w:rPr>
        <w:t xml:space="preserve"> </w:t>
      </w:r>
      <w:r w:rsidR="006638D5">
        <w:rPr>
          <w:sz w:val="26"/>
          <w:szCs w:val="26"/>
        </w:rPr>
        <w:t>для городского округа с населением 50 тыс. человек и более</w:t>
      </w:r>
      <w:r>
        <w:rPr>
          <w:sz w:val="26"/>
          <w:szCs w:val="26"/>
        </w:rPr>
        <w:t>)</w:t>
      </w:r>
      <w:r w:rsidRPr="00A066B1">
        <w:rPr>
          <w:sz w:val="26"/>
          <w:szCs w:val="26"/>
        </w:rPr>
        <w:t xml:space="preserve">. </w:t>
      </w:r>
    </w:p>
    <w:p w14:paraId="4A873853" w14:textId="68A84047" w:rsidR="00364D9B" w:rsidRDefault="00364D9B" w:rsidP="00364D9B">
      <w:pPr>
        <w:ind w:firstLine="709"/>
        <w:jc w:val="both"/>
        <w:rPr>
          <w:sz w:val="26"/>
          <w:szCs w:val="26"/>
        </w:rPr>
      </w:pPr>
      <w:r>
        <w:rPr>
          <w:sz w:val="26"/>
          <w:szCs w:val="26"/>
        </w:rPr>
        <w:t xml:space="preserve">Изменение количества библиотек в период 2017-2019 годов не прогнозируется, вместе с тем для расчета </w:t>
      </w:r>
      <w:r w:rsidRPr="00216F02">
        <w:rPr>
          <w:sz w:val="26"/>
          <w:szCs w:val="26"/>
        </w:rPr>
        <w:t>значений планового периода применялись новые нормативы</w:t>
      </w:r>
      <w:r>
        <w:rPr>
          <w:sz w:val="26"/>
          <w:szCs w:val="26"/>
        </w:rPr>
        <w:t xml:space="preserve"> </w:t>
      </w:r>
      <w:r w:rsidRPr="00A066B1">
        <w:rPr>
          <w:sz w:val="26"/>
          <w:szCs w:val="26"/>
        </w:rPr>
        <w:t xml:space="preserve">размещения библиотек в соответствии с распоряжением Правительства Российской Федерации от </w:t>
      </w:r>
      <w:r w:rsidRPr="00216F02">
        <w:rPr>
          <w:sz w:val="26"/>
          <w:szCs w:val="26"/>
        </w:rPr>
        <w:t>26.01.2017 №95-р</w:t>
      </w:r>
      <w:r>
        <w:rPr>
          <w:sz w:val="26"/>
          <w:szCs w:val="26"/>
        </w:rPr>
        <w:t>,</w:t>
      </w:r>
      <w:r w:rsidRPr="00A066B1">
        <w:rPr>
          <w:sz w:val="26"/>
          <w:szCs w:val="26"/>
        </w:rPr>
        <w:t xml:space="preserve"> </w:t>
      </w:r>
      <w:r>
        <w:rPr>
          <w:sz w:val="26"/>
          <w:szCs w:val="26"/>
        </w:rPr>
        <w:t xml:space="preserve">согласно которому </w:t>
      </w:r>
      <w:r w:rsidRPr="00A066B1">
        <w:rPr>
          <w:sz w:val="26"/>
          <w:szCs w:val="26"/>
        </w:rPr>
        <w:t xml:space="preserve">нормативная потребность </w:t>
      </w:r>
      <w:r>
        <w:rPr>
          <w:sz w:val="26"/>
          <w:szCs w:val="26"/>
        </w:rPr>
        <w:t>снизилась до</w:t>
      </w:r>
      <w:r w:rsidRPr="00A066B1">
        <w:rPr>
          <w:sz w:val="26"/>
          <w:szCs w:val="26"/>
        </w:rPr>
        <w:t xml:space="preserve"> 12 библиотек</w:t>
      </w:r>
      <w:r w:rsidR="006638D5">
        <w:rPr>
          <w:sz w:val="26"/>
          <w:szCs w:val="26"/>
        </w:rPr>
        <w:t xml:space="preserve"> (1 библиотека на 15 тыс. человек)</w:t>
      </w:r>
      <w:r>
        <w:rPr>
          <w:sz w:val="26"/>
          <w:szCs w:val="26"/>
        </w:rPr>
        <w:t xml:space="preserve">, </w:t>
      </w:r>
      <w:r w:rsidRPr="00216F02">
        <w:rPr>
          <w:sz w:val="26"/>
          <w:szCs w:val="26"/>
        </w:rPr>
        <w:t xml:space="preserve">в результате чего фактическая обеспеченность </w:t>
      </w:r>
      <w:r>
        <w:rPr>
          <w:sz w:val="26"/>
          <w:szCs w:val="26"/>
        </w:rPr>
        <w:t>библиотеками</w:t>
      </w:r>
      <w:r w:rsidRPr="00216F02">
        <w:rPr>
          <w:sz w:val="26"/>
          <w:szCs w:val="26"/>
        </w:rPr>
        <w:t xml:space="preserve"> в 2017-2019 годах составит </w:t>
      </w:r>
      <w:r>
        <w:rPr>
          <w:sz w:val="26"/>
          <w:szCs w:val="26"/>
        </w:rPr>
        <w:t>83,3</w:t>
      </w:r>
      <w:r w:rsidRPr="00216F02">
        <w:rPr>
          <w:sz w:val="26"/>
          <w:szCs w:val="26"/>
        </w:rPr>
        <w:t>%</w:t>
      </w:r>
      <w:r>
        <w:rPr>
          <w:sz w:val="26"/>
          <w:szCs w:val="26"/>
        </w:rPr>
        <w:t>.</w:t>
      </w:r>
    </w:p>
    <w:p w14:paraId="24EBD544" w14:textId="77777777" w:rsidR="006B7437" w:rsidRPr="005D092F" w:rsidRDefault="006B7437" w:rsidP="006B7437">
      <w:pPr>
        <w:ind w:firstLine="709"/>
        <w:rPr>
          <w:b/>
          <w:i/>
          <w:sz w:val="26"/>
          <w:szCs w:val="26"/>
          <w:highlight w:val="yellow"/>
        </w:rPr>
      </w:pPr>
    </w:p>
    <w:p w14:paraId="06614961" w14:textId="77777777" w:rsidR="006B7437" w:rsidRPr="00364D9B" w:rsidRDefault="006B7437" w:rsidP="006B7437">
      <w:pPr>
        <w:ind w:firstLine="709"/>
        <w:jc w:val="both"/>
        <w:rPr>
          <w:b/>
          <w:sz w:val="26"/>
          <w:szCs w:val="26"/>
        </w:rPr>
      </w:pPr>
      <w:r w:rsidRPr="00364D9B">
        <w:rPr>
          <w:b/>
          <w:sz w:val="26"/>
          <w:szCs w:val="26"/>
        </w:rPr>
        <w:t>20.3 парками культуры и отдыха:</w:t>
      </w:r>
    </w:p>
    <w:p w14:paraId="5D48C024" w14:textId="77777777" w:rsidR="006B7437" w:rsidRPr="005D092F" w:rsidRDefault="006B7437" w:rsidP="006B7437">
      <w:pPr>
        <w:pStyle w:val="24"/>
        <w:ind w:firstLine="708"/>
        <w:rPr>
          <w:bCs/>
          <w:color w:val="00CCFF"/>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8B0F86" w:rsidRPr="005D092F" w14:paraId="1CEA4A88" w14:textId="77777777" w:rsidTr="00816AED">
        <w:trPr>
          <w:trHeight w:val="415"/>
          <w:tblHeader/>
        </w:trPr>
        <w:tc>
          <w:tcPr>
            <w:tcW w:w="5000" w:type="pct"/>
            <w:gridSpan w:val="6"/>
            <w:vAlign w:val="center"/>
          </w:tcPr>
          <w:p w14:paraId="0A8B4BDE" w14:textId="77777777" w:rsidR="008B0F86" w:rsidRPr="00F31C62" w:rsidRDefault="008B0F86" w:rsidP="00816AED">
            <w:pPr>
              <w:jc w:val="center"/>
            </w:pPr>
            <w:r w:rsidRPr="00F31C62">
              <w:t>Отчетн</w:t>
            </w:r>
            <w:r>
              <w:t>ая информация</w:t>
            </w:r>
          </w:p>
        </w:tc>
      </w:tr>
      <w:tr w:rsidR="008B0F86" w:rsidRPr="005D092F" w14:paraId="2105861E" w14:textId="77777777" w:rsidTr="00816AED">
        <w:trPr>
          <w:trHeight w:val="408"/>
          <w:tblHeader/>
        </w:trPr>
        <w:tc>
          <w:tcPr>
            <w:tcW w:w="828" w:type="pct"/>
            <w:vAlign w:val="center"/>
          </w:tcPr>
          <w:p w14:paraId="633A16CD" w14:textId="77777777" w:rsidR="008B0F86" w:rsidRPr="0085467C" w:rsidRDefault="008B0F86" w:rsidP="00816AED">
            <w:pPr>
              <w:jc w:val="center"/>
            </w:pPr>
            <w:r w:rsidRPr="0085467C">
              <w:t>2014</w:t>
            </w:r>
          </w:p>
        </w:tc>
        <w:tc>
          <w:tcPr>
            <w:tcW w:w="829" w:type="pct"/>
            <w:vAlign w:val="center"/>
          </w:tcPr>
          <w:p w14:paraId="468996AE" w14:textId="77777777" w:rsidR="008B0F86" w:rsidRPr="0085467C" w:rsidRDefault="008B0F86" w:rsidP="00816AED">
            <w:pPr>
              <w:jc w:val="center"/>
            </w:pPr>
            <w:r w:rsidRPr="0085467C">
              <w:t>2015</w:t>
            </w:r>
          </w:p>
        </w:tc>
        <w:tc>
          <w:tcPr>
            <w:tcW w:w="959" w:type="pct"/>
            <w:vAlign w:val="center"/>
          </w:tcPr>
          <w:p w14:paraId="276673BE" w14:textId="77777777" w:rsidR="008B0F86" w:rsidRPr="0085467C" w:rsidRDefault="008B0F86" w:rsidP="00816AED">
            <w:pPr>
              <w:jc w:val="center"/>
            </w:pPr>
            <w:r w:rsidRPr="0085467C">
              <w:t>2016</w:t>
            </w:r>
          </w:p>
        </w:tc>
        <w:tc>
          <w:tcPr>
            <w:tcW w:w="728" w:type="pct"/>
            <w:vAlign w:val="center"/>
          </w:tcPr>
          <w:p w14:paraId="20731465" w14:textId="77777777" w:rsidR="008B0F86" w:rsidRPr="0085467C" w:rsidRDefault="008B0F86" w:rsidP="00816AED">
            <w:pPr>
              <w:jc w:val="center"/>
            </w:pPr>
            <w:r w:rsidRPr="0085467C">
              <w:t>2017</w:t>
            </w:r>
          </w:p>
        </w:tc>
        <w:tc>
          <w:tcPr>
            <w:tcW w:w="828" w:type="pct"/>
            <w:vAlign w:val="center"/>
          </w:tcPr>
          <w:p w14:paraId="79E22E65" w14:textId="77777777" w:rsidR="008B0F86" w:rsidRPr="0085467C" w:rsidRDefault="008B0F86" w:rsidP="00816AED">
            <w:pPr>
              <w:jc w:val="center"/>
            </w:pPr>
            <w:r w:rsidRPr="0085467C">
              <w:t>2018</w:t>
            </w:r>
          </w:p>
        </w:tc>
        <w:tc>
          <w:tcPr>
            <w:tcW w:w="828" w:type="pct"/>
            <w:vAlign w:val="center"/>
          </w:tcPr>
          <w:p w14:paraId="751AD25F" w14:textId="77777777" w:rsidR="008B0F86" w:rsidRPr="0085467C" w:rsidRDefault="008B0F86" w:rsidP="00816AED">
            <w:pPr>
              <w:jc w:val="center"/>
            </w:pPr>
            <w:r w:rsidRPr="0085467C">
              <w:t>2019</w:t>
            </w:r>
          </w:p>
        </w:tc>
      </w:tr>
      <w:tr w:rsidR="00E912FF" w:rsidRPr="00EC4493" w14:paraId="21A1CADF" w14:textId="77777777" w:rsidTr="00816AED">
        <w:trPr>
          <w:trHeight w:val="481"/>
        </w:trPr>
        <w:tc>
          <w:tcPr>
            <w:tcW w:w="828" w:type="pct"/>
            <w:vAlign w:val="center"/>
          </w:tcPr>
          <w:p w14:paraId="6BF6ED42" w14:textId="78BB60E4" w:rsidR="00E912FF" w:rsidRPr="00364D9B" w:rsidRDefault="00E912FF" w:rsidP="00E912FF">
            <w:pPr>
              <w:jc w:val="center"/>
            </w:pPr>
            <w:r w:rsidRPr="00364D9B">
              <w:rPr>
                <w:iCs/>
              </w:rPr>
              <w:t>0,00</w:t>
            </w:r>
          </w:p>
        </w:tc>
        <w:tc>
          <w:tcPr>
            <w:tcW w:w="829" w:type="pct"/>
            <w:vAlign w:val="center"/>
          </w:tcPr>
          <w:p w14:paraId="7AF8FE4D" w14:textId="4780FDC5" w:rsidR="00E912FF" w:rsidRPr="00364D9B" w:rsidRDefault="00E912FF" w:rsidP="00E912FF">
            <w:pPr>
              <w:jc w:val="center"/>
              <w:rPr>
                <w:color w:val="FF0000"/>
              </w:rPr>
            </w:pPr>
            <w:r w:rsidRPr="00364D9B">
              <w:rPr>
                <w:iCs/>
              </w:rPr>
              <w:t>0,00</w:t>
            </w:r>
          </w:p>
        </w:tc>
        <w:tc>
          <w:tcPr>
            <w:tcW w:w="959" w:type="pct"/>
            <w:vAlign w:val="center"/>
          </w:tcPr>
          <w:p w14:paraId="3D40BD98" w14:textId="3A943A9F" w:rsidR="00E912FF" w:rsidRPr="00364D9B" w:rsidRDefault="00E912FF" w:rsidP="00E912FF">
            <w:pPr>
              <w:jc w:val="center"/>
              <w:rPr>
                <w:color w:val="FF0000"/>
              </w:rPr>
            </w:pPr>
            <w:r w:rsidRPr="00364D9B">
              <w:rPr>
                <w:iCs/>
              </w:rPr>
              <w:t>0,00</w:t>
            </w:r>
          </w:p>
        </w:tc>
        <w:tc>
          <w:tcPr>
            <w:tcW w:w="728" w:type="pct"/>
            <w:vAlign w:val="center"/>
          </w:tcPr>
          <w:p w14:paraId="77B6402A" w14:textId="6399A73F" w:rsidR="00E912FF" w:rsidRPr="00364D9B" w:rsidRDefault="00E912FF" w:rsidP="00E912FF">
            <w:pPr>
              <w:jc w:val="center"/>
              <w:rPr>
                <w:color w:val="FF0000"/>
              </w:rPr>
            </w:pPr>
            <w:r w:rsidRPr="00364D9B">
              <w:rPr>
                <w:iCs/>
              </w:rPr>
              <w:t>0,00</w:t>
            </w:r>
          </w:p>
        </w:tc>
        <w:tc>
          <w:tcPr>
            <w:tcW w:w="828" w:type="pct"/>
            <w:vAlign w:val="center"/>
          </w:tcPr>
          <w:p w14:paraId="25C88432" w14:textId="18B212A7" w:rsidR="00E912FF" w:rsidRPr="00364D9B" w:rsidRDefault="00E912FF" w:rsidP="00E912FF">
            <w:pPr>
              <w:jc w:val="center"/>
              <w:rPr>
                <w:color w:val="FF0000"/>
              </w:rPr>
            </w:pPr>
            <w:r w:rsidRPr="00364D9B">
              <w:rPr>
                <w:iCs/>
              </w:rPr>
              <w:t>0,00</w:t>
            </w:r>
          </w:p>
        </w:tc>
        <w:tc>
          <w:tcPr>
            <w:tcW w:w="828" w:type="pct"/>
            <w:vAlign w:val="center"/>
          </w:tcPr>
          <w:p w14:paraId="18842C3C" w14:textId="02824054" w:rsidR="00E912FF" w:rsidRPr="00364D9B" w:rsidRDefault="00E912FF" w:rsidP="00E912FF">
            <w:pPr>
              <w:jc w:val="center"/>
              <w:rPr>
                <w:color w:val="FF0000"/>
              </w:rPr>
            </w:pPr>
            <w:r w:rsidRPr="00364D9B">
              <w:rPr>
                <w:iCs/>
              </w:rPr>
              <w:t>0,00</w:t>
            </w:r>
          </w:p>
        </w:tc>
      </w:tr>
    </w:tbl>
    <w:p w14:paraId="32266D23" w14:textId="77777777" w:rsidR="006B7437" w:rsidRPr="005D092F" w:rsidRDefault="006B7437" w:rsidP="006B7437">
      <w:pPr>
        <w:pStyle w:val="aff4"/>
        <w:spacing w:line="276" w:lineRule="auto"/>
        <w:ind w:firstLine="709"/>
        <w:jc w:val="both"/>
        <w:rPr>
          <w:rFonts w:ascii="Times New Roman" w:hAnsi="Times New Roman"/>
          <w:sz w:val="28"/>
          <w:szCs w:val="28"/>
          <w:highlight w:val="yellow"/>
        </w:rPr>
      </w:pPr>
    </w:p>
    <w:p w14:paraId="0735A532" w14:textId="77777777" w:rsidR="006B7437" w:rsidRPr="00364D9B" w:rsidRDefault="006B7437" w:rsidP="006B7437">
      <w:pPr>
        <w:ind w:firstLine="709"/>
        <w:rPr>
          <w:b/>
          <w:i/>
          <w:sz w:val="26"/>
          <w:szCs w:val="26"/>
        </w:rPr>
      </w:pPr>
      <w:r w:rsidRPr="00364D9B">
        <w:rPr>
          <w:b/>
          <w:i/>
          <w:sz w:val="26"/>
          <w:szCs w:val="26"/>
        </w:rPr>
        <w:t>Комментарий к показателю:</w:t>
      </w:r>
    </w:p>
    <w:p w14:paraId="2FFD7610" w14:textId="77777777" w:rsidR="00364D9B" w:rsidRPr="00A004DC" w:rsidRDefault="00364D9B" w:rsidP="00364D9B">
      <w:pPr>
        <w:ind w:firstLine="709"/>
        <w:jc w:val="both"/>
        <w:rPr>
          <w:sz w:val="26"/>
          <w:szCs w:val="26"/>
        </w:rPr>
      </w:pPr>
      <w:r w:rsidRPr="00A004DC">
        <w:rPr>
          <w:sz w:val="26"/>
          <w:szCs w:val="26"/>
        </w:rPr>
        <w:t xml:space="preserve">В 2016 году обеспеченность парками культуры и отдыха составила 0,0%, что обусловлено отсутствием на территории парков культуры и отдыха. </w:t>
      </w:r>
    </w:p>
    <w:p w14:paraId="29A718C8" w14:textId="77777777" w:rsidR="00364D9B" w:rsidRPr="00A004DC" w:rsidRDefault="00364D9B" w:rsidP="00364D9B">
      <w:pPr>
        <w:ind w:firstLine="709"/>
        <w:jc w:val="both"/>
        <w:rPr>
          <w:b/>
          <w:i/>
          <w:sz w:val="26"/>
          <w:szCs w:val="26"/>
        </w:rPr>
      </w:pPr>
      <w:r w:rsidRPr="00A004DC">
        <w:rPr>
          <w:sz w:val="26"/>
          <w:szCs w:val="26"/>
        </w:rPr>
        <w:t>В период 2017-2019 годов открытие парковых зон не планируется.</w:t>
      </w:r>
    </w:p>
    <w:p w14:paraId="4CCAF1EB" w14:textId="77777777" w:rsidR="006B7437" w:rsidRPr="005D092F" w:rsidRDefault="006B7437" w:rsidP="006B7437">
      <w:pPr>
        <w:pStyle w:val="aff4"/>
        <w:spacing w:line="276" w:lineRule="auto"/>
        <w:ind w:firstLine="709"/>
        <w:jc w:val="both"/>
        <w:rPr>
          <w:rFonts w:ascii="Times New Roman" w:hAnsi="Times New Roman"/>
          <w:b/>
          <w:i/>
          <w:sz w:val="28"/>
          <w:szCs w:val="28"/>
          <w:highlight w:val="yellow"/>
        </w:rPr>
      </w:pPr>
    </w:p>
    <w:p w14:paraId="20AF95BF" w14:textId="2ACB6165" w:rsidR="006B7437" w:rsidRPr="00364D9B" w:rsidRDefault="006B7437" w:rsidP="006B7437">
      <w:pPr>
        <w:ind w:firstLine="709"/>
        <w:jc w:val="both"/>
        <w:rPr>
          <w:b/>
          <w:i/>
          <w:sz w:val="26"/>
          <w:szCs w:val="26"/>
        </w:rPr>
      </w:pPr>
      <w:r w:rsidRPr="00364D9B">
        <w:rPr>
          <w:b/>
          <w:i/>
          <w:sz w:val="26"/>
          <w:szCs w:val="26"/>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B107DE8" w14:textId="77777777" w:rsidR="006B7437" w:rsidRPr="00364D9B" w:rsidRDefault="006B7437" w:rsidP="006B7437">
      <w:pPr>
        <w:ind w:firstLine="709"/>
        <w:jc w:val="both"/>
        <w:rPr>
          <w:b/>
          <w:i/>
          <w:sz w:val="26"/>
          <w:szCs w:val="26"/>
        </w:rPr>
      </w:pPr>
    </w:p>
    <w:p w14:paraId="12BAE5A1" w14:textId="77777777" w:rsidR="006B7437" w:rsidRPr="00364D9B" w:rsidRDefault="006B7437" w:rsidP="006B7437">
      <w:pPr>
        <w:ind w:firstLine="709"/>
        <w:jc w:val="both"/>
        <w:rPr>
          <w:sz w:val="26"/>
          <w:szCs w:val="26"/>
          <w:u w:val="single"/>
        </w:rPr>
      </w:pPr>
      <w:r w:rsidRPr="00364D9B">
        <w:rPr>
          <w:sz w:val="26"/>
          <w:szCs w:val="26"/>
          <w:u w:val="single"/>
        </w:rPr>
        <w:t>Единица измерения – процентов.</w:t>
      </w:r>
    </w:p>
    <w:p w14:paraId="27081BBE" w14:textId="77777777" w:rsidR="006B7437" w:rsidRPr="00364D9B" w:rsidRDefault="006B7437" w:rsidP="006B7437">
      <w:pPr>
        <w:ind w:firstLine="709"/>
        <w:jc w:val="both"/>
        <w:rPr>
          <w:sz w:val="26"/>
          <w:szCs w:val="26"/>
          <w:u w:val="single"/>
        </w:rPr>
      </w:pPr>
      <w:r w:rsidRPr="00364D9B">
        <w:rPr>
          <w:sz w:val="26"/>
          <w:szCs w:val="26"/>
          <w:u w:val="single"/>
        </w:rPr>
        <w:t>Источник информации: орган управления культуры муниципального образования.</w:t>
      </w:r>
    </w:p>
    <w:p w14:paraId="61B18C91" w14:textId="77777777" w:rsidR="006B7437" w:rsidRPr="00364D9B" w:rsidRDefault="006B7437" w:rsidP="006B7437">
      <w:pPr>
        <w:ind w:firstLine="709"/>
        <w:jc w:val="both"/>
        <w:rPr>
          <w:sz w:val="26"/>
          <w:szCs w:val="26"/>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912FF" w:rsidRPr="005D092F" w14:paraId="16E96C34" w14:textId="77777777" w:rsidTr="00816AED">
        <w:trPr>
          <w:trHeight w:val="415"/>
          <w:tblHeader/>
        </w:trPr>
        <w:tc>
          <w:tcPr>
            <w:tcW w:w="5000" w:type="pct"/>
            <w:gridSpan w:val="6"/>
            <w:vAlign w:val="center"/>
          </w:tcPr>
          <w:p w14:paraId="2CECE3BC" w14:textId="77777777" w:rsidR="00E912FF" w:rsidRPr="00F31C62" w:rsidRDefault="00E912FF" w:rsidP="00816AED">
            <w:pPr>
              <w:jc w:val="center"/>
            </w:pPr>
            <w:r w:rsidRPr="00F31C62">
              <w:t>Отчетн</w:t>
            </w:r>
            <w:r>
              <w:t>ая информация</w:t>
            </w:r>
          </w:p>
        </w:tc>
      </w:tr>
      <w:tr w:rsidR="00E912FF" w:rsidRPr="005D092F" w14:paraId="315E95A8" w14:textId="77777777" w:rsidTr="00816AED">
        <w:trPr>
          <w:trHeight w:val="408"/>
          <w:tblHeader/>
        </w:trPr>
        <w:tc>
          <w:tcPr>
            <w:tcW w:w="828" w:type="pct"/>
            <w:vAlign w:val="center"/>
          </w:tcPr>
          <w:p w14:paraId="13E8D69E" w14:textId="77777777" w:rsidR="00E912FF" w:rsidRPr="0085467C" w:rsidRDefault="00E912FF" w:rsidP="00816AED">
            <w:pPr>
              <w:jc w:val="center"/>
            </w:pPr>
            <w:r w:rsidRPr="0085467C">
              <w:t>2014</w:t>
            </w:r>
          </w:p>
        </w:tc>
        <w:tc>
          <w:tcPr>
            <w:tcW w:w="829" w:type="pct"/>
            <w:vAlign w:val="center"/>
          </w:tcPr>
          <w:p w14:paraId="667E2910" w14:textId="77777777" w:rsidR="00E912FF" w:rsidRPr="0085467C" w:rsidRDefault="00E912FF" w:rsidP="00816AED">
            <w:pPr>
              <w:jc w:val="center"/>
            </w:pPr>
            <w:r w:rsidRPr="0085467C">
              <w:t>2015</w:t>
            </w:r>
          </w:p>
        </w:tc>
        <w:tc>
          <w:tcPr>
            <w:tcW w:w="959" w:type="pct"/>
            <w:vAlign w:val="center"/>
          </w:tcPr>
          <w:p w14:paraId="10FA3776" w14:textId="77777777" w:rsidR="00E912FF" w:rsidRPr="0085467C" w:rsidRDefault="00E912FF" w:rsidP="00816AED">
            <w:pPr>
              <w:jc w:val="center"/>
            </w:pPr>
            <w:r w:rsidRPr="0085467C">
              <w:t>2016</w:t>
            </w:r>
          </w:p>
        </w:tc>
        <w:tc>
          <w:tcPr>
            <w:tcW w:w="728" w:type="pct"/>
            <w:vAlign w:val="center"/>
          </w:tcPr>
          <w:p w14:paraId="6A2E6BE0" w14:textId="77777777" w:rsidR="00E912FF" w:rsidRPr="0085467C" w:rsidRDefault="00E912FF" w:rsidP="00816AED">
            <w:pPr>
              <w:jc w:val="center"/>
            </w:pPr>
            <w:r w:rsidRPr="0085467C">
              <w:t>2017</w:t>
            </w:r>
          </w:p>
        </w:tc>
        <w:tc>
          <w:tcPr>
            <w:tcW w:w="828" w:type="pct"/>
            <w:vAlign w:val="center"/>
          </w:tcPr>
          <w:p w14:paraId="11ED718E" w14:textId="77777777" w:rsidR="00E912FF" w:rsidRPr="0085467C" w:rsidRDefault="00E912FF" w:rsidP="00816AED">
            <w:pPr>
              <w:jc w:val="center"/>
            </w:pPr>
            <w:r w:rsidRPr="0085467C">
              <w:t>2018</w:t>
            </w:r>
          </w:p>
        </w:tc>
        <w:tc>
          <w:tcPr>
            <w:tcW w:w="828" w:type="pct"/>
            <w:vAlign w:val="center"/>
          </w:tcPr>
          <w:p w14:paraId="5D2A0DC1" w14:textId="77777777" w:rsidR="00E912FF" w:rsidRPr="0085467C" w:rsidRDefault="00E912FF" w:rsidP="00816AED">
            <w:pPr>
              <w:jc w:val="center"/>
            </w:pPr>
            <w:r w:rsidRPr="0085467C">
              <w:t>2019</w:t>
            </w:r>
          </w:p>
        </w:tc>
      </w:tr>
      <w:tr w:rsidR="00E912FF" w:rsidRPr="00EC4493" w14:paraId="756B8F1E" w14:textId="77777777" w:rsidTr="00816AED">
        <w:trPr>
          <w:trHeight w:val="481"/>
        </w:trPr>
        <w:tc>
          <w:tcPr>
            <w:tcW w:w="828" w:type="pct"/>
            <w:vAlign w:val="center"/>
          </w:tcPr>
          <w:p w14:paraId="14A02121" w14:textId="0E9FF8A0" w:rsidR="00E912FF" w:rsidRPr="0085467C" w:rsidRDefault="00E912FF" w:rsidP="00E912FF">
            <w:pPr>
              <w:jc w:val="center"/>
            </w:pPr>
            <w:r>
              <w:t>15,63</w:t>
            </w:r>
          </w:p>
        </w:tc>
        <w:tc>
          <w:tcPr>
            <w:tcW w:w="829" w:type="pct"/>
            <w:vAlign w:val="center"/>
          </w:tcPr>
          <w:p w14:paraId="5E23B352" w14:textId="0A5FEDE2" w:rsidR="00E912FF" w:rsidRPr="00EC4493" w:rsidRDefault="00E912FF" w:rsidP="00E912FF">
            <w:pPr>
              <w:jc w:val="center"/>
              <w:rPr>
                <w:color w:val="FF0000"/>
              </w:rPr>
            </w:pPr>
            <w:r>
              <w:t>19,35</w:t>
            </w:r>
          </w:p>
        </w:tc>
        <w:tc>
          <w:tcPr>
            <w:tcW w:w="959" w:type="pct"/>
            <w:vAlign w:val="center"/>
          </w:tcPr>
          <w:p w14:paraId="1AA343CE" w14:textId="2FBB177B" w:rsidR="00E912FF" w:rsidRPr="008B0F86" w:rsidRDefault="00E912FF" w:rsidP="00E912FF">
            <w:pPr>
              <w:jc w:val="center"/>
              <w:rPr>
                <w:color w:val="FF0000"/>
              </w:rPr>
            </w:pPr>
            <w:r>
              <w:t>16,67</w:t>
            </w:r>
          </w:p>
        </w:tc>
        <w:tc>
          <w:tcPr>
            <w:tcW w:w="728" w:type="pct"/>
            <w:vAlign w:val="center"/>
          </w:tcPr>
          <w:p w14:paraId="046D08B6" w14:textId="5B6D501A" w:rsidR="00E912FF" w:rsidRPr="008B0F86" w:rsidRDefault="00E912FF" w:rsidP="00E912FF">
            <w:pPr>
              <w:jc w:val="center"/>
              <w:rPr>
                <w:color w:val="FF0000"/>
              </w:rPr>
            </w:pPr>
            <w:r>
              <w:t>23,50</w:t>
            </w:r>
          </w:p>
        </w:tc>
        <w:tc>
          <w:tcPr>
            <w:tcW w:w="828" w:type="pct"/>
            <w:vAlign w:val="center"/>
          </w:tcPr>
          <w:p w14:paraId="65F3DD8B" w14:textId="1CA9AFD2" w:rsidR="00E912FF" w:rsidRPr="008B0F86" w:rsidRDefault="00E912FF" w:rsidP="00E912FF">
            <w:pPr>
              <w:jc w:val="center"/>
              <w:rPr>
                <w:color w:val="FF0000"/>
              </w:rPr>
            </w:pPr>
            <w:r>
              <w:t>52,90</w:t>
            </w:r>
          </w:p>
        </w:tc>
        <w:tc>
          <w:tcPr>
            <w:tcW w:w="828" w:type="pct"/>
            <w:vAlign w:val="center"/>
          </w:tcPr>
          <w:p w14:paraId="57871CE0" w14:textId="60B1DAA0" w:rsidR="00E912FF" w:rsidRPr="008B0F86" w:rsidRDefault="00E912FF" w:rsidP="00E912FF">
            <w:pPr>
              <w:jc w:val="center"/>
              <w:rPr>
                <w:color w:val="FF0000"/>
              </w:rPr>
            </w:pPr>
            <w:r>
              <w:t>60,00</w:t>
            </w:r>
          </w:p>
        </w:tc>
      </w:tr>
    </w:tbl>
    <w:p w14:paraId="4F12FF8C" w14:textId="77777777" w:rsidR="00E912FF" w:rsidRDefault="00E912FF" w:rsidP="00C04898">
      <w:pPr>
        <w:ind w:firstLine="709"/>
        <w:rPr>
          <w:b/>
          <w:i/>
          <w:sz w:val="26"/>
          <w:szCs w:val="26"/>
          <w:highlight w:val="yellow"/>
        </w:rPr>
      </w:pPr>
    </w:p>
    <w:p w14:paraId="49876417" w14:textId="221D09F0" w:rsidR="006B7437" w:rsidRPr="00330CA8" w:rsidRDefault="006B7437" w:rsidP="00C04898">
      <w:pPr>
        <w:ind w:firstLine="709"/>
        <w:rPr>
          <w:b/>
          <w:i/>
          <w:sz w:val="26"/>
          <w:szCs w:val="26"/>
        </w:rPr>
      </w:pPr>
      <w:r w:rsidRPr="00330CA8">
        <w:rPr>
          <w:b/>
          <w:i/>
          <w:sz w:val="26"/>
          <w:szCs w:val="26"/>
        </w:rPr>
        <w:t>Комментарий к показателю:</w:t>
      </w:r>
    </w:p>
    <w:p w14:paraId="40BAD384" w14:textId="1B31EDFC" w:rsidR="00364D9B" w:rsidRDefault="00364D9B" w:rsidP="00364D9B">
      <w:pPr>
        <w:ind w:firstLine="709"/>
        <w:jc w:val="both"/>
        <w:rPr>
          <w:sz w:val="26"/>
          <w:szCs w:val="26"/>
        </w:rPr>
      </w:pPr>
      <w:r w:rsidRPr="00A77DC8">
        <w:rPr>
          <w:sz w:val="26"/>
          <w:szCs w:val="26"/>
        </w:rPr>
        <w:t>В 201</w:t>
      </w:r>
      <w:r>
        <w:rPr>
          <w:sz w:val="26"/>
          <w:szCs w:val="26"/>
        </w:rPr>
        <w:t>6</w:t>
      </w:r>
      <w:r w:rsidRPr="00A77DC8">
        <w:rPr>
          <w:sz w:val="26"/>
          <w:szCs w:val="26"/>
        </w:rPr>
        <w:t xml:space="preserve"> году количество зданий, требующих капитального ремонта, составило </w:t>
      </w:r>
      <w:r>
        <w:rPr>
          <w:sz w:val="26"/>
          <w:szCs w:val="26"/>
        </w:rPr>
        <w:t>5</w:t>
      </w:r>
      <w:r w:rsidRPr="00A77DC8">
        <w:rPr>
          <w:sz w:val="26"/>
          <w:szCs w:val="26"/>
        </w:rPr>
        <w:t xml:space="preserve"> ед. </w:t>
      </w:r>
      <w:r w:rsidR="00494293">
        <w:rPr>
          <w:sz w:val="26"/>
          <w:szCs w:val="26"/>
        </w:rPr>
        <w:t>(</w:t>
      </w:r>
      <w:r>
        <w:rPr>
          <w:sz w:val="26"/>
          <w:szCs w:val="26"/>
        </w:rPr>
        <w:t xml:space="preserve">МБОУ ДО «Норильская детская художественная школа», МБУ ДО «Норильская детская школа искусств», МБУК «КДЦ «Юбилейный», </w:t>
      </w:r>
      <w:r w:rsidR="0070532B">
        <w:rPr>
          <w:sz w:val="26"/>
          <w:szCs w:val="26"/>
        </w:rPr>
        <w:t>филиал библиотеки №6</w:t>
      </w:r>
      <w:r>
        <w:rPr>
          <w:sz w:val="26"/>
          <w:szCs w:val="26"/>
        </w:rPr>
        <w:t>, МБУ ДО «Талнахская детская школа искусств»)</w:t>
      </w:r>
      <w:r w:rsidRPr="00A77DC8">
        <w:rPr>
          <w:sz w:val="26"/>
          <w:szCs w:val="26"/>
        </w:rPr>
        <w:t>, общее количество муниципальных учреждений культуры составило 3</w:t>
      </w:r>
      <w:r>
        <w:rPr>
          <w:sz w:val="26"/>
          <w:szCs w:val="26"/>
        </w:rPr>
        <w:t>0</w:t>
      </w:r>
      <w:r w:rsidRPr="00A77DC8">
        <w:rPr>
          <w:sz w:val="26"/>
          <w:szCs w:val="26"/>
        </w:rPr>
        <w:t xml:space="preserve"> ед.</w:t>
      </w:r>
      <w:r>
        <w:rPr>
          <w:sz w:val="26"/>
          <w:szCs w:val="26"/>
        </w:rPr>
        <w:t xml:space="preserve"> без учета зданий иных учреждений культуры (Управление, </w:t>
      </w:r>
      <w:r w:rsidR="00CB119D">
        <w:rPr>
          <w:sz w:val="26"/>
          <w:szCs w:val="26"/>
        </w:rPr>
        <w:t>кинокомплекс «Родина»</w:t>
      </w:r>
      <w:r>
        <w:rPr>
          <w:sz w:val="26"/>
          <w:szCs w:val="26"/>
        </w:rPr>
        <w:t>).</w:t>
      </w:r>
    </w:p>
    <w:p w14:paraId="5A513D1A" w14:textId="77777777" w:rsidR="00364D9B" w:rsidRPr="00054B48" w:rsidRDefault="00364D9B" w:rsidP="00364D9B">
      <w:pPr>
        <w:ind w:firstLine="709"/>
        <w:jc w:val="both"/>
        <w:rPr>
          <w:sz w:val="26"/>
          <w:szCs w:val="26"/>
        </w:rPr>
      </w:pPr>
      <w:r w:rsidRPr="00054B48">
        <w:rPr>
          <w:sz w:val="26"/>
          <w:szCs w:val="26"/>
        </w:rPr>
        <w:t>Плановые значения показателей на период 201</w:t>
      </w:r>
      <w:r>
        <w:rPr>
          <w:sz w:val="26"/>
          <w:szCs w:val="26"/>
        </w:rPr>
        <w:t>7</w:t>
      </w:r>
      <w:r w:rsidRPr="00054B48">
        <w:rPr>
          <w:sz w:val="26"/>
          <w:szCs w:val="26"/>
        </w:rPr>
        <w:t>-201</w:t>
      </w:r>
      <w:r>
        <w:rPr>
          <w:sz w:val="26"/>
          <w:szCs w:val="26"/>
        </w:rPr>
        <w:t>9</w:t>
      </w:r>
      <w:r w:rsidRPr="00054B48">
        <w:rPr>
          <w:sz w:val="26"/>
          <w:szCs w:val="26"/>
        </w:rPr>
        <w:t xml:space="preserve"> годов </w:t>
      </w:r>
      <w:r w:rsidRPr="00F723FF">
        <w:rPr>
          <w:sz w:val="26"/>
          <w:szCs w:val="26"/>
        </w:rPr>
        <w:t>рассчитаны в соответствии с общим количеством муниципальных учреждений культуры (3</w:t>
      </w:r>
      <w:r>
        <w:rPr>
          <w:sz w:val="26"/>
          <w:szCs w:val="26"/>
        </w:rPr>
        <w:t>4</w:t>
      </w:r>
      <w:r w:rsidRPr="00F723FF">
        <w:rPr>
          <w:sz w:val="26"/>
          <w:szCs w:val="26"/>
        </w:rPr>
        <w:t xml:space="preserve"> ед. в 2017</w:t>
      </w:r>
      <w:r>
        <w:rPr>
          <w:sz w:val="26"/>
          <w:szCs w:val="26"/>
        </w:rPr>
        <w:t>-2018</w:t>
      </w:r>
      <w:r w:rsidRPr="00F723FF">
        <w:rPr>
          <w:sz w:val="26"/>
          <w:szCs w:val="26"/>
        </w:rPr>
        <w:t xml:space="preserve"> год</w:t>
      </w:r>
      <w:r>
        <w:rPr>
          <w:sz w:val="26"/>
          <w:szCs w:val="26"/>
        </w:rPr>
        <w:t>ах</w:t>
      </w:r>
      <w:r w:rsidRPr="00F723FF">
        <w:rPr>
          <w:sz w:val="26"/>
          <w:szCs w:val="26"/>
        </w:rPr>
        <w:t>, 35 ед. в 2019</w:t>
      </w:r>
      <w:r>
        <w:rPr>
          <w:sz w:val="26"/>
          <w:szCs w:val="26"/>
        </w:rPr>
        <w:t xml:space="preserve"> году</w:t>
      </w:r>
      <w:r w:rsidRPr="00F723FF">
        <w:rPr>
          <w:sz w:val="26"/>
          <w:szCs w:val="26"/>
        </w:rPr>
        <w:t xml:space="preserve">), а также за счет </w:t>
      </w:r>
      <w:r>
        <w:rPr>
          <w:sz w:val="26"/>
          <w:szCs w:val="26"/>
        </w:rPr>
        <w:t xml:space="preserve">планируемой </w:t>
      </w:r>
      <w:r w:rsidRPr="00F723FF">
        <w:rPr>
          <w:sz w:val="26"/>
          <w:szCs w:val="26"/>
        </w:rPr>
        <w:t>передачи дополнительн</w:t>
      </w:r>
      <w:r>
        <w:rPr>
          <w:sz w:val="26"/>
          <w:szCs w:val="26"/>
        </w:rPr>
        <w:t>ого</w:t>
      </w:r>
      <w:r w:rsidRPr="00F723FF">
        <w:rPr>
          <w:sz w:val="26"/>
          <w:szCs w:val="26"/>
        </w:rPr>
        <w:t xml:space="preserve"> здани</w:t>
      </w:r>
      <w:r>
        <w:rPr>
          <w:sz w:val="26"/>
          <w:szCs w:val="26"/>
        </w:rPr>
        <w:t>я</w:t>
      </w:r>
      <w:r w:rsidRPr="00F723FF">
        <w:rPr>
          <w:sz w:val="26"/>
          <w:szCs w:val="26"/>
        </w:rPr>
        <w:t xml:space="preserve"> в распоряжение МБУК «Г</w:t>
      </w:r>
      <w:r>
        <w:rPr>
          <w:sz w:val="26"/>
          <w:szCs w:val="26"/>
        </w:rPr>
        <w:t>ородской центр культуры»</w:t>
      </w:r>
      <w:r w:rsidRPr="00054B48">
        <w:rPr>
          <w:sz w:val="26"/>
          <w:szCs w:val="26"/>
        </w:rPr>
        <w:t>:</w:t>
      </w:r>
    </w:p>
    <w:p w14:paraId="79A1F997" w14:textId="0DDA0BBD" w:rsidR="00364D9B" w:rsidRPr="00364D9B" w:rsidRDefault="00364D9B" w:rsidP="00364D9B">
      <w:pPr>
        <w:pStyle w:val="afff2"/>
        <w:numPr>
          <w:ilvl w:val="0"/>
          <w:numId w:val="28"/>
        </w:numPr>
        <w:tabs>
          <w:tab w:val="left" w:pos="993"/>
        </w:tabs>
        <w:ind w:left="0" w:firstLine="709"/>
        <w:jc w:val="both"/>
        <w:rPr>
          <w:sz w:val="26"/>
          <w:szCs w:val="26"/>
        </w:rPr>
      </w:pPr>
      <w:r w:rsidRPr="00364D9B">
        <w:rPr>
          <w:sz w:val="26"/>
          <w:szCs w:val="26"/>
        </w:rPr>
        <w:t xml:space="preserve">2017 год </w:t>
      </w:r>
      <w:r w:rsidRPr="00364D9B">
        <w:rPr>
          <w:szCs w:val="26"/>
        </w:rPr>
        <w:t>–</w:t>
      </w:r>
      <w:r w:rsidRPr="00364D9B">
        <w:rPr>
          <w:sz w:val="26"/>
          <w:szCs w:val="26"/>
        </w:rPr>
        <w:t xml:space="preserve"> 8 зданий, требующих капитального ремонта;</w:t>
      </w:r>
    </w:p>
    <w:p w14:paraId="55F10C51" w14:textId="0101116E" w:rsidR="00364D9B" w:rsidRPr="00364D9B" w:rsidRDefault="00364D9B" w:rsidP="00364D9B">
      <w:pPr>
        <w:pStyle w:val="afff2"/>
        <w:numPr>
          <w:ilvl w:val="0"/>
          <w:numId w:val="28"/>
        </w:numPr>
        <w:tabs>
          <w:tab w:val="left" w:pos="993"/>
        </w:tabs>
        <w:ind w:left="0" w:firstLine="709"/>
        <w:jc w:val="both"/>
        <w:rPr>
          <w:sz w:val="26"/>
          <w:szCs w:val="26"/>
        </w:rPr>
      </w:pPr>
      <w:r w:rsidRPr="00364D9B">
        <w:rPr>
          <w:sz w:val="26"/>
          <w:szCs w:val="26"/>
        </w:rPr>
        <w:t xml:space="preserve">2018 год </w:t>
      </w:r>
      <w:r w:rsidRPr="00364D9B">
        <w:rPr>
          <w:szCs w:val="26"/>
        </w:rPr>
        <w:t>–</w:t>
      </w:r>
      <w:r w:rsidRPr="00364D9B">
        <w:rPr>
          <w:sz w:val="26"/>
          <w:szCs w:val="26"/>
        </w:rPr>
        <w:t xml:space="preserve"> 18 зданий, требующих капитального ремонта;</w:t>
      </w:r>
    </w:p>
    <w:p w14:paraId="1B726003" w14:textId="21064C2E" w:rsidR="00364D9B" w:rsidRPr="00787A3A" w:rsidRDefault="00364D9B" w:rsidP="00364D9B">
      <w:pPr>
        <w:pStyle w:val="24"/>
        <w:numPr>
          <w:ilvl w:val="0"/>
          <w:numId w:val="28"/>
        </w:numPr>
        <w:tabs>
          <w:tab w:val="left" w:pos="993"/>
        </w:tabs>
        <w:ind w:left="0" w:firstLine="709"/>
        <w:rPr>
          <w:b w:val="0"/>
          <w:szCs w:val="26"/>
        </w:rPr>
      </w:pPr>
      <w:r>
        <w:rPr>
          <w:b w:val="0"/>
          <w:szCs w:val="26"/>
        </w:rPr>
        <w:t xml:space="preserve">2019 год </w:t>
      </w:r>
      <w:r w:rsidRPr="00F723FF">
        <w:rPr>
          <w:szCs w:val="26"/>
        </w:rPr>
        <w:t>–</w:t>
      </w:r>
      <w:r>
        <w:rPr>
          <w:b w:val="0"/>
          <w:szCs w:val="26"/>
        </w:rPr>
        <w:t xml:space="preserve"> 21</w:t>
      </w:r>
      <w:r w:rsidRPr="000638CD">
        <w:rPr>
          <w:b w:val="0"/>
          <w:szCs w:val="26"/>
        </w:rPr>
        <w:t xml:space="preserve"> здани</w:t>
      </w:r>
      <w:r>
        <w:rPr>
          <w:b w:val="0"/>
          <w:szCs w:val="26"/>
        </w:rPr>
        <w:t>е</w:t>
      </w:r>
      <w:r w:rsidRPr="000638CD">
        <w:rPr>
          <w:b w:val="0"/>
          <w:szCs w:val="26"/>
        </w:rPr>
        <w:t>, требующ</w:t>
      </w:r>
      <w:r>
        <w:rPr>
          <w:b w:val="0"/>
          <w:szCs w:val="26"/>
        </w:rPr>
        <w:t xml:space="preserve">ее </w:t>
      </w:r>
      <w:r w:rsidRPr="000638CD">
        <w:rPr>
          <w:b w:val="0"/>
          <w:szCs w:val="26"/>
        </w:rPr>
        <w:t>капитального ремонта.</w:t>
      </w:r>
    </w:p>
    <w:p w14:paraId="1CC4DABC" w14:textId="77777777" w:rsidR="006B7437" w:rsidRPr="005D092F" w:rsidRDefault="006B7437" w:rsidP="006B7437">
      <w:pPr>
        <w:pStyle w:val="24"/>
        <w:ind w:firstLine="708"/>
        <w:rPr>
          <w:bCs/>
          <w:sz w:val="28"/>
          <w:szCs w:val="28"/>
          <w:highlight w:val="yellow"/>
        </w:rPr>
      </w:pPr>
    </w:p>
    <w:p w14:paraId="47082D0C" w14:textId="77777777" w:rsidR="006B7437" w:rsidRPr="00330CA8" w:rsidRDefault="006B7437" w:rsidP="006B7437">
      <w:pPr>
        <w:ind w:firstLine="709"/>
        <w:jc w:val="both"/>
        <w:rPr>
          <w:b/>
          <w:i/>
          <w:sz w:val="26"/>
          <w:szCs w:val="26"/>
        </w:rPr>
      </w:pPr>
      <w:r w:rsidRPr="00330CA8">
        <w:rPr>
          <w:b/>
          <w:i/>
          <w:sz w:val="26"/>
          <w:szCs w:val="26"/>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14:paraId="1FB4FB87" w14:textId="77777777" w:rsidR="006B7437" w:rsidRPr="00330CA8" w:rsidRDefault="006B7437" w:rsidP="006B7437">
      <w:pPr>
        <w:ind w:firstLine="709"/>
        <w:jc w:val="both"/>
        <w:rPr>
          <w:b/>
          <w:i/>
          <w:sz w:val="26"/>
          <w:szCs w:val="26"/>
        </w:rPr>
      </w:pPr>
    </w:p>
    <w:p w14:paraId="7D223F88" w14:textId="77777777" w:rsidR="006B7437" w:rsidRPr="00330CA8" w:rsidRDefault="006B7437" w:rsidP="006B7437">
      <w:pPr>
        <w:ind w:firstLine="709"/>
        <w:jc w:val="both"/>
        <w:rPr>
          <w:sz w:val="26"/>
          <w:szCs w:val="26"/>
          <w:u w:val="single"/>
        </w:rPr>
      </w:pPr>
      <w:r w:rsidRPr="00330CA8">
        <w:rPr>
          <w:sz w:val="26"/>
          <w:szCs w:val="26"/>
          <w:u w:val="single"/>
        </w:rPr>
        <w:t>Единица измерения – процентов.</w:t>
      </w:r>
    </w:p>
    <w:p w14:paraId="25EC4E47" w14:textId="77777777" w:rsidR="006B7437" w:rsidRPr="00330CA8" w:rsidRDefault="006B7437" w:rsidP="006B7437">
      <w:pPr>
        <w:ind w:firstLine="709"/>
        <w:jc w:val="both"/>
        <w:rPr>
          <w:sz w:val="26"/>
          <w:szCs w:val="26"/>
          <w:u w:val="single"/>
        </w:rPr>
      </w:pPr>
      <w:r w:rsidRPr="00330CA8">
        <w:rPr>
          <w:sz w:val="26"/>
          <w:szCs w:val="26"/>
          <w:u w:val="single"/>
        </w:rPr>
        <w:t>Источник информации: орган управления культуры муниципального образования.</w:t>
      </w:r>
    </w:p>
    <w:p w14:paraId="7583B5A8" w14:textId="77777777" w:rsidR="006B7437" w:rsidRPr="005D092F" w:rsidRDefault="006B7437" w:rsidP="006B7437">
      <w:pPr>
        <w:pStyle w:val="aff4"/>
        <w:ind w:firstLine="709"/>
        <w:jc w:val="both"/>
        <w:rPr>
          <w:rFonts w:ascii="Times New Roman" w:hAnsi="Times New Roman"/>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912FF" w:rsidRPr="005D092F" w14:paraId="73FCADD0" w14:textId="77777777" w:rsidTr="00816AED">
        <w:trPr>
          <w:trHeight w:val="415"/>
          <w:tblHeader/>
        </w:trPr>
        <w:tc>
          <w:tcPr>
            <w:tcW w:w="5000" w:type="pct"/>
            <w:gridSpan w:val="6"/>
            <w:vAlign w:val="center"/>
          </w:tcPr>
          <w:p w14:paraId="1241739B" w14:textId="77777777" w:rsidR="00E912FF" w:rsidRPr="00F31C62" w:rsidRDefault="00E912FF" w:rsidP="00816AED">
            <w:pPr>
              <w:jc w:val="center"/>
            </w:pPr>
            <w:r w:rsidRPr="00F31C62">
              <w:t>Отчетн</w:t>
            </w:r>
            <w:r>
              <w:t>ая информация</w:t>
            </w:r>
          </w:p>
        </w:tc>
      </w:tr>
      <w:tr w:rsidR="00E912FF" w:rsidRPr="005D092F" w14:paraId="72A97A06" w14:textId="77777777" w:rsidTr="00816AED">
        <w:trPr>
          <w:trHeight w:val="408"/>
          <w:tblHeader/>
        </w:trPr>
        <w:tc>
          <w:tcPr>
            <w:tcW w:w="828" w:type="pct"/>
            <w:vAlign w:val="center"/>
          </w:tcPr>
          <w:p w14:paraId="3FA500B8" w14:textId="77777777" w:rsidR="00E912FF" w:rsidRPr="0085467C" w:rsidRDefault="00E912FF" w:rsidP="00816AED">
            <w:pPr>
              <w:jc w:val="center"/>
            </w:pPr>
            <w:r w:rsidRPr="0085467C">
              <w:t>2014</w:t>
            </w:r>
          </w:p>
        </w:tc>
        <w:tc>
          <w:tcPr>
            <w:tcW w:w="829" w:type="pct"/>
            <w:vAlign w:val="center"/>
          </w:tcPr>
          <w:p w14:paraId="38196BEF" w14:textId="77777777" w:rsidR="00E912FF" w:rsidRPr="0085467C" w:rsidRDefault="00E912FF" w:rsidP="00816AED">
            <w:pPr>
              <w:jc w:val="center"/>
            </w:pPr>
            <w:r w:rsidRPr="0085467C">
              <w:t>2015</w:t>
            </w:r>
          </w:p>
        </w:tc>
        <w:tc>
          <w:tcPr>
            <w:tcW w:w="959" w:type="pct"/>
            <w:vAlign w:val="center"/>
          </w:tcPr>
          <w:p w14:paraId="424E888A" w14:textId="77777777" w:rsidR="00E912FF" w:rsidRPr="0085467C" w:rsidRDefault="00E912FF" w:rsidP="00816AED">
            <w:pPr>
              <w:jc w:val="center"/>
            </w:pPr>
            <w:r w:rsidRPr="0085467C">
              <w:t>2016</w:t>
            </w:r>
          </w:p>
        </w:tc>
        <w:tc>
          <w:tcPr>
            <w:tcW w:w="728" w:type="pct"/>
            <w:vAlign w:val="center"/>
          </w:tcPr>
          <w:p w14:paraId="59D8F25E" w14:textId="77777777" w:rsidR="00E912FF" w:rsidRPr="0085467C" w:rsidRDefault="00E912FF" w:rsidP="00816AED">
            <w:pPr>
              <w:jc w:val="center"/>
            </w:pPr>
            <w:r w:rsidRPr="0085467C">
              <w:t>2017</w:t>
            </w:r>
          </w:p>
        </w:tc>
        <w:tc>
          <w:tcPr>
            <w:tcW w:w="828" w:type="pct"/>
            <w:vAlign w:val="center"/>
          </w:tcPr>
          <w:p w14:paraId="72D6F0FD" w14:textId="77777777" w:rsidR="00E912FF" w:rsidRPr="0085467C" w:rsidRDefault="00E912FF" w:rsidP="00816AED">
            <w:pPr>
              <w:jc w:val="center"/>
            </w:pPr>
            <w:r w:rsidRPr="0085467C">
              <w:t>2018</w:t>
            </w:r>
          </w:p>
        </w:tc>
        <w:tc>
          <w:tcPr>
            <w:tcW w:w="828" w:type="pct"/>
            <w:vAlign w:val="center"/>
          </w:tcPr>
          <w:p w14:paraId="3AE808E1" w14:textId="77777777" w:rsidR="00E912FF" w:rsidRPr="0085467C" w:rsidRDefault="00E912FF" w:rsidP="00816AED">
            <w:pPr>
              <w:jc w:val="center"/>
            </w:pPr>
            <w:r w:rsidRPr="0085467C">
              <w:t>2019</w:t>
            </w:r>
          </w:p>
        </w:tc>
      </w:tr>
      <w:tr w:rsidR="00E912FF" w:rsidRPr="00EC4493" w14:paraId="4EB9E016" w14:textId="77777777" w:rsidTr="00816AED">
        <w:trPr>
          <w:trHeight w:val="481"/>
        </w:trPr>
        <w:tc>
          <w:tcPr>
            <w:tcW w:w="828" w:type="pct"/>
            <w:vAlign w:val="center"/>
          </w:tcPr>
          <w:p w14:paraId="6ABB33A9" w14:textId="1C051CE7" w:rsidR="00E912FF" w:rsidRPr="0085467C" w:rsidRDefault="00E912FF" w:rsidP="00E912FF">
            <w:pPr>
              <w:jc w:val="center"/>
            </w:pPr>
            <w:r>
              <w:t>33,00</w:t>
            </w:r>
          </w:p>
        </w:tc>
        <w:tc>
          <w:tcPr>
            <w:tcW w:w="829" w:type="pct"/>
            <w:vAlign w:val="center"/>
          </w:tcPr>
          <w:p w14:paraId="2AB9C16C" w14:textId="0B328BC9" w:rsidR="00E912FF" w:rsidRPr="00EC4493" w:rsidRDefault="00E912FF" w:rsidP="00E912FF">
            <w:pPr>
              <w:jc w:val="center"/>
              <w:rPr>
                <w:color w:val="FF0000"/>
              </w:rPr>
            </w:pPr>
            <w:r>
              <w:t>25,00</w:t>
            </w:r>
          </w:p>
        </w:tc>
        <w:tc>
          <w:tcPr>
            <w:tcW w:w="959" w:type="pct"/>
            <w:vAlign w:val="center"/>
          </w:tcPr>
          <w:p w14:paraId="333E1CB5" w14:textId="2D294489" w:rsidR="00E912FF" w:rsidRPr="008B0F86" w:rsidRDefault="00E912FF" w:rsidP="00E912FF">
            <w:pPr>
              <w:jc w:val="center"/>
              <w:rPr>
                <w:color w:val="FF0000"/>
              </w:rPr>
            </w:pPr>
            <w:r>
              <w:t>0,00</w:t>
            </w:r>
          </w:p>
        </w:tc>
        <w:tc>
          <w:tcPr>
            <w:tcW w:w="728" w:type="pct"/>
            <w:vAlign w:val="center"/>
          </w:tcPr>
          <w:p w14:paraId="70E028BD" w14:textId="2336FD2F" w:rsidR="00E912FF" w:rsidRPr="008B0F86" w:rsidRDefault="00E912FF" w:rsidP="00E912FF">
            <w:pPr>
              <w:jc w:val="center"/>
              <w:rPr>
                <w:color w:val="FF0000"/>
              </w:rPr>
            </w:pPr>
            <w:r>
              <w:t>13,00</w:t>
            </w:r>
          </w:p>
        </w:tc>
        <w:tc>
          <w:tcPr>
            <w:tcW w:w="828" w:type="pct"/>
            <w:vAlign w:val="center"/>
          </w:tcPr>
          <w:p w14:paraId="6287C475" w14:textId="0F9BBD82" w:rsidR="00E912FF" w:rsidRPr="008B0F86" w:rsidRDefault="00E912FF" w:rsidP="00E912FF">
            <w:pPr>
              <w:jc w:val="center"/>
              <w:rPr>
                <w:color w:val="FF0000"/>
              </w:rPr>
            </w:pPr>
            <w:r>
              <w:t>4,30</w:t>
            </w:r>
          </w:p>
        </w:tc>
        <w:tc>
          <w:tcPr>
            <w:tcW w:w="828" w:type="pct"/>
            <w:vAlign w:val="center"/>
          </w:tcPr>
          <w:p w14:paraId="0D88A8A1" w14:textId="64C1D800" w:rsidR="00E912FF" w:rsidRPr="008B0F86" w:rsidRDefault="00E912FF" w:rsidP="00E912FF">
            <w:pPr>
              <w:jc w:val="center"/>
              <w:rPr>
                <w:color w:val="FF0000"/>
              </w:rPr>
            </w:pPr>
            <w:r>
              <w:t>4,30</w:t>
            </w:r>
          </w:p>
        </w:tc>
      </w:tr>
    </w:tbl>
    <w:p w14:paraId="5D150136" w14:textId="77777777" w:rsidR="006B7437" w:rsidRPr="005D092F" w:rsidRDefault="006B7437" w:rsidP="006B7437">
      <w:pPr>
        <w:pStyle w:val="aff4"/>
        <w:ind w:firstLine="709"/>
        <w:jc w:val="both"/>
        <w:rPr>
          <w:rFonts w:ascii="Times New Roman" w:hAnsi="Times New Roman"/>
          <w:sz w:val="28"/>
          <w:szCs w:val="28"/>
          <w:highlight w:val="yellow"/>
        </w:rPr>
      </w:pPr>
    </w:p>
    <w:p w14:paraId="09DC4DC9" w14:textId="77777777" w:rsidR="006B7437" w:rsidRPr="00330CA8" w:rsidRDefault="006B7437" w:rsidP="006B7437">
      <w:pPr>
        <w:ind w:firstLine="709"/>
        <w:rPr>
          <w:b/>
          <w:i/>
          <w:sz w:val="26"/>
          <w:szCs w:val="26"/>
        </w:rPr>
      </w:pPr>
      <w:r w:rsidRPr="00330CA8">
        <w:rPr>
          <w:b/>
          <w:i/>
          <w:sz w:val="26"/>
          <w:szCs w:val="26"/>
        </w:rPr>
        <w:t>Комментарий к показателю:</w:t>
      </w:r>
    </w:p>
    <w:p w14:paraId="749543DA" w14:textId="77777777" w:rsidR="00330CA8" w:rsidRDefault="00330CA8" w:rsidP="00330CA8">
      <w:pPr>
        <w:ind w:firstLine="708"/>
        <w:jc w:val="both"/>
        <w:rPr>
          <w:sz w:val="26"/>
          <w:szCs w:val="26"/>
        </w:rPr>
      </w:pPr>
      <w:bookmarkStart w:id="14" w:name="_Toc417918015"/>
      <w:bookmarkStart w:id="15" w:name="_Toc418072187"/>
      <w:r w:rsidRPr="00C75014">
        <w:rPr>
          <w:sz w:val="26"/>
          <w:szCs w:val="26"/>
        </w:rPr>
        <w:t>До 201</w:t>
      </w:r>
      <w:r>
        <w:rPr>
          <w:sz w:val="26"/>
          <w:szCs w:val="26"/>
        </w:rPr>
        <w:t>7</w:t>
      </w:r>
      <w:r w:rsidRPr="00C75014">
        <w:rPr>
          <w:sz w:val="26"/>
          <w:szCs w:val="26"/>
        </w:rPr>
        <w:t xml:space="preserve"> года к объектам культурного </w:t>
      </w:r>
      <w:r w:rsidRPr="00765AA0">
        <w:rPr>
          <w:sz w:val="26"/>
          <w:szCs w:val="26"/>
        </w:rPr>
        <w:t xml:space="preserve">наследия (далее </w:t>
      </w:r>
      <w:r w:rsidRPr="00F723FF">
        <w:rPr>
          <w:szCs w:val="26"/>
        </w:rPr>
        <w:t>–</w:t>
      </w:r>
      <w:r w:rsidRPr="00765AA0">
        <w:rPr>
          <w:sz w:val="26"/>
          <w:szCs w:val="26"/>
        </w:rPr>
        <w:t xml:space="preserve"> ОКН)</w:t>
      </w:r>
      <w:r>
        <w:rPr>
          <w:sz w:val="26"/>
          <w:szCs w:val="26"/>
        </w:rPr>
        <w:t xml:space="preserve"> </w:t>
      </w:r>
      <w:r w:rsidRPr="00C75014">
        <w:rPr>
          <w:sz w:val="26"/>
          <w:szCs w:val="26"/>
        </w:rPr>
        <w:t>относилось 4 объекта, являющихся</w:t>
      </w:r>
      <w:r>
        <w:rPr>
          <w:sz w:val="26"/>
          <w:szCs w:val="26"/>
        </w:rPr>
        <w:t xml:space="preserve"> муниципальной собственностью</w:t>
      </w:r>
      <w:r w:rsidRPr="00765AA0">
        <w:rPr>
          <w:sz w:val="26"/>
          <w:szCs w:val="26"/>
        </w:rPr>
        <w:t xml:space="preserve">: </w:t>
      </w:r>
    </w:p>
    <w:p w14:paraId="1D58E733" w14:textId="77777777" w:rsidR="00330CA8" w:rsidRPr="003A7099" w:rsidRDefault="00330CA8" w:rsidP="00330CA8">
      <w:pPr>
        <w:pStyle w:val="afff2"/>
        <w:numPr>
          <w:ilvl w:val="0"/>
          <w:numId w:val="30"/>
        </w:numPr>
        <w:tabs>
          <w:tab w:val="left" w:pos="993"/>
        </w:tabs>
        <w:ind w:left="0" w:firstLine="709"/>
        <w:jc w:val="both"/>
        <w:rPr>
          <w:sz w:val="26"/>
          <w:szCs w:val="26"/>
        </w:rPr>
      </w:pPr>
      <w:r w:rsidRPr="003A7099">
        <w:rPr>
          <w:sz w:val="26"/>
          <w:szCs w:val="26"/>
        </w:rPr>
        <w:t xml:space="preserve">ансамбль застройки центра 1940-1960 годов (Ленинский проспект, Гвардейская площадь); </w:t>
      </w:r>
    </w:p>
    <w:p w14:paraId="76AA63AB" w14:textId="77777777" w:rsidR="00330CA8" w:rsidRPr="003A7099" w:rsidRDefault="00330CA8" w:rsidP="00330CA8">
      <w:pPr>
        <w:pStyle w:val="afff2"/>
        <w:numPr>
          <w:ilvl w:val="0"/>
          <w:numId w:val="30"/>
        </w:numPr>
        <w:tabs>
          <w:tab w:val="left" w:pos="993"/>
        </w:tabs>
        <w:ind w:left="0" w:firstLine="709"/>
        <w:jc w:val="both"/>
        <w:rPr>
          <w:sz w:val="26"/>
          <w:szCs w:val="26"/>
        </w:rPr>
      </w:pPr>
      <w:r w:rsidRPr="003A7099">
        <w:rPr>
          <w:sz w:val="26"/>
          <w:szCs w:val="26"/>
        </w:rPr>
        <w:t xml:space="preserve">площадь Памяти Героев (ул. Севастопольская, д.7); </w:t>
      </w:r>
    </w:p>
    <w:p w14:paraId="01BE96A7" w14:textId="77777777" w:rsidR="00330CA8" w:rsidRPr="003A7099" w:rsidRDefault="00330CA8" w:rsidP="00330CA8">
      <w:pPr>
        <w:pStyle w:val="afff2"/>
        <w:numPr>
          <w:ilvl w:val="0"/>
          <w:numId w:val="30"/>
        </w:numPr>
        <w:tabs>
          <w:tab w:val="left" w:pos="993"/>
        </w:tabs>
        <w:ind w:left="0" w:firstLine="709"/>
        <w:jc w:val="both"/>
        <w:rPr>
          <w:sz w:val="26"/>
          <w:szCs w:val="26"/>
        </w:rPr>
      </w:pPr>
      <w:r w:rsidRPr="003A7099">
        <w:rPr>
          <w:sz w:val="26"/>
          <w:szCs w:val="26"/>
        </w:rPr>
        <w:t xml:space="preserve">групповой Памятник Героям Советского Союза; </w:t>
      </w:r>
    </w:p>
    <w:p w14:paraId="07A63E24" w14:textId="77777777" w:rsidR="00330CA8" w:rsidRPr="003A7099" w:rsidRDefault="00330CA8" w:rsidP="00330CA8">
      <w:pPr>
        <w:pStyle w:val="afff2"/>
        <w:numPr>
          <w:ilvl w:val="0"/>
          <w:numId w:val="30"/>
        </w:numPr>
        <w:tabs>
          <w:tab w:val="left" w:pos="993"/>
        </w:tabs>
        <w:ind w:left="0" w:firstLine="709"/>
        <w:jc w:val="both"/>
        <w:rPr>
          <w:sz w:val="26"/>
          <w:szCs w:val="26"/>
        </w:rPr>
      </w:pPr>
      <w:r w:rsidRPr="003A7099">
        <w:rPr>
          <w:sz w:val="26"/>
          <w:szCs w:val="26"/>
        </w:rPr>
        <w:t xml:space="preserve">памятник «Здесь начинался Талнах». </w:t>
      </w:r>
    </w:p>
    <w:p w14:paraId="0FAAAAC6" w14:textId="77777777" w:rsidR="00330CA8" w:rsidRDefault="00330CA8" w:rsidP="00330CA8">
      <w:pPr>
        <w:ind w:firstLine="708"/>
        <w:jc w:val="both"/>
        <w:rPr>
          <w:sz w:val="26"/>
          <w:szCs w:val="26"/>
        </w:rPr>
      </w:pPr>
      <w:r>
        <w:rPr>
          <w:sz w:val="26"/>
          <w:szCs w:val="26"/>
        </w:rPr>
        <w:t>Н</w:t>
      </w:r>
      <w:r w:rsidRPr="00C75014">
        <w:rPr>
          <w:sz w:val="26"/>
          <w:szCs w:val="26"/>
        </w:rPr>
        <w:t>а основании приказа службы по государственной</w:t>
      </w:r>
      <w:r>
        <w:rPr>
          <w:sz w:val="26"/>
          <w:szCs w:val="26"/>
        </w:rPr>
        <w:t xml:space="preserve"> охране объектов культурного наследия Красноярского края от 21.11.2016 №734 ансамбль застройки центра 1940-1960 годов и </w:t>
      </w:r>
      <w:r w:rsidRPr="00C75014">
        <w:rPr>
          <w:sz w:val="26"/>
          <w:szCs w:val="26"/>
        </w:rPr>
        <w:t>групповой Памятник Героям Советского Союза</w:t>
      </w:r>
      <w:r>
        <w:rPr>
          <w:sz w:val="26"/>
          <w:szCs w:val="26"/>
        </w:rPr>
        <w:t xml:space="preserve"> считается пообъектно, в связи с чем произошло увеличение перечня объектов культурного наследия, находящихся в муниципальной собственности, с 4 ед. до 23 ед.</w:t>
      </w:r>
    </w:p>
    <w:p w14:paraId="2166212C" w14:textId="77777777" w:rsidR="00330CA8" w:rsidRPr="00765AA0" w:rsidRDefault="00330CA8" w:rsidP="00330CA8">
      <w:pPr>
        <w:ind w:firstLine="709"/>
        <w:jc w:val="both"/>
        <w:rPr>
          <w:sz w:val="26"/>
          <w:szCs w:val="26"/>
        </w:rPr>
      </w:pPr>
      <w:r w:rsidRPr="00765AA0">
        <w:rPr>
          <w:sz w:val="26"/>
          <w:szCs w:val="26"/>
        </w:rPr>
        <w:t xml:space="preserve">В период 2016 года реставрация </w:t>
      </w:r>
      <w:r>
        <w:rPr>
          <w:sz w:val="26"/>
          <w:szCs w:val="26"/>
        </w:rPr>
        <w:t>О</w:t>
      </w:r>
      <w:r w:rsidRPr="00765AA0">
        <w:rPr>
          <w:sz w:val="26"/>
          <w:szCs w:val="26"/>
        </w:rPr>
        <w:t xml:space="preserve">КН не требовалась. </w:t>
      </w:r>
    </w:p>
    <w:p w14:paraId="661368DD" w14:textId="77777777" w:rsidR="00330CA8" w:rsidRPr="00765AA0" w:rsidRDefault="00330CA8" w:rsidP="00330CA8">
      <w:pPr>
        <w:ind w:firstLine="709"/>
        <w:jc w:val="both"/>
        <w:rPr>
          <w:sz w:val="26"/>
          <w:szCs w:val="26"/>
        </w:rPr>
      </w:pPr>
      <w:r w:rsidRPr="00765AA0">
        <w:rPr>
          <w:sz w:val="26"/>
          <w:szCs w:val="26"/>
        </w:rPr>
        <w:t>В 2017 году запланировано проведение работ по сохранению трех ОКН:</w:t>
      </w:r>
    </w:p>
    <w:p w14:paraId="11AAE09C" w14:textId="77777777" w:rsidR="00330CA8" w:rsidRDefault="00330CA8" w:rsidP="00330CA8">
      <w:pPr>
        <w:pStyle w:val="afff2"/>
        <w:numPr>
          <w:ilvl w:val="0"/>
          <w:numId w:val="29"/>
        </w:numPr>
        <w:tabs>
          <w:tab w:val="left" w:pos="993"/>
        </w:tabs>
        <w:ind w:left="0" w:firstLine="709"/>
        <w:jc w:val="both"/>
        <w:rPr>
          <w:sz w:val="26"/>
          <w:szCs w:val="26"/>
        </w:rPr>
      </w:pPr>
      <w:r w:rsidRPr="00F61177">
        <w:rPr>
          <w:sz w:val="26"/>
          <w:szCs w:val="26"/>
        </w:rPr>
        <w:t>«Ансамбль застройки центра», 1940-1960 г</w:t>
      </w:r>
      <w:r>
        <w:rPr>
          <w:sz w:val="26"/>
          <w:szCs w:val="26"/>
        </w:rPr>
        <w:t xml:space="preserve">одов </w:t>
      </w:r>
      <w:r w:rsidRPr="00765AA0">
        <w:rPr>
          <w:sz w:val="26"/>
          <w:szCs w:val="26"/>
        </w:rPr>
        <w:t>–</w:t>
      </w:r>
      <w:r>
        <w:rPr>
          <w:sz w:val="26"/>
          <w:szCs w:val="26"/>
        </w:rPr>
        <w:t xml:space="preserve"> </w:t>
      </w:r>
      <w:r w:rsidRPr="00F61177">
        <w:rPr>
          <w:sz w:val="26"/>
          <w:szCs w:val="26"/>
        </w:rPr>
        <w:t>кинотеатр им. В.И. Ленина, 1960 г</w:t>
      </w:r>
      <w:r>
        <w:rPr>
          <w:sz w:val="26"/>
          <w:szCs w:val="26"/>
        </w:rPr>
        <w:t>од</w:t>
      </w:r>
      <w:r w:rsidRPr="00F61177">
        <w:rPr>
          <w:sz w:val="26"/>
          <w:szCs w:val="26"/>
        </w:rPr>
        <w:t xml:space="preserve"> (</w:t>
      </w:r>
      <w:r>
        <w:rPr>
          <w:sz w:val="26"/>
          <w:szCs w:val="26"/>
        </w:rPr>
        <w:t xml:space="preserve">ул. </w:t>
      </w:r>
      <w:r w:rsidRPr="00F61177">
        <w:rPr>
          <w:sz w:val="26"/>
          <w:szCs w:val="26"/>
        </w:rPr>
        <w:t xml:space="preserve">Ленинский пр-т, д.14, </w:t>
      </w:r>
      <w:r>
        <w:rPr>
          <w:sz w:val="26"/>
          <w:szCs w:val="26"/>
        </w:rPr>
        <w:t>МБУ «</w:t>
      </w:r>
      <w:r w:rsidRPr="00F61177">
        <w:rPr>
          <w:sz w:val="26"/>
          <w:szCs w:val="26"/>
        </w:rPr>
        <w:t>МВК «Музей Норильска»)</w:t>
      </w:r>
      <w:r>
        <w:rPr>
          <w:sz w:val="26"/>
          <w:szCs w:val="26"/>
        </w:rPr>
        <w:t>;</w:t>
      </w:r>
    </w:p>
    <w:p w14:paraId="63777545" w14:textId="77777777" w:rsidR="00330CA8" w:rsidRDefault="00330CA8" w:rsidP="00330CA8">
      <w:pPr>
        <w:pStyle w:val="afff2"/>
        <w:numPr>
          <w:ilvl w:val="0"/>
          <w:numId w:val="29"/>
        </w:numPr>
        <w:tabs>
          <w:tab w:val="left" w:pos="993"/>
        </w:tabs>
        <w:ind w:left="0" w:firstLine="709"/>
        <w:jc w:val="both"/>
        <w:rPr>
          <w:sz w:val="26"/>
          <w:szCs w:val="26"/>
        </w:rPr>
      </w:pPr>
      <w:r w:rsidRPr="00765AA0">
        <w:rPr>
          <w:sz w:val="26"/>
          <w:szCs w:val="26"/>
        </w:rPr>
        <w:t xml:space="preserve">«Ансамбль застройки центра», 1940-1960 </w:t>
      </w:r>
      <w:r w:rsidRPr="00F61177">
        <w:rPr>
          <w:sz w:val="26"/>
          <w:szCs w:val="26"/>
        </w:rPr>
        <w:t>г</w:t>
      </w:r>
      <w:r>
        <w:rPr>
          <w:sz w:val="26"/>
          <w:szCs w:val="26"/>
        </w:rPr>
        <w:t>одов</w:t>
      </w:r>
      <w:r w:rsidRPr="00765AA0">
        <w:rPr>
          <w:sz w:val="26"/>
          <w:szCs w:val="26"/>
        </w:rPr>
        <w:t xml:space="preserve"> – дом жилой с кинотеатром «Родина», 1954 г</w:t>
      </w:r>
      <w:r>
        <w:rPr>
          <w:sz w:val="26"/>
          <w:szCs w:val="26"/>
        </w:rPr>
        <w:t>од</w:t>
      </w:r>
      <w:r w:rsidRPr="00765AA0">
        <w:rPr>
          <w:sz w:val="26"/>
          <w:szCs w:val="26"/>
        </w:rPr>
        <w:t xml:space="preserve"> (</w:t>
      </w:r>
      <w:r>
        <w:rPr>
          <w:sz w:val="26"/>
          <w:szCs w:val="26"/>
        </w:rPr>
        <w:t xml:space="preserve">ул. </w:t>
      </w:r>
      <w:r w:rsidRPr="00765AA0">
        <w:rPr>
          <w:sz w:val="26"/>
          <w:szCs w:val="26"/>
        </w:rPr>
        <w:t xml:space="preserve">Ленинский пр-т, д.7, МБУ </w:t>
      </w:r>
      <w:r>
        <w:rPr>
          <w:sz w:val="26"/>
          <w:szCs w:val="26"/>
        </w:rPr>
        <w:t>«Кинокомплекс «Родина»);</w:t>
      </w:r>
    </w:p>
    <w:p w14:paraId="78DAC589" w14:textId="6FC20A54" w:rsidR="00330CA8" w:rsidRPr="00765AA0" w:rsidRDefault="00330CA8" w:rsidP="00330CA8">
      <w:pPr>
        <w:pStyle w:val="afff2"/>
        <w:numPr>
          <w:ilvl w:val="0"/>
          <w:numId w:val="29"/>
        </w:numPr>
        <w:tabs>
          <w:tab w:val="left" w:pos="993"/>
        </w:tabs>
        <w:ind w:left="0" w:firstLine="709"/>
        <w:jc w:val="both"/>
        <w:rPr>
          <w:sz w:val="26"/>
          <w:szCs w:val="26"/>
        </w:rPr>
      </w:pPr>
      <w:r w:rsidRPr="00765AA0">
        <w:rPr>
          <w:sz w:val="26"/>
          <w:szCs w:val="26"/>
        </w:rPr>
        <w:t xml:space="preserve">«Комплекс застройки», 1940-1950 </w:t>
      </w:r>
      <w:r w:rsidRPr="00F61177">
        <w:rPr>
          <w:sz w:val="26"/>
          <w:szCs w:val="26"/>
        </w:rPr>
        <w:t>г</w:t>
      </w:r>
      <w:r>
        <w:rPr>
          <w:sz w:val="26"/>
          <w:szCs w:val="26"/>
        </w:rPr>
        <w:t>одов</w:t>
      </w:r>
      <w:r w:rsidRPr="00765AA0">
        <w:rPr>
          <w:sz w:val="26"/>
          <w:szCs w:val="26"/>
        </w:rPr>
        <w:t xml:space="preserve"> – площадь Памяти Героев, ул.</w:t>
      </w:r>
      <w:r>
        <w:rPr>
          <w:sz w:val="26"/>
          <w:szCs w:val="26"/>
        </w:rPr>
        <w:t xml:space="preserve"> </w:t>
      </w:r>
      <w:r w:rsidRPr="00765AA0">
        <w:rPr>
          <w:sz w:val="26"/>
          <w:szCs w:val="26"/>
        </w:rPr>
        <w:t>Севастопольская, д.7.</w:t>
      </w:r>
    </w:p>
    <w:p w14:paraId="7BD90111" w14:textId="77777777" w:rsidR="00330CA8" w:rsidRDefault="00330CA8" w:rsidP="00330CA8">
      <w:pPr>
        <w:ind w:firstLine="708"/>
        <w:jc w:val="both"/>
        <w:rPr>
          <w:sz w:val="26"/>
          <w:szCs w:val="26"/>
        </w:rPr>
      </w:pPr>
      <w:r w:rsidRPr="002064C3">
        <w:rPr>
          <w:sz w:val="26"/>
          <w:szCs w:val="26"/>
        </w:rPr>
        <w:t xml:space="preserve">В </w:t>
      </w:r>
      <w:r>
        <w:rPr>
          <w:sz w:val="26"/>
          <w:szCs w:val="26"/>
        </w:rPr>
        <w:t>2018-</w:t>
      </w:r>
      <w:r w:rsidRPr="002064C3">
        <w:rPr>
          <w:sz w:val="26"/>
          <w:szCs w:val="26"/>
        </w:rPr>
        <w:t>2019</w:t>
      </w:r>
      <w:r>
        <w:rPr>
          <w:sz w:val="26"/>
          <w:szCs w:val="26"/>
        </w:rPr>
        <w:t xml:space="preserve"> годах </w:t>
      </w:r>
      <w:r w:rsidRPr="002064C3">
        <w:rPr>
          <w:sz w:val="26"/>
          <w:szCs w:val="26"/>
        </w:rPr>
        <w:t>планируется</w:t>
      </w:r>
      <w:r>
        <w:rPr>
          <w:sz w:val="26"/>
          <w:szCs w:val="26"/>
        </w:rPr>
        <w:t xml:space="preserve"> продолжение проведения работ по сохранению ОКН:</w:t>
      </w:r>
    </w:p>
    <w:p w14:paraId="4F0AE362" w14:textId="77777777" w:rsidR="00330CA8" w:rsidRPr="002064C3" w:rsidRDefault="00330CA8" w:rsidP="00330CA8">
      <w:pPr>
        <w:ind w:firstLine="708"/>
        <w:jc w:val="both"/>
        <w:rPr>
          <w:sz w:val="26"/>
          <w:szCs w:val="26"/>
        </w:rPr>
      </w:pPr>
      <w:r>
        <w:rPr>
          <w:sz w:val="26"/>
          <w:szCs w:val="26"/>
        </w:rPr>
        <w:t xml:space="preserve">1. </w:t>
      </w:r>
      <w:r w:rsidRPr="00F61177">
        <w:rPr>
          <w:sz w:val="26"/>
          <w:szCs w:val="26"/>
        </w:rPr>
        <w:t>«Ансамбль застройки центра», 1940-1960 г</w:t>
      </w:r>
      <w:r>
        <w:rPr>
          <w:sz w:val="26"/>
          <w:szCs w:val="26"/>
        </w:rPr>
        <w:t xml:space="preserve">одов </w:t>
      </w:r>
      <w:r w:rsidRPr="002064C3">
        <w:rPr>
          <w:sz w:val="26"/>
          <w:szCs w:val="26"/>
        </w:rPr>
        <w:t>–</w:t>
      </w:r>
      <w:r>
        <w:rPr>
          <w:sz w:val="26"/>
          <w:szCs w:val="26"/>
        </w:rPr>
        <w:t xml:space="preserve"> </w:t>
      </w:r>
      <w:r w:rsidRPr="002064C3">
        <w:rPr>
          <w:sz w:val="26"/>
          <w:szCs w:val="26"/>
        </w:rPr>
        <w:t>дом жилой с кинотеатром «Родина», 1954 г</w:t>
      </w:r>
      <w:r>
        <w:rPr>
          <w:sz w:val="26"/>
          <w:szCs w:val="26"/>
        </w:rPr>
        <w:t>од</w:t>
      </w:r>
      <w:r w:rsidRPr="002064C3">
        <w:rPr>
          <w:sz w:val="26"/>
          <w:szCs w:val="26"/>
        </w:rPr>
        <w:t xml:space="preserve"> (</w:t>
      </w:r>
      <w:r>
        <w:rPr>
          <w:sz w:val="26"/>
          <w:szCs w:val="26"/>
        </w:rPr>
        <w:t xml:space="preserve">ул. </w:t>
      </w:r>
      <w:r w:rsidRPr="002064C3">
        <w:rPr>
          <w:sz w:val="26"/>
          <w:szCs w:val="26"/>
        </w:rPr>
        <w:t>Ленинский пр-т, д.7, МБУ «Кинокомплекс «Родина»)</w:t>
      </w:r>
      <w:r>
        <w:rPr>
          <w:sz w:val="26"/>
          <w:szCs w:val="26"/>
        </w:rPr>
        <w:t>.</w:t>
      </w:r>
    </w:p>
    <w:p w14:paraId="0C82783C" w14:textId="069D480D" w:rsidR="006E7A3E" w:rsidRPr="005D092F" w:rsidRDefault="006E7A3E">
      <w:pPr>
        <w:rPr>
          <w:rFonts w:eastAsiaTheme="minorHAnsi"/>
          <w:b/>
          <w:sz w:val="26"/>
          <w:szCs w:val="30"/>
          <w:highlight w:val="yellow"/>
          <w:lang w:eastAsia="en-US"/>
        </w:rPr>
      </w:pPr>
    </w:p>
    <w:p w14:paraId="1639DCE6" w14:textId="579BBBDA" w:rsidR="006B7437" w:rsidRPr="00D011D4" w:rsidRDefault="006B7437" w:rsidP="006B7437">
      <w:pPr>
        <w:pStyle w:val="10"/>
        <w:jc w:val="center"/>
        <w:rPr>
          <w:rFonts w:eastAsiaTheme="minorHAnsi"/>
          <w:b w:val="0"/>
          <w:szCs w:val="30"/>
          <w:lang w:eastAsia="en-US"/>
        </w:rPr>
      </w:pPr>
      <w:r w:rsidRPr="00D011D4">
        <w:rPr>
          <w:rFonts w:eastAsiaTheme="minorHAnsi"/>
          <w:szCs w:val="30"/>
          <w:lang w:eastAsia="en-US"/>
        </w:rPr>
        <w:t>Физическая культура и спорт</w:t>
      </w:r>
      <w:bookmarkEnd w:id="14"/>
      <w:bookmarkEnd w:id="15"/>
    </w:p>
    <w:p w14:paraId="44DC292A" w14:textId="77777777" w:rsidR="006B7437" w:rsidRPr="00D011D4" w:rsidRDefault="006B7437" w:rsidP="006B7437">
      <w:pPr>
        <w:pStyle w:val="24"/>
        <w:ind w:firstLine="708"/>
        <w:rPr>
          <w:bCs/>
          <w:sz w:val="28"/>
          <w:szCs w:val="28"/>
        </w:rPr>
      </w:pPr>
    </w:p>
    <w:p w14:paraId="4D240048" w14:textId="77777777" w:rsidR="006B7437" w:rsidRPr="00D011D4" w:rsidRDefault="006B7437" w:rsidP="006B7437">
      <w:pPr>
        <w:ind w:firstLine="709"/>
        <w:jc w:val="both"/>
        <w:rPr>
          <w:b/>
          <w:i/>
          <w:sz w:val="26"/>
          <w:szCs w:val="26"/>
        </w:rPr>
      </w:pPr>
      <w:r w:rsidRPr="00D011D4">
        <w:rPr>
          <w:b/>
          <w:i/>
          <w:sz w:val="26"/>
          <w:szCs w:val="26"/>
        </w:rPr>
        <w:t>23. Доля населения, систематически занимающегося физической культурой и спортом.</w:t>
      </w:r>
    </w:p>
    <w:p w14:paraId="792BA3B1" w14:textId="77777777" w:rsidR="006B7437" w:rsidRPr="00D011D4" w:rsidRDefault="006B7437" w:rsidP="006B7437">
      <w:pPr>
        <w:ind w:firstLine="709"/>
        <w:jc w:val="both"/>
        <w:rPr>
          <w:b/>
          <w:i/>
          <w:sz w:val="26"/>
          <w:szCs w:val="26"/>
        </w:rPr>
      </w:pPr>
    </w:p>
    <w:p w14:paraId="1A33BFD4" w14:textId="77777777" w:rsidR="006B7437" w:rsidRPr="00D011D4" w:rsidRDefault="006B7437" w:rsidP="006B7437">
      <w:pPr>
        <w:ind w:firstLine="709"/>
        <w:jc w:val="both"/>
        <w:rPr>
          <w:sz w:val="26"/>
          <w:szCs w:val="26"/>
          <w:u w:val="single"/>
        </w:rPr>
      </w:pPr>
      <w:r w:rsidRPr="00D011D4">
        <w:rPr>
          <w:sz w:val="26"/>
          <w:szCs w:val="26"/>
          <w:u w:val="single"/>
        </w:rPr>
        <w:t>Единица измерения – процентов.</w:t>
      </w:r>
    </w:p>
    <w:p w14:paraId="4E52EBAD" w14:textId="77777777" w:rsidR="006B7437" w:rsidRPr="00D011D4" w:rsidRDefault="006B7437" w:rsidP="006B7437">
      <w:pPr>
        <w:ind w:firstLine="709"/>
        <w:jc w:val="both"/>
        <w:rPr>
          <w:sz w:val="26"/>
          <w:szCs w:val="26"/>
          <w:u w:val="single"/>
        </w:rPr>
      </w:pPr>
      <w:r w:rsidRPr="00D011D4">
        <w:rPr>
          <w:sz w:val="26"/>
          <w:szCs w:val="26"/>
          <w:u w:val="single"/>
        </w:rPr>
        <w:t>Источник информации: Минспорт России.</w:t>
      </w:r>
    </w:p>
    <w:p w14:paraId="21E18106" w14:textId="77777777" w:rsidR="00EA13DF" w:rsidRPr="005D092F" w:rsidRDefault="00EA13DF" w:rsidP="006B7437">
      <w:pPr>
        <w:pStyle w:val="aff4"/>
        <w:spacing w:line="276" w:lineRule="auto"/>
        <w:ind w:firstLine="709"/>
        <w:jc w:val="both"/>
        <w:rPr>
          <w:rFonts w:ascii="Times New Roman" w:hAnsi="Times New Roman"/>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912FF" w:rsidRPr="005D092F" w14:paraId="6B7D2C79" w14:textId="77777777" w:rsidTr="00816AED">
        <w:trPr>
          <w:trHeight w:val="415"/>
          <w:tblHeader/>
        </w:trPr>
        <w:tc>
          <w:tcPr>
            <w:tcW w:w="5000" w:type="pct"/>
            <w:gridSpan w:val="6"/>
            <w:vAlign w:val="center"/>
          </w:tcPr>
          <w:p w14:paraId="45AF2722" w14:textId="77777777" w:rsidR="00E912FF" w:rsidRPr="00F31C62" w:rsidRDefault="00E912FF" w:rsidP="00816AED">
            <w:pPr>
              <w:jc w:val="center"/>
            </w:pPr>
            <w:r w:rsidRPr="00F31C62">
              <w:t>Отчетн</w:t>
            </w:r>
            <w:r>
              <w:t>ая информация</w:t>
            </w:r>
          </w:p>
        </w:tc>
      </w:tr>
      <w:tr w:rsidR="00E912FF" w:rsidRPr="005D092F" w14:paraId="1A00038E" w14:textId="77777777" w:rsidTr="00816AED">
        <w:trPr>
          <w:trHeight w:val="408"/>
          <w:tblHeader/>
        </w:trPr>
        <w:tc>
          <w:tcPr>
            <w:tcW w:w="828" w:type="pct"/>
            <w:vAlign w:val="center"/>
          </w:tcPr>
          <w:p w14:paraId="3C201817" w14:textId="77777777" w:rsidR="00E912FF" w:rsidRPr="0085467C" w:rsidRDefault="00E912FF" w:rsidP="00816AED">
            <w:pPr>
              <w:jc w:val="center"/>
            </w:pPr>
            <w:r w:rsidRPr="0085467C">
              <w:t>2014</w:t>
            </w:r>
          </w:p>
        </w:tc>
        <w:tc>
          <w:tcPr>
            <w:tcW w:w="829" w:type="pct"/>
            <w:vAlign w:val="center"/>
          </w:tcPr>
          <w:p w14:paraId="36490731" w14:textId="77777777" w:rsidR="00E912FF" w:rsidRPr="0085467C" w:rsidRDefault="00E912FF" w:rsidP="00816AED">
            <w:pPr>
              <w:jc w:val="center"/>
            </w:pPr>
            <w:r w:rsidRPr="0085467C">
              <w:t>2015</w:t>
            </w:r>
          </w:p>
        </w:tc>
        <w:tc>
          <w:tcPr>
            <w:tcW w:w="959" w:type="pct"/>
            <w:vAlign w:val="center"/>
          </w:tcPr>
          <w:p w14:paraId="2AA5BEAA" w14:textId="77777777" w:rsidR="00E912FF" w:rsidRPr="0085467C" w:rsidRDefault="00E912FF" w:rsidP="00816AED">
            <w:pPr>
              <w:jc w:val="center"/>
            </w:pPr>
            <w:r w:rsidRPr="0085467C">
              <w:t>2016</w:t>
            </w:r>
          </w:p>
        </w:tc>
        <w:tc>
          <w:tcPr>
            <w:tcW w:w="728" w:type="pct"/>
            <w:vAlign w:val="center"/>
          </w:tcPr>
          <w:p w14:paraId="33904DC2" w14:textId="77777777" w:rsidR="00E912FF" w:rsidRPr="0085467C" w:rsidRDefault="00E912FF" w:rsidP="00816AED">
            <w:pPr>
              <w:jc w:val="center"/>
            </w:pPr>
            <w:r w:rsidRPr="0085467C">
              <w:t>2017</w:t>
            </w:r>
          </w:p>
        </w:tc>
        <w:tc>
          <w:tcPr>
            <w:tcW w:w="828" w:type="pct"/>
            <w:vAlign w:val="center"/>
          </w:tcPr>
          <w:p w14:paraId="4203E8B0" w14:textId="77777777" w:rsidR="00E912FF" w:rsidRPr="0085467C" w:rsidRDefault="00E912FF" w:rsidP="00816AED">
            <w:pPr>
              <w:jc w:val="center"/>
            </w:pPr>
            <w:r w:rsidRPr="0085467C">
              <w:t>2018</w:t>
            </w:r>
          </w:p>
        </w:tc>
        <w:tc>
          <w:tcPr>
            <w:tcW w:w="828" w:type="pct"/>
            <w:vAlign w:val="center"/>
          </w:tcPr>
          <w:p w14:paraId="2B028048" w14:textId="77777777" w:rsidR="00E912FF" w:rsidRPr="0085467C" w:rsidRDefault="00E912FF" w:rsidP="00816AED">
            <w:pPr>
              <w:jc w:val="center"/>
            </w:pPr>
            <w:r w:rsidRPr="0085467C">
              <w:t>2019</w:t>
            </w:r>
          </w:p>
        </w:tc>
      </w:tr>
      <w:tr w:rsidR="00E912FF" w:rsidRPr="00EC4493" w14:paraId="44982A67" w14:textId="77777777" w:rsidTr="00816AED">
        <w:trPr>
          <w:trHeight w:val="481"/>
        </w:trPr>
        <w:tc>
          <w:tcPr>
            <w:tcW w:w="828" w:type="pct"/>
            <w:vAlign w:val="center"/>
          </w:tcPr>
          <w:p w14:paraId="0D95174F" w14:textId="1FB3D2FA" w:rsidR="00E912FF" w:rsidRPr="0085467C" w:rsidRDefault="00E912FF" w:rsidP="00E912FF">
            <w:pPr>
              <w:jc w:val="center"/>
            </w:pPr>
            <w:r>
              <w:t>33,8</w:t>
            </w:r>
            <w:r w:rsidR="00B26116">
              <w:t>0</w:t>
            </w:r>
          </w:p>
        </w:tc>
        <w:tc>
          <w:tcPr>
            <w:tcW w:w="829" w:type="pct"/>
            <w:vAlign w:val="center"/>
          </w:tcPr>
          <w:p w14:paraId="2BABF86F" w14:textId="502D0A49" w:rsidR="00E912FF" w:rsidRPr="00C5011A" w:rsidRDefault="00E912FF" w:rsidP="00E912FF">
            <w:pPr>
              <w:jc w:val="center"/>
            </w:pPr>
            <w:r w:rsidRPr="00C5011A">
              <w:t>34,85</w:t>
            </w:r>
          </w:p>
        </w:tc>
        <w:tc>
          <w:tcPr>
            <w:tcW w:w="959" w:type="pct"/>
            <w:vAlign w:val="center"/>
          </w:tcPr>
          <w:p w14:paraId="7F667FC7" w14:textId="6AF070DA" w:rsidR="00E912FF" w:rsidRPr="00C5011A" w:rsidRDefault="00E912FF" w:rsidP="00E912FF">
            <w:pPr>
              <w:jc w:val="center"/>
            </w:pPr>
            <w:r w:rsidRPr="00C5011A">
              <w:t>35,85</w:t>
            </w:r>
          </w:p>
        </w:tc>
        <w:tc>
          <w:tcPr>
            <w:tcW w:w="728" w:type="pct"/>
            <w:vAlign w:val="center"/>
          </w:tcPr>
          <w:p w14:paraId="1A41041C" w14:textId="25264F56" w:rsidR="00E912FF" w:rsidRPr="00C5011A" w:rsidRDefault="00E912FF" w:rsidP="00E912FF">
            <w:pPr>
              <w:jc w:val="center"/>
            </w:pPr>
            <w:r w:rsidRPr="00C5011A">
              <w:t>37,85</w:t>
            </w:r>
          </w:p>
        </w:tc>
        <w:tc>
          <w:tcPr>
            <w:tcW w:w="828" w:type="pct"/>
            <w:vAlign w:val="center"/>
          </w:tcPr>
          <w:p w14:paraId="4B4761BD" w14:textId="49BE5EB3" w:rsidR="00E912FF" w:rsidRPr="00C5011A" w:rsidRDefault="00E912FF" w:rsidP="00E912FF">
            <w:pPr>
              <w:jc w:val="center"/>
            </w:pPr>
            <w:r w:rsidRPr="00C5011A">
              <w:t>39,88</w:t>
            </w:r>
          </w:p>
        </w:tc>
        <w:tc>
          <w:tcPr>
            <w:tcW w:w="828" w:type="pct"/>
            <w:vAlign w:val="center"/>
          </w:tcPr>
          <w:p w14:paraId="0C7D7903" w14:textId="2743C54E" w:rsidR="00E912FF" w:rsidRPr="00C5011A" w:rsidRDefault="00E912FF" w:rsidP="00E912FF">
            <w:pPr>
              <w:jc w:val="center"/>
            </w:pPr>
            <w:r w:rsidRPr="00C5011A">
              <w:t>41,88</w:t>
            </w:r>
          </w:p>
        </w:tc>
      </w:tr>
    </w:tbl>
    <w:p w14:paraId="4F9E0DB3" w14:textId="77777777" w:rsidR="006B7437" w:rsidRPr="005D092F" w:rsidRDefault="006B7437" w:rsidP="006B7437">
      <w:pPr>
        <w:ind w:firstLine="709"/>
        <w:rPr>
          <w:b/>
          <w:i/>
          <w:sz w:val="26"/>
          <w:szCs w:val="26"/>
          <w:highlight w:val="yellow"/>
        </w:rPr>
      </w:pPr>
    </w:p>
    <w:p w14:paraId="7D806D35" w14:textId="77777777" w:rsidR="006B7437" w:rsidRPr="00D011D4" w:rsidRDefault="006B7437" w:rsidP="006B7437">
      <w:pPr>
        <w:ind w:firstLine="709"/>
        <w:rPr>
          <w:b/>
          <w:i/>
          <w:sz w:val="26"/>
          <w:szCs w:val="26"/>
        </w:rPr>
      </w:pPr>
      <w:r w:rsidRPr="00D011D4">
        <w:rPr>
          <w:b/>
          <w:i/>
          <w:sz w:val="26"/>
          <w:szCs w:val="26"/>
        </w:rPr>
        <w:t>Комментарий к показателю:</w:t>
      </w:r>
    </w:p>
    <w:p w14:paraId="6C1454F8" w14:textId="77777777" w:rsidR="00D011D4" w:rsidRPr="00DE7937" w:rsidRDefault="00D011D4" w:rsidP="00D011D4">
      <w:pPr>
        <w:ind w:firstLine="708"/>
        <w:jc w:val="both"/>
        <w:rPr>
          <w:sz w:val="26"/>
          <w:szCs w:val="26"/>
        </w:rPr>
      </w:pPr>
      <w:r>
        <w:rPr>
          <w:sz w:val="26"/>
          <w:szCs w:val="26"/>
        </w:rPr>
        <w:t>В 2016 году р</w:t>
      </w:r>
      <w:r w:rsidRPr="00DE7937">
        <w:rPr>
          <w:sz w:val="26"/>
          <w:szCs w:val="26"/>
        </w:rPr>
        <w:t>ост показателя обусловлен увеличением количества занимающихся в учреждениях и организациях при спортивных сооружениях, с привлечением к занятиям физической культурой и спортом лиц с ограниченными возм</w:t>
      </w:r>
      <w:r>
        <w:rPr>
          <w:sz w:val="26"/>
          <w:szCs w:val="26"/>
        </w:rPr>
        <w:t>ожностями здоровья</w:t>
      </w:r>
      <w:r w:rsidRPr="00DE7937">
        <w:rPr>
          <w:sz w:val="26"/>
          <w:szCs w:val="26"/>
        </w:rPr>
        <w:t xml:space="preserve">. </w:t>
      </w:r>
    </w:p>
    <w:p w14:paraId="630CA767" w14:textId="77777777" w:rsidR="00D011D4" w:rsidRPr="00DE7937" w:rsidRDefault="00D011D4" w:rsidP="00D011D4">
      <w:pPr>
        <w:ind w:firstLine="708"/>
        <w:jc w:val="both"/>
        <w:rPr>
          <w:sz w:val="26"/>
          <w:szCs w:val="26"/>
        </w:rPr>
      </w:pPr>
      <w:r w:rsidRPr="00787A3A">
        <w:rPr>
          <w:sz w:val="26"/>
          <w:szCs w:val="26"/>
        </w:rPr>
        <w:t>Увеличение прогнозных показателей запланировано в связи с привлечением населения к занятиям физической культурой и спортом</w:t>
      </w:r>
      <w:r w:rsidRPr="00DE7937">
        <w:rPr>
          <w:sz w:val="26"/>
          <w:szCs w:val="26"/>
        </w:rPr>
        <w:t>.</w:t>
      </w:r>
    </w:p>
    <w:p w14:paraId="777EF740" w14:textId="77777777" w:rsidR="00D011D4" w:rsidRDefault="00D011D4" w:rsidP="006B7437">
      <w:pPr>
        <w:ind w:firstLine="709"/>
        <w:jc w:val="both"/>
        <w:rPr>
          <w:b/>
          <w:i/>
          <w:sz w:val="26"/>
          <w:szCs w:val="26"/>
          <w:highlight w:val="yellow"/>
        </w:rPr>
      </w:pPr>
    </w:p>
    <w:p w14:paraId="13E29C82" w14:textId="77777777" w:rsidR="006B7437" w:rsidRPr="00D011D4" w:rsidRDefault="006B7437" w:rsidP="006B7437">
      <w:pPr>
        <w:ind w:firstLine="709"/>
        <w:jc w:val="both"/>
        <w:rPr>
          <w:b/>
          <w:i/>
          <w:sz w:val="26"/>
          <w:szCs w:val="26"/>
        </w:rPr>
      </w:pPr>
      <w:r w:rsidRPr="00D011D4">
        <w:rPr>
          <w:b/>
          <w:i/>
          <w:sz w:val="26"/>
          <w:szCs w:val="26"/>
        </w:rPr>
        <w:t xml:space="preserve">23.1 </w:t>
      </w:r>
      <w:hyperlink r:id="rId9" w:history="1">
        <w:r w:rsidRPr="00D011D4">
          <w:rPr>
            <w:b/>
            <w:i/>
            <w:sz w:val="26"/>
            <w:szCs w:val="26"/>
          </w:rPr>
          <w:t>Доля обучающихся, систематически занимающихся физической культурой и спортом, в общей численности обучающихся</w:t>
        </w:r>
      </w:hyperlink>
      <w:r w:rsidRPr="00D011D4">
        <w:rPr>
          <w:b/>
          <w:i/>
          <w:sz w:val="26"/>
          <w:szCs w:val="26"/>
        </w:rPr>
        <w:t>:</w:t>
      </w:r>
    </w:p>
    <w:p w14:paraId="779ADBE6" w14:textId="77777777" w:rsidR="006B7437" w:rsidRPr="005D092F" w:rsidRDefault="006B7437" w:rsidP="006B7437">
      <w:pPr>
        <w:pStyle w:val="24"/>
        <w:ind w:firstLine="708"/>
        <w:rPr>
          <w:bCs/>
          <w:color w:val="00CCFF"/>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912FF" w:rsidRPr="005D092F" w14:paraId="6A2D66F5" w14:textId="77777777" w:rsidTr="00816AED">
        <w:trPr>
          <w:trHeight w:val="415"/>
          <w:tblHeader/>
        </w:trPr>
        <w:tc>
          <w:tcPr>
            <w:tcW w:w="5000" w:type="pct"/>
            <w:gridSpan w:val="6"/>
            <w:vAlign w:val="center"/>
          </w:tcPr>
          <w:p w14:paraId="00021006" w14:textId="77777777" w:rsidR="00E912FF" w:rsidRPr="00F31C62" w:rsidRDefault="00E912FF" w:rsidP="00816AED">
            <w:pPr>
              <w:jc w:val="center"/>
            </w:pPr>
            <w:r w:rsidRPr="00F31C62">
              <w:t>Отчетн</w:t>
            </w:r>
            <w:r>
              <w:t>ая информация</w:t>
            </w:r>
          </w:p>
        </w:tc>
      </w:tr>
      <w:tr w:rsidR="00E912FF" w:rsidRPr="005D092F" w14:paraId="20386763" w14:textId="77777777" w:rsidTr="00816AED">
        <w:trPr>
          <w:trHeight w:val="408"/>
          <w:tblHeader/>
        </w:trPr>
        <w:tc>
          <w:tcPr>
            <w:tcW w:w="828" w:type="pct"/>
            <w:vAlign w:val="center"/>
          </w:tcPr>
          <w:p w14:paraId="6AD3A85C" w14:textId="77777777" w:rsidR="00E912FF" w:rsidRPr="0085467C" w:rsidRDefault="00E912FF" w:rsidP="00816AED">
            <w:pPr>
              <w:jc w:val="center"/>
            </w:pPr>
            <w:r w:rsidRPr="0085467C">
              <w:t>2014</w:t>
            </w:r>
          </w:p>
        </w:tc>
        <w:tc>
          <w:tcPr>
            <w:tcW w:w="829" w:type="pct"/>
            <w:vAlign w:val="center"/>
          </w:tcPr>
          <w:p w14:paraId="54EEB394" w14:textId="77777777" w:rsidR="00E912FF" w:rsidRPr="0085467C" w:rsidRDefault="00E912FF" w:rsidP="00816AED">
            <w:pPr>
              <w:jc w:val="center"/>
            </w:pPr>
            <w:r w:rsidRPr="0085467C">
              <w:t>2015</w:t>
            </w:r>
          </w:p>
        </w:tc>
        <w:tc>
          <w:tcPr>
            <w:tcW w:w="959" w:type="pct"/>
            <w:vAlign w:val="center"/>
          </w:tcPr>
          <w:p w14:paraId="646C0CCE" w14:textId="77777777" w:rsidR="00E912FF" w:rsidRPr="0085467C" w:rsidRDefault="00E912FF" w:rsidP="00816AED">
            <w:pPr>
              <w:jc w:val="center"/>
            </w:pPr>
            <w:r w:rsidRPr="0085467C">
              <w:t>2016</w:t>
            </w:r>
          </w:p>
        </w:tc>
        <w:tc>
          <w:tcPr>
            <w:tcW w:w="728" w:type="pct"/>
            <w:vAlign w:val="center"/>
          </w:tcPr>
          <w:p w14:paraId="20342516" w14:textId="77777777" w:rsidR="00E912FF" w:rsidRPr="0085467C" w:rsidRDefault="00E912FF" w:rsidP="00816AED">
            <w:pPr>
              <w:jc w:val="center"/>
            </w:pPr>
            <w:r w:rsidRPr="0085467C">
              <w:t>2017</w:t>
            </w:r>
          </w:p>
        </w:tc>
        <w:tc>
          <w:tcPr>
            <w:tcW w:w="828" w:type="pct"/>
            <w:vAlign w:val="center"/>
          </w:tcPr>
          <w:p w14:paraId="0B7F8633" w14:textId="77777777" w:rsidR="00E912FF" w:rsidRPr="0085467C" w:rsidRDefault="00E912FF" w:rsidP="00816AED">
            <w:pPr>
              <w:jc w:val="center"/>
            </w:pPr>
            <w:r w:rsidRPr="0085467C">
              <w:t>2018</w:t>
            </w:r>
          </w:p>
        </w:tc>
        <w:tc>
          <w:tcPr>
            <w:tcW w:w="828" w:type="pct"/>
            <w:vAlign w:val="center"/>
          </w:tcPr>
          <w:p w14:paraId="364C17C3" w14:textId="77777777" w:rsidR="00E912FF" w:rsidRPr="0085467C" w:rsidRDefault="00E912FF" w:rsidP="00816AED">
            <w:pPr>
              <w:jc w:val="center"/>
            </w:pPr>
            <w:r w:rsidRPr="0085467C">
              <w:t>2019</w:t>
            </w:r>
          </w:p>
        </w:tc>
      </w:tr>
      <w:tr w:rsidR="00E912FF" w:rsidRPr="00EC4493" w14:paraId="7C452123" w14:textId="77777777" w:rsidTr="00816AED">
        <w:trPr>
          <w:trHeight w:val="481"/>
        </w:trPr>
        <w:tc>
          <w:tcPr>
            <w:tcW w:w="828" w:type="pct"/>
            <w:vAlign w:val="center"/>
          </w:tcPr>
          <w:p w14:paraId="2EE308BF" w14:textId="00E1A0A8" w:rsidR="00E912FF" w:rsidRPr="00D011D4" w:rsidRDefault="00E912FF" w:rsidP="00E912FF">
            <w:pPr>
              <w:jc w:val="center"/>
            </w:pPr>
            <w:r w:rsidRPr="00D011D4">
              <w:rPr>
                <w:iCs/>
              </w:rPr>
              <w:t>88,26</w:t>
            </w:r>
          </w:p>
        </w:tc>
        <w:tc>
          <w:tcPr>
            <w:tcW w:w="829" w:type="pct"/>
            <w:vAlign w:val="center"/>
          </w:tcPr>
          <w:p w14:paraId="56D361AD" w14:textId="6ADCF005" w:rsidR="00E912FF" w:rsidRPr="00D011D4" w:rsidRDefault="00E912FF" w:rsidP="00E912FF">
            <w:pPr>
              <w:jc w:val="center"/>
            </w:pPr>
            <w:r w:rsidRPr="00D011D4">
              <w:rPr>
                <w:iCs/>
              </w:rPr>
              <w:t>79,18</w:t>
            </w:r>
          </w:p>
        </w:tc>
        <w:tc>
          <w:tcPr>
            <w:tcW w:w="959" w:type="pct"/>
            <w:vAlign w:val="center"/>
          </w:tcPr>
          <w:p w14:paraId="0656FEF8" w14:textId="38F0E95A" w:rsidR="00E912FF" w:rsidRPr="00D011D4" w:rsidRDefault="00E912FF" w:rsidP="00E912FF">
            <w:pPr>
              <w:jc w:val="center"/>
            </w:pPr>
            <w:r w:rsidRPr="00D011D4">
              <w:rPr>
                <w:iCs/>
              </w:rPr>
              <w:t>75,23</w:t>
            </w:r>
          </w:p>
        </w:tc>
        <w:tc>
          <w:tcPr>
            <w:tcW w:w="728" w:type="pct"/>
            <w:vAlign w:val="center"/>
          </w:tcPr>
          <w:p w14:paraId="528030C2" w14:textId="0D34F88A" w:rsidR="00E912FF" w:rsidRPr="00D011D4" w:rsidRDefault="00E912FF" w:rsidP="00E912FF">
            <w:pPr>
              <w:jc w:val="center"/>
            </w:pPr>
            <w:r w:rsidRPr="00D011D4">
              <w:rPr>
                <w:iCs/>
              </w:rPr>
              <w:t>79,21</w:t>
            </w:r>
          </w:p>
        </w:tc>
        <w:tc>
          <w:tcPr>
            <w:tcW w:w="828" w:type="pct"/>
            <w:vAlign w:val="center"/>
          </w:tcPr>
          <w:p w14:paraId="1ADB52F4" w14:textId="442F8D9D" w:rsidR="00E912FF" w:rsidRPr="00D011D4" w:rsidRDefault="00E912FF" w:rsidP="00E912FF">
            <w:pPr>
              <w:jc w:val="center"/>
            </w:pPr>
            <w:r w:rsidRPr="00D011D4">
              <w:rPr>
                <w:iCs/>
              </w:rPr>
              <w:t>79,31</w:t>
            </w:r>
          </w:p>
        </w:tc>
        <w:tc>
          <w:tcPr>
            <w:tcW w:w="828" w:type="pct"/>
            <w:vAlign w:val="center"/>
          </w:tcPr>
          <w:p w14:paraId="6B0A1143" w14:textId="6F58A4D0" w:rsidR="00E912FF" w:rsidRPr="00D011D4" w:rsidRDefault="00E912FF" w:rsidP="00E912FF">
            <w:pPr>
              <w:jc w:val="center"/>
            </w:pPr>
            <w:r w:rsidRPr="00D011D4">
              <w:rPr>
                <w:iCs/>
              </w:rPr>
              <w:t>79,38</w:t>
            </w:r>
          </w:p>
        </w:tc>
      </w:tr>
    </w:tbl>
    <w:p w14:paraId="7C7CB6B6" w14:textId="77777777" w:rsidR="006B7437" w:rsidRPr="005D092F" w:rsidRDefault="006B7437" w:rsidP="006B7437">
      <w:pPr>
        <w:pStyle w:val="aff4"/>
        <w:spacing w:line="276" w:lineRule="auto"/>
        <w:ind w:firstLine="709"/>
        <w:jc w:val="both"/>
        <w:rPr>
          <w:rFonts w:ascii="Times New Roman" w:hAnsi="Times New Roman"/>
          <w:sz w:val="28"/>
          <w:szCs w:val="28"/>
          <w:highlight w:val="yellow"/>
        </w:rPr>
      </w:pPr>
    </w:p>
    <w:p w14:paraId="577A6538" w14:textId="77777777" w:rsidR="006B7437" w:rsidRPr="00D011D4" w:rsidRDefault="006B7437" w:rsidP="006B7437">
      <w:pPr>
        <w:ind w:firstLine="709"/>
        <w:rPr>
          <w:b/>
          <w:i/>
          <w:sz w:val="26"/>
          <w:szCs w:val="26"/>
        </w:rPr>
      </w:pPr>
      <w:r w:rsidRPr="00D011D4">
        <w:rPr>
          <w:b/>
          <w:i/>
          <w:sz w:val="26"/>
          <w:szCs w:val="26"/>
        </w:rPr>
        <w:t>Комментарий к показателю:</w:t>
      </w:r>
    </w:p>
    <w:p w14:paraId="3F6B6252" w14:textId="50952C62" w:rsidR="00D011D4" w:rsidRPr="00787A3A" w:rsidRDefault="00D011D4" w:rsidP="00D011D4">
      <w:pPr>
        <w:ind w:firstLine="709"/>
        <w:jc w:val="both"/>
        <w:rPr>
          <w:sz w:val="26"/>
          <w:szCs w:val="26"/>
        </w:rPr>
      </w:pPr>
      <w:r w:rsidRPr="00787A3A">
        <w:rPr>
          <w:sz w:val="26"/>
          <w:szCs w:val="26"/>
        </w:rPr>
        <w:t>В 201</w:t>
      </w:r>
      <w:r>
        <w:rPr>
          <w:sz w:val="26"/>
          <w:szCs w:val="26"/>
        </w:rPr>
        <w:t>6</w:t>
      </w:r>
      <w:r w:rsidRPr="00787A3A">
        <w:rPr>
          <w:sz w:val="26"/>
          <w:szCs w:val="26"/>
        </w:rPr>
        <w:t xml:space="preserve"> году </w:t>
      </w:r>
      <w:r>
        <w:rPr>
          <w:sz w:val="26"/>
          <w:szCs w:val="26"/>
        </w:rPr>
        <w:t>снижение</w:t>
      </w:r>
      <w:r w:rsidRPr="00787A3A">
        <w:rPr>
          <w:sz w:val="26"/>
          <w:szCs w:val="26"/>
        </w:rPr>
        <w:t xml:space="preserve"> показателя </w:t>
      </w:r>
      <w:r w:rsidRPr="002F755C">
        <w:rPr>
          <w:sz w:val="26"/>
          <w:szCs w:val="26"/>
        </w:rPr>
        <w:t>обусловлено уменьшени</w:t>
      </w:r>
      <w:r w:rsidR="00CB5A74">
        <w:rPr>
          <w:sz w:val="26"/>
          <w:szCs w:val="26"/>
        </w:rPr>
        <w:t>ем</w:t>
      </w:r>
      <w:r w:rsidRPr="002F755C">
        <w:rPr>
          <w:sz w:val="26"/>
          <w:szCs w:val="26"/>
        </w:rPr>
        <w:t xml:space="preserve"> количества обучающихся, занимающихся физической культурой и спортом.</w:t>
      </w:r>
      <w:r w:rsidRPr="00787A3A">
        <w:rPr>
          <w:sz w:val="26"/>
          <w:szCs w:val="26"/>
        </w:rPr>
        <w:t xml:space="preserve"> </w:t>
      </w:r>
    </w:p>
    <w:p w14:paraId="15A7B96F" w14:textId="22517079" w:rsidR="00D011D4" w:rsidRPr="004045B2" w:rsidRDefault="00D011D4" w:rsidP="00D011D4">
      <w:pPr>
        <w:ind w:firstLine="709"/>
        <w:jc w:val="both"/>
        <w:rPr>
          <w:sz w:val="26"/>
          <w:szCs w:val="26"/>
        </w:rPr>
      </w:pPr>
      <w:r w:rsidRPr="004045B2">
        <w:rPr>
          <w:sz w:val="26"/>
          <w:szCs w:val="26"/>
        </w:rPr>
        <w:t xml:space="preserve">Увеличение прогнозных показателей запланировано за счет </w:t>
      </w:r>
      <w:r w:rsidR="00CB5A74">
        <w:rPr>
          <w:sz w:val="26"/>
          <w:szCs w:val="26"/>
        </w:rPr>
        <w:t xml:space="preserve">совершенствования работы </w:t>
      </w:r>
      <w:r w:rsidRPr="004045B2">
        <w:rPr>
          <w:sz w:val="26"/>
          <w:szCs w:val="26"/>
        </w:rPr>
        <w:t>по привлечению обучающихся к занятиям физической культурой и спортом, а также большого притока молодежи в результате внедрения Всероссийского физкультурно-спортивного Комплекса «Готов к труду и обороне» (ГТО).</w:t>
      </w:r>
    </w:p>
    <w:p w14:paraId="501E459B" w14:textId="77777777" w:rsidR="001D02E7" w:rsidRPr="005D092F" w:rsidRDefault="001D02E7" w:rsidP="001D02E7">
      <w:pPr>
        <w:pStyle w:val="a4"/>
        <w:jc w:val="center"/>
        <w:rPr>
          <w:b/>
          <w:sz w:val="28"/>
          <w:szCs w:val="28"/>
          <w:highlight w:val="yellow"/>
        </w:rPr>
      </w:pPr>
    </w:p>
    <w:p w14:paraId="6BD969CE" w14:textId="77777777" w:rsidR="002512AB" w:rsidRPr="00964D60" w:rsidRDefault="002512AB" w:rsidP="00654869">
      <w:pPr>
        <w:pStyle w:val="10"/>
        <w:jc w:val="center"/>
        <w:rPr>
          <w:rFonts w:eastAsiaTheme="minorHAnsi"/>
          <w:b w:val="0"/>
          <w:szCs w:val="30"/>
          <w:lang w:eastAsia="en-US"/>
        </w:rPr>
      </w:pPr>
      <w:bookmarkStart w:id="16" w:name="_Toc417918016"/>
      <w:bookmarkStart w:id="17" w:name="_Toc418072188"/>
      <w:r w:rsidRPr="00964D60">
        <w:rPr>
          <w:rFonts w:eastAsiaTheme="minorHAnsi"/>
          <w:szCs w:val="30"/>
          <w:lang w:eastAsia="en-US"/>
        </w:rPr>
        <w:t>Жилищное строительство и обеспечение граждан жильем</w:t>
      </w:r>
      <w:bookmarkEnd w:id="16"/>
      <w:bookmarkEnd w:id="17"/>
    </w:p>
    <w:p w14:paraId="0EBCF1E9" w14:textId="77777777" w:rsidR="002512AB" w:rsidRPr="005D092F" w:rsidRDefault="002512AB" w:rsidP="002512AB">
      <w:pPr>
        <w:pStyle w:val="24"/>
        <w:ind w:firstLine="708"/>
        <w:rPr>
          <w:sz w:val="28"/>
          <w:szCs w:val="28"/>
          <w:highlight w:val="yellow"/>
        </w:rPr>
      </w:pPr>
    </w:p>
    <w:p w14:paraId="019924AE" w14:textId="77777777" w:rsidR="002512AB" w:rsidRPr="00964D60" w:rsidRDefault="002512AB" w:rsidP="002512AB">
      <w:pPr>
        <w:ind w:firstLine="709"/>
        <w:jc w:val="both"/>
        <w:rPr>
          <w:b/>
          <w:i/>
          <w:sz w:val="26"/>
          <w:szCs w:val="26"/>
        </w:rPr>
      </w:pPr>
      <w:r w:rsidRPr="00964D60">
        <w:rPr>
          <w:b/>
          <w:i/>
          <w:sz w:val="26"/>
          <w:szCs w:val="26"/>
        </w:rPr>
        <w:t>24. Общая площадь жилых помещений, приходящаяся в среднем на одного жителя, – всего.</w:t>
      </w:r>
    </w:p>
    <w:p w14:paraId="5EE5BF86" w14:textId="77777777" w:rsidR="00654869" w:rsidRPr="005D092F" w:rsidRDefault="00654869" w:rsidP="002512AB">
      <w:pPr>
        <w:ind w:firstLine="709"/>
        <w:jc w:val="both"/>
        <w:rPr>
          <w:b/>
          <w:i/>
          <w:sz w:val="26"/>
          <w:szCs w:val="26"/>
          <w:highlight w:val="yellow"/>
        </w:rPr>
      </w:pPr>
    </w:p>
    <w:p w14:paraId="6B20E10E" w14:textId="77777777" w:rsidR="002512AB" w:rsidRPr="00964D60" w:rsidRDefault="002512AB" w:rsidP="002512AB">
      <w:pPr>
        <w:ind w:firstLine="709"/>
        <w:jc w:val="both"/>
        <w:rPr>
          <w:sz w:val="26"/>
          <w:szCs w:val="26"/>
          <w:u w:val="single"/>
        </w:rPr>
      </w:pPr>
      <w:r w:rsidRPr="00964D60">
        <w:rPr>
          <w:sz w:val="26"/>
          <w:szCs w:val="26"/>
          <w:u w:val="single"/>
        </w:rPr>
        <w:t>Единица измерения – кв. метров.</w:t>
      </w:r>
    </w:p>
    <w:p w14:paraId="6766B89E" w14:textId="77777777" w:rsidR="002512AB" w:rsidRDefault="002512AB" w:rsidP="002512AB">
      <w:pPr>
        <w:ind w:firstLine="709"/>
        <w:jc w:val="both"/>
        <w:rPr>
          <w:sz w:val="26"/>
          <w:szCs w:val="26"/>
          <w:u w:val="single"/>
        </w:rPr>
      </w:pPr>
      <w:r w:rsidRPr="00964D60">
        <w:rPr>
          <w:sz w:val="26"/>
          <w:szCs w:val="26"/>
          <w:u w:val="single"/>
        </w:rPr>
        <w:t>Источник информации: Росстат (форма федерального статистического наблюдения № 1-жилфонд).</w:t>
      </w:r>
    </w:p>
    <w:p w14:paraId="7A9BCB7B" w14:textId="77777777" w:rsidR="00964D60" w:rsidRPr="00964D60" w:rsidRDefault="00964D60" w:rsidP="002512AB">
      <w:pPr>
        <w:ind w:firstLine="709"/>
        <w:jc w:val="both"/>
        <w:rPr>
          <w:sz w:val="26"/>
          <w:szCs w:val="26"/>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964D60" w:rsidRPr="005D092F" w14:paraId="6AE4B9DF" w14:textId="77777777" w:rsidTr="006A16BC">
        <w:trPr>
          <w:trHeight w:val="415"/>
          <w:tblHeader/>
        </w:trPr>
        <w:tc>
          <w:tcPr>
            <w:tcW w:w="5000" w:type="pct"/>
            <w:gridSpan w:val="6"/>
            <w:vAlign w:val="center"/>
          </w:tcPr>
          <w:p w14:paraId="0AD00F39" w14:textId="77777777" w:rsidR="00964D60" w:rsidRPr="00F31C62" w:rsidRDefault="00964D60" w:rsidP="006A16BC">
            <w:pPr>
              <w:jc w:val="center"/>
            </w:pPr>
            <w:r w:rsidRPr="00F31C62">
              <w:t>Отчетн</w:t>
            </w:r>
            <w:r>
              <w:t>ая информация</w:t>
            </w:r>
          </w:p>
        </w:tc>
      </w:tr>
      <w:tr w:rsidR="00964D60" w:rsidRPr="005D092F" w14:paraId="63C7183A" w14:textId="77777777" w:rsidTr="006A16BC">
        <w:trPr>
          <w:trHeight w:val="408"/>
          <w:tblHeader/>
        </w:trPr>
        <w:tc>
          <w:tcPr>
            <w:tcW w:w="828" w:type="pct"/>
            <w:vAlign w:val="center"/>
          </w:tcPr>
          <w:p w14:paraId="63BB9ABE" w14:textId="77777777" w:rsidR="00964D60" w:rsidRPr="0085467C" w:rsidRDefault="00964D60" w:rsidP="006A16BC">
            <w:pPr>
              <w:jc w:val="center"/>
            </w:pPr>
            <w:r w:rsidRPr="0085467C">
              <w:t>2014</w:t>
            </w:r>
          </w:p>
        </w:tc>
        <w:tc>
          <w:tcPr>
            <w:tcW w:w="829" w:type="pct"/>
            <w:vAlign w:val="center"/>
          </w:tcPr>
          <w:p w14:paraId="2F2C593F" w14:textId="77777777" w:rsidR="00964D60" w:rsidRPr="0085467C" w:rsidRDefault="00964D60" w:rsidP="006A16BC">
            <w:pPr>
              <w:jc w:val="center"/>
            </w:pPr>
            <w:r w:rsidRPr="0085467C">
              <w:t>2015</w:t>
            </w:r>
          </w:p>
        </w:tc>
        <w:tc>
          <w:tcPr>
            <w:tcW w:w="959" w:type="pct"/>
            <w:vAlign w:val="center"/>
          </w:tcPr>
          <w:p w14:paraId="536880C8" w14:textId="77777777" w:rsidR="00964D60" w:rsidRPr="0085467C" w:rsidRDefault="00964D60" w:rsidP="006A16BC">
            <w:pPr>
              <w:jc w:val="center"/>
            </w:pPr>
            <w:r w:rsidRPr="0085467C">
              <w:t>2016</w:t>
            </w:r>
          </w:p>
        </w:tc>
        <w:tc>
          <w:tcPr>
            <w:tcW w:w="728" w:type="pct"/>
            <w:vAlign w:val="center"/>
          </w:tcPr>
          <w:p w14:paraId="6B2149A7" w14:textId="77777777" w:rsidR="00964D60" w:rsidRPr="0085467C" w:rsidRDefault="00964D60" w:rsidP="006A16BC">
            <w:pPr>
              <w:jc w:val="center"/>
            </w:pPr>
            <w:r w:rsidRPr="0085467C">
              <w:t>2017</w:t>
            </w:r>
          </w:p>
        </w:tc>
        <w:tc>
          <w:tcPr>
            <w:tcW w:w="828" w:type="pct"/>
            <w:vAlign w:val="center"/>
          </w:tcPr>
          <w:p w14:paraId="77137311" w14:textId="77777777" w:rsidR="00964D60" w:rsidRPr="0085467C" w:rsidRDefault="00964D60" w:rsidP="006A16BC">
            <w:pPr>
              <w:jc w:val="center"/>
            </w:pPr>
            <w:r w:rsidRPr="0085467C">
              <w:t>2018</w:t>
            </w:r>
          </w:p>
        </w:tc>
        <w:tc>
          <w:tcPr>
            <w:tcW w:w="828" w:type="pct"/>
            <w:vAlign w:val="center"/>
          </w:tcPr>
          <w:p w14:paraId="4032467E" w14:textId="77777777" w:rsidR="00964D60" w:rsidRPr="0085467C" w:rsidRDefault="00964D60" w:rsidP="006A16BC">
            <w:pPr>
              <w:jc w:val="center"/>
            </w:pPr>
            <w:r w:rsidRPr="0085467C">
              <w:t>2019</w:t>
            </w:r>
          </w:p>
        </w:tc>
      </w:tr>
      <w:tr w:rsidR="00964D60" w:rsidRPr="005D092F" w14:paraId="6C6F13DD" w14:textId="77777777" w:rsidTr="006A16BC">
        <w:trPr>
          <w:trHeight w:val="481"/>
        </w:trPr>
        <w:tc>
          <w:tcPr>
            <w:tcW w:w="828" w:type="pct"/>
            <w:vAlign w:val="center"/>
          </w:tcPr>
          <w:p w14:paraId="67F95BB5" w14:textId="1858C434" w:rsidR="00964D60" w:rsidRPr="0085467C" w:rsidRDefault="00964D60" w:rsidP="00964D60">
            <w:pPr>
              <w:jc w:val="center"/>
            </w:pPr>
            <w:r>
              <w:rPr>
                <w:rFonts w:ascii="Times New Roman CYR" w:hAnsi="Times New Roman CYR" w:cs="Times New Roman CYR"/>
              </w:rPr>
              <w:t>24,58</w:t>
            </w:r>
          </w:p>
        </w:tc>
        <w:tc>
          <w:tcPr>
            <w:tcW w:w="829" w:type="pct"/>
            <w:vAlign w:val="center"/>
          </w:tcPr>
          <w:p w14:paraId="64402B82" w14:textId="206BBE22" w:rsidR="00964D60" w:rsidRPr="0085467C" w:rsidRDefault="00964D60" w:rsidP="00964D60">
            <w:pPr>
              <w:jc w:val="center"/>
            </w:pPr>
            <w:r>
              <w:rPr>
                <w:rFonts w:ascii="Times New Roman CYR" w:hAnsi="Times New Roman CYR" w:cs="Times New Roman CYR"/>
              </w:rPr>
              <w:t>24,35</w:t>
            </w:r>
          </w:p>
        </w:tc>
        <w:tc>
          <w:tcPr>
            <w:tcW w:w="959" w:type="pct"/>
            <w:vAlign w:val="center"/>
          </w:tcPr>
          <w:p w14:paraId="0CD204A1" w14:textId="6069DD84" w:rsidR="00964D60" w:rsidRPr="007561B8" w:rsidRDefault="00964D60" w:rsidP="00964D60">
            <w:pPr>
              <w:jc w:val="center"/>
              <w:rPr>
                <w:color w:val="FF0000"/>
              </w:rPr>
            </w:pPr>
            <w:r>
              <w:rPr>
                <w:rFonts w:ascii="Times New Roman CYR" w:hAnsi="Times New Roman CYR" w:cs="Times New Roman CYR"/>
              </w:rPr>
              <w:t>24,27</w:t>
            </w:r>
          </w:p>
        </w:tc>
        <w:tc>
          <w:tcPr>
            <w:tcW w:w="728" w:type="pct"/>
            <w:vAlign w:val="center"/>
          </w:tcPr>
          <w:p w14:paraId="70084544" w14:textId="5863EF83" w:rsidR="00964D60" w:rsidRPr="007561B8" w:rsidRDefault="00964D60" w:rsidP="00964D60">
            <w:pPr>
              <w:jc w:val="center"/>
              <w:rPr>
                <w:color w:val="FF0000"/>
              </w:rPr>
            </w:pPr>
            <w:r>
              <w:rPr>
                <w:rFonts w:ascii="Times New Roman CYR" w:hAnsi="Times New Roman CYR" w:cs="Times New Roman CYR"/>
              </w:rPr>
              <w:t>24,24</w:t>
            </w:r>
          </w:p>
        </w:tc>
        <w:tc>
          <w:tcPr>
            <w:tcW w:w="828" w:type="pct"/>
            <w:vAlign w:val="center"/>
          </w:tcPr>
          <w:p w14:paraId="08562510" w14:textId="0CE85746" w:rsidR="00964D60" w:rsidRPr="007561B8" w:rsidRDefault="00964D60" w:rsidP="00964D60">
            <w:pPr>
              <w:jc w:val="center"/>
              <w:rPr>
                <w:color w:val="FF0000"/>
              </w:rPr>
            </w:pPr>
            <w:r>
              <w:rPr>
                <w:rFonts w:ascii="Times New Roman CYR" w:hAnsi="Times New Roman CYR" w:cs="Times New Roman CYR"/>
              </w:rPr>
              <w:t>24,15</w:t>
            </w:r>
          </w:p>
        </w:tc>
        <w:tc>
          <w:tcPr>
            <w:tcW w:w="828" w:type="pct"/>
            <w:vAlign w:val="center"/>
          </w:tcPr>
          <w:p w14:paraId="6BD884E4" w14:textId="4868D45F" w:rsidR="00964D60" w:rsidRPr="007561B8" w:rsidRDefault="00964D60" w:rsidP="00964D60">
            <w:pPr>
              <w:jc w:val="center"/>
              <w:rPr>
                <w:color w:val="FF0000"/>
              </w:rPr>
            </w:pPr>
            <w:r>
              <w:rPr>
                <w:rFonts w:ascii="Times New Roman CYR" w:hAnsi="Times New Roman CYR" w:cs="Times New Roman CYR"/>
              </w:rPr>
              <w:t>24,07</w:t>
            </w:r>
          </w:p>
        </w:tc>
      </w:tr>
    </w:tbl>
    <w:p w14:paraId="37555AA8" w14:textId="77777777" w:rsidR="000C48EE" w:rsidRPr="005D092F" w:rsidRDefault="000C48EE" w:rsidP="000C48EE">
      <w:pPr>
        <w:ind w:firstLine="709"/>
        <w:rPr>
          <w:b/>
          <w:i/>
          <w:sz w:val="26"/>
          <w:szCs w:val="26"/>
          <w:highlight w:val="yellow"/>
        </w:rPr>
      </w:pPr>
    </w:p>
    <w:p w14:paraId="60839E32" w14:textId="77777777" w:rsidR="000C48EE" w:rsidRPr="00964D60" w:rsidRDefault="000C48EE" w:rsidP="000C48EE">
      <w:pPr>
        <w:ind w:firstLine="709"/>
        <w:rPr>
          <w:b/>
          <w:i/>
          <w:sz w:val="26"/>
          <w:szCs w:val="26"/>
        </w:rPr>
      </w:pPr>
      <w:r w:rsidRPr="00964D60">
        <w:rPr>
          <w:b/>
          <w:i/>
          <w:sz w:val="26"/>
          <w:szCs w:val="26"/>
        </w:rPr>
        <w:t>Комментарий к показателю:</w:t>
      </w:r>
    </w:p>
    <w:p w14:paraId="612D1AF9" w14:textId="77777777" w:rsidR="006E2C17" w:rsidRDefault="006E2C17" w:rsidP="006E2C17">
      <w:pPr>
        <w:ind w:firstLine="709"/>
        <w:jc w:val="both"/>
        <w:rPr>
          <w:sz w:val="26"/>
          <w:szCs w:val="26"/>
        </w:rPr>
      </w:pPr>
      <w:r>
        <w:rPr>
          <w:sz w:val="26"/>
          <w:szCs w:val="26"/>
        </w:rPr>
        <w:t>Расчет осуществляется делением общей площади жилых помещений многоквартирных домах (МКД) (показатель отражается в годовом отчете формы федерального государственного статистического наблюдения № 1-жилфонд «Сведения о жилищном фонде») на численность постоянного населения на конец отчетного года (показатель по данным территориального органа Федеральной службы государственной статистики по Красноярскому краю).</w:t>
      </w:r>
    </w:p>
    <w:p w14:paraId="1A70BE77" w14:textId="77777777" w:rsidR="006E2C17" w:rsidRDefault="006E2C17" w:rsidP="006E2C17">
      <w:pPr>
        <w:ind w:firstLine="709"/>
        <w:jc w:val="both"/>
        <w:rPr>
          <w:sz w:val="26"/>
          <w:szCs w:val="26"/>
        </w:rPr>
      </w:pPr>
      <w:r>
        <w:rPr>
          <w:sz w:val="26"/>
          <w:szCs w:val="26"/>
        </w:rPr>
        <w:t>В 2016 году показатель составил: 4 335 969 м</w:t>
      </w:r>
      <w:r>
        <w:rPr>
          <w:sz w:val="26"/>
          <w:szCs w:val="26"/>
          <w:vertAlign w:val="superscript"/>
        </w:rPr>
        <w:t>2</w:t>
      </w:r>
      <w:r>
        <w:rPr>
          <w:sz w:val="26"/>
          <w:szCs w:val="26"/>
        </w:rPr>
        <w:t xml:space="preserve"> / 178 654 чел. = 24,27 м</w:t>
      </w:r>
      <w:r>
        <w:rPr>
          <w:sz w:val="26"/>
          <w:szCs w:val="26"/>
          <w:vertAlign w:val="superscript"/>
        </w:rPr>
        <w:t>2</w:t>
      </w:r>
      <w:r>
        <w:rPr>
          <w:sz w:val="26"/>
          <w:szCs w:val="26"/>
        </w:rPr>
        <w:t>.</w:t>
      </w:r>
    </w:p>
    <w:p w14:paraId="7247A64E" w14:textId="77777777" w:rsidR="006E2C17" w:rsidRDefault="006E2C17" w:rsidP="006E2C17">
      <w:pPr>
        <w:ind w:firstLine="709"/>
        <w:jc w:val="both"/>
        <w:rPr>
          <w:sz w:val="26"/>
          <w:szCs w:val="26"/>
        </w:rPr>
      </w:pPr>
      <w:r>
        <w:rPr>
          <w:sz w:val="26"/>
          <w:szCs w:val="26"/>
        </w:rPr>
        <w:t>В 2017 году: 4 321 278 м</w:t>
      </w:r>
      <w:r>
        <w:rPr>
          <w:sz w:val="26"/>
          <w:szCs w:val="26"/>
          <w:vertAlign w:val="superscript"/>
        </w:rPr>
        <w:t xml:space="preserve">2 </w:t>
      </w:r>
      <w:r>
        <w:rPr>
          <w:sz w:val="26"/>
          <w:szCs w:val="26"/>
        </w:rPr>
        <w:t>/ 178 284 чел. = 24,24 м</w:t>
      </w:r>
      <w:r>
        <w:rPr>
          <w:sz w:val="26"/>
          <w:szCs w:val="26"/>
          <w:vertAlign w:val="superscript"/>
        </w:rPr>
        <w:t>2</w:t>
      </w:r>
      <w:r>
        <w:rPr>
          <w:sz w:val="26"/>
          <w:szCs w:val="26"/>
        </w:rPr>
        <w:t>.</w:t>
      </w:r>
    </w:p>
    <w:p w14:paraId="41C3FEB0" w14:textId="77777777" w:rsidR="006E2C17" w:rsidRDefault="006E2C17" w:rsidP="006E2C17">
      <w:pPr>
        <w:ind w:firstLine="709"/>
        <w:jc w:val="both"/>
        <w:rPr>
          <w:sz w:val="26"/>
          <w:szCs w:val="26"/>
        </w:rPr>
      </w:pPr>
      <w:r>
        <w:rPr>
          <w:sz w:val="26"/>
          <w:szCs w:val="26"/>
        </w:rPr>
        <w:t>Снижение связано с планируемым уменьшением площади жилых помещений жилищного фонда на 14 669 м</w:t>
      </w:r>
      <w:r>
        <w:rPr>
          <w:sz w:val="26"/>
          <w:szCs w:val="26"/>
          <w:vertAlign w:val="superscript"/>
        </w:rPr>
        <w:t>2</w:t>
      </w:r>
      <w:r>
        <w:rPr>
          <w:sz w:val="26"/>
          <w:szCs w:val="26"/>
        </w:rPr>
        <w:t>, а именно: вывод из эксплуатации по решениям МВК по программе сноса аварийного жилищного фонда – ул. Комсомольская, 20 (7 920 м</w:t>
      </w:r>
      <w:r>
        <w:rPr>
          <w:sz w:val="26"/>
          <w:szCs w:val="26"/>
          <w:vertAlign w:val="superscript"/>
        </w:rPr>
        <w:t>2</w:t>
      </w:r>
      <w:r>
        <w:rPr>
          <w:sz w:val="26"/>
          <w:szCs w:val="26"/>
        </w:rPr>
        <w:t>), ул. Лауреатов, 81 (6 749 м</w:t>
      </w:r>
      <w:r>
        <w:rPr>
          <w:sz w:val="26"/>
          <w:szCs w:val="26"/>
          <w:vertAlign w:val="superscript"/>
        </w:rPr>
        <w:t>2</w:t>
      </w:r>
      <w:r>
        <w:rPr>
          <w:sz w:val="26"/>
          <w:szCs w:val="26"/>
        </w:rPr>
        <w:t>).</w:t>
      </w:r>
    </w:p>
    <w:p w14:paraId="170E85A0" w14:textId="77777777" w:rsidR="006E2C17" w:rsidRDefault="006E2C17" w:rsidP="006E2C17">
      <w:pPr>
        <w:ind w:firstLine="709"/>
        <w:jc w:val="both"/>
        <w:rPr>
          <w:sz w:val="26"/>
          <w:szCs w:val="26"/>
        </w:rPr>
      </w:pPr>
      <w:r>
        <w:rPr>
          <w:sz w:val="26"/>
          <w:szCs w:val="26"/>
        </w:rPr>
        <w:t>В 2018 году: 4 307 884 м</w:t>
      </w:r>
      <w:r>
        <w:rPr>
          <w:sz w:val="26"/>
          <w:szCs w:val="26"/>
          <w:vertAlign w:val="superscript"/>
        </w:rPr>
        <w:t xml:space="preserve">2 </w:t>
      </w:r>
      <w:r>
        <w:rPr>
          <w:sz w:val="26"/>
          <w:szCs w:val="26"/>
        </w:rPr>
        <w:t>/ 178 373 чел. = 24,15 м</w:t>
      </w:r>
      <w:r>
        <w:rPr>
          <w:sz w:val="26"/>
          <w:szCs w:val="26"/>
          <w:vertAlign w:val="superscript"/>
        </w:rPr>
        <w:t>2</w:t>
      </w:r>
      <w:r>
        <w:rPr>
          <w:sz w:val="26"/>
          <w:szCs w:val="26"/>
        </w:rPr>
        <w:t>.</w:t>
      </w:r>
    </w:p>
    <w:p w14:paraId="2328FCE1" w14:textId="77777777" w:rsidR="006E2C17" w:rsidRDefault="006E2C17" w:rsidP="006E2C17">
      <w:pPr>
        <w:ind w:firstLine="709"/>
        <w:jc w:val="both"/>
        <w:rPr>
          <w:sz w:val="26"/>
          <w:szCs w:val="26"/>
        </w:rPr>
      </w:pPr>
      <w:r>
        <w:rPr>
          <w:sz w:val="26"/>
          <w:szCs w:val="26"/>
        </w:rPr>
        <w:t>Снижение связано с планируемым уменьшением площади жилых помещений жилищного фонда на 13 394 м</w:t>
      </w:r>
      <w:r>
        <w:rPr>
          <w:sz w:val="26"/>
          <w:szCs w:val="26"/>
          <w:vertAlign w:val="superscript"/>
        </w:rPr>
        <w:t>2</w:t>
      </w:r>
      <w:r>
        <w:rPr>
          <w:sz w:val="26"/>
          <w:szCs w:val="26"/>
        </w:rPr>
        <w:t>, а именно: вывод из эксплуатации ветхого жилищного фонда – ул. Надеждинская, 17 (6 372 м</w:t>
      </w:r>
      <w:r>
        <w:rPr>
          <w:sz w:val="26"/>
          <w:szCs w:val="26"/>
          <w:vertAlign w:val="superscript"/>
        </w:rPr>
        <w:t>2</w:t>
      </w:r>
      <w:r>
        <w:rPr>
          <w:sz w:val="26"/>
          <w:szCs w:val="26"/>
        </w:rPr>
        <w:t>), ул. Надеждинская, 18 (7 022 м</w:t>
      </w:r>
      <w:r>
        <w:rPr>
          <w:sz w:val="26"/>
          <w:szCs w:val="26"/>
          <w:vertAlign w:val="superscript"/>
        </w:rPr>
        <w:t>2</w:t>
      </w:r>
      <w:r>
        <w:rPr>
          <w:sz w:val="26"/>
          <w:szCs w:val="26"/>
        </w:rPr>
        <w:t>).</w:t>
      </w:r>
    </w:p>
    <w:p w14:paraId="767A0E97" w14:textId="77777777" w:rsidR="006E2C17" w:rsidRDefault="006E2C17" w:rsidP="006E2C17">
      <w:pPr>
        <w:ind w:firstLine="709"/>
        <w:jc w:val="both"/>
        <w:rPr>
          <w:sz w:val="26"/>
          <w:szCs w:val="26"/>
        </w:rPr>
      </w:pPr>
      <w:r>
        <w:rPr>
          <w:sz w:val="26"/>
          <w:szCs w:val="26"/>
        </w:rPr>
        <w:t>В 2019 году: 4 294 955 м</w:t>
      </w:r>
      <w:r>
        <w:rPr>
          <w:sz w:val="26"/>
          <w:szCs w:val="26"/>
          <w:vertAlign w:val="superscript"/>
        </w:rPr>
        <w:t>2</w:t>
      </w:r>
      <w:r>
        <w:rPr>
          <w:sz w:val="26"/>
          <w:szCs w:val="26"/>
        </w:rPr>
        <w:t xml:space="preserve"> / 178 462 чел. = 24,07 м</w:t>
      </w:r>
      <w:r>
        <w:rPr>
          <w:sz w:val="26"/>
          <w:szCs w:val="26"/>
          <w:vertAlign w:val="superscript"/>
        </w:rPr>
        <w:t>2</w:t>
      </w:r>
      <w:r>
        <w:rPr>
          <w:sz w:val="26"/>
          <w:szCs w:val="26"/>
        </w:rPr>
        <w:t>.</w:t>
      </w:r>
    </w:p>
    <w:p w14:paraId="438EA24E" w14:textId="77777777" w:rsidR="006E2C17" w:rsidRDefault="006E2C17" w:rsidP="006E2C17">
      <w:pPr>
        <w:ind w:firstLine="709"/>
        <w:jc w:val="both"/>
        <w:rPr>
          <w:sz w:val="26"/>
          <w:szCs w:val="26"/>
        </w:rPr>
      </w:pPr>
      <w:r>
        <w:rPr>
          <w:sz w:val="26"/>
          <w:szCs w:val="26"/>
        </w:rPr>
        <w:t>Снижение связано с планируемым уменьшением площади жилых помещений жилищного фонда на 12 929 м</w:t>
      </w:r>
      <w:r>
        <w:rPr>
          <w:sz w:val="26"/>
          <w:szCs w:val="26"/>
          <w:vertAlign w:val="superscript"/>
        </w:rPr>
        <w:t>2</w:t>
      </w:r>
      <w:r>
        <w:rPr>
          <w:sz w:val="26"/>
          <w:szCs w:val="26"/>
        </w:rPr>
        <w:t>, а именно: вывод из эксплуатации ветхого жилищного фонда – ул. Шахтерская, 18 (5 761 м</w:t>
      </w:r>
      <w:r>
        <w:rPr>
          <w:sz w:val="26"/>
          <w:szCs w:val="26"/>
          <w:vertAlign w:val="superscript"/>
        </w:rPr>
        <w:t>2</w:t>
      </w:r>
      <w:r>
        <w:rPr>
          <w:sz w:val="26"/>
          <w:szCs w:val="26"/>
        </w:rPr>
        <w:t>), ул. Горняков, 14 (7 168 м</w:t>
      </w:r>
      <w:r>
        <w:rPr>
          <w:sz w:val="26"/>
          <w:szCs w:val="26"/>
          <w:vertAlign w:val="superscript"/>
        </w:rPr>
        <w:t>2</w:t>
      </w:r>
      <w:r>
        <w:rPr>
          <w:sz w:val="26"/>
          <w:szCs w:val="26"/>
        </w:rPr>
        <w:t>).</w:t>
      </w:r>
    </w:p>
    <w:p w14:paraId="6AC56561" w14:textId="77777777" w:rsidR="002512AB" w:rsidRPr="005D092F" w:rsidRDefault="002512AB" w:rsidP="002512AB">
      <w:pPr>
        <w:tabs>
          <w:tab w:val="left" w:pos="1620"/>
        </w:tabs>
        <w:ind w:firstLine="720"/>
        <w:jc w:val="both"/>
        <w:rPr>
          <w:i/>
          <w:sz w:val="28"/>
          <w:szCs w:val="28"/>
          <w:highlight w:val="yellow"/>
        </w:rPr>
      </w:pPr>
    </w:p>
    <w:p w14:paraId="7B4C8FD3" w14:textId="77777777" w:rsidR="002512AB" w:rsidRPr="006A16BC" w:rsidRDefault="002512AB" w:rsidP="002512AB">
      <w:pPr>
        <w:ind w:firstLine="709"/>
        <w:jc w:val="both"/>
        <w:rPr>
          <w:b/>
          <w:i/>
          <w:sz w:val="26"/>
          <w:szCs w:val="26"/>
        </w:rPr>
      </w:pPr>
      <w:r w:rsidRPr="006A16BC">
        <w:rPr>
          <w:b/>
          <w:i/>
          <w:sz w:val="26"/>
          <w:szCs w:val="26"/>
        </w:rPr>
        <w:t>24.1 в том числе введенная в действие за один год.</w:t>
      </w:r>
    </w:p>
    <w:p w14:paraId="2EF15E8F" w14:textId="77777777" w:rsidR="00654869" w:rsidRPr="006A16BC" w:rsidRDefault="00654869" w:rsidP="002512AB">
      <w:pPr>
        <w:ind w:firstLine="709"/>
        <w:jc w:val="both"/>
        <w:rPr>
          <w:b/>
          <w:i/>
          <w:sz w:val="26"/>
          <w:szCs w:val="26"/>
        </w:rPr>
      </w:pPr>
    </w:p>
    <w:p w14:paraId="43368185" w14:textId="77777777" w:rsidR="002512AB" w:rsidRPr="006A16BC" w:rsidRDefault="002512AB" w:rsidP="002512AB">
      <w:pPr>
        <w:ind w:firstLine="709"/>
        <w:jc w:val="both"/>
        <w:rPr>
          <w:sz w:val="26"/>
          <w:szCs w:val="26"/>
          <w:u w:val="single"/>
        </w:rPr>
      </w:pPr>
      <w:r w:rsidRPr="006A16BC">
        <w:rPr>
          <w:sz w:val="26"/>
          <w:szCs w:val="26"/>
          <w:u w:val="single"/>
        </w:rPr>
        <w:t>Единица измерения – кв. метров.</w:t>
      </w:r>
    </w:p>
    <w:p w14:paraId="1D13AC80" w14:textId="77777777" w:rsidR="002512AB" w:rsidRDefault="002512AB" w:rsidP="002512AB">
      <w:pPr>
        <w:ind w:firstLine="709"/>
        <w:jc w:val="both"/>
        <w:rPr>
          <w:sz w:val="26"/>
          <w:szCs w:val="26"/>
          <w:u w:val="single"/>
        </w:rPr>
      </w:pPr>
      <w:r w:rsidRPr="006A16BC">
        <w:rPr>
          <w:sz w:val="26"/>
          <w:szCs w:val="26"/>
          <w:u w:val="single"/>
        </w:rPr>
        <w:t>Источник информации: Росстат (формы федерального статистического наблюдения № С-1, № 1-ИЖС).</w:t>
      </w:r>
    </w:p>
    <w:p w14:paraId="3045E799" w14:textId="77777777" w:rsidR="00CB539F" w:rsidRPr="006A16BC" w:rsidRDefault="00CB539F" w:rsidP="002512AB">
      <w:pPr>
        <w:ind w:firstLine="709"/>
        <w:jc w:val="both"/>
        <w:rPr>
          <w:sz w:val="26"/>
          <w:szCs w:val="26"/>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CB539F" w:rsidRPr="005D092F" w14:paraId="1F47EB1C" w14:textId="77777777" w:rsidTr="008F1B36">
        <w:trPr>
          <w:trHeight w:val="415"/>
          <w:tblHeader/>
        </w:trPr>
        <w:tc>
          <w:tcPr>
            <w:tcW w:w="5000" w:type="pct"/>
            <w:gridSpan w:val="6"/>
            <w:vAlign w:val="center"/>
          </w:tcPr>
          <w:p w14:paraId="04D29FC5" w14:textId="77777777" w:rsidR="00CB539F" w:rsidRPr="00F31C62" w:rsidRDefault="00CB539F" w:rsidP="008F1B36">
            <w:pPr>
              <w:jc w:val="center"/>
            </w:pPr>
            <w:r w:rsidRPr="00F31C62">
              <w:t>Отчетн</w:t>
            </w:r>
            <w:r>
              <w:t>ая информация</w:t>
            </w:r>
          </w:p>
        </w:tc>
      </w:tr>
      <w:tr w:rsidR="00CB539F" w:rsidRPr="005D092F" w14:paraId="2CE13718" w14:textId="77777777" w:rsidTr="008F1B36">
        <w:trPr>
          <w:trHeight w:val="408"/>
          <w:tblHeader/>
        </w:trPr>
        <w:tc>
          <w:tcPr>
            <w:tcW w:w="828" w:type="pct"/>
            <w:vAlign w:val="center"/>
          </w:tcPr>
          <w:p w14:paraId="251360E6" w14:textId="77777777" w:rsidR="00CB539F" w:rsidRPr="0085467C" w:rsidRDefault="00CB539F" w:rsidP="008F1B36">
            <w:pPr>
              <w:jc w:val="center"/>
            </w:pPr>
            <w:r w:rsidRPr="0085467C">
              <w:t>2014</w:t>
            </w:r>
          </w:p>
        </w:tc>
        <w:tc>
          <w:tcPr>
            <w:tcW w:w="829" w:type="pct"/>
            <w:vAlign w:val="center"/>
          </w:tcPr>
          <w:p w14:paraId="73791538" w14:textId="77777777" w:rsidR="00CB539F" w:rsidRPr="0085467C" w:rsidRDefault="00CB539F" w:rsidP="008F1B36">
            <w:pPr>
              <w:jc w:val="center"/>
            </w:pPr>
            <w:r w:rsidRPr="0085467C">
              <w:t>2015</w:t>
            </w:r>
          </w:p>
        </w:tc>
        <w:tc>
          <w:tcPr>
            <w:tcW w:w="959" w:type="pct"/>
            <w:vAlign w:val="center"/>
          </w:tcPr>
          <w:p w14:paraId="072FF1FE" w14:textId="77777777" w:rsidR="00CB539F" w:rsidRPr="0085467C" w:rsidRDefault="00CB539F" w:rsidP="008F1B36">
            <w:pPr>
              <w:jc w:val="center"/>
            </w:pPr>
            <w:r w:rsidRPr="0085467C">
              <w:t>2016</w:t>
            </w:r>
          </w:p>
        </w:tc>
        <w:tc>
          <w:tcPr>
            <w:tcW w:w="728" w:type="pct"/>
            <w:vAlign w:val="center"/>
          </w:tcPr>
          <w:p w14:paraId="55635F6F" w14:textId="77777777" w:rsidR="00CB539F" w:rsidRPr="0085467C" w:rsidRDefault="00CB539F" w:rsidP="008F1B36">
            <w:pPr>
              <w:jc w:val="center"/>
            </w:pPr>
            <w:r w:rsidRPr="0085467C">
              <w:t>2017</w:t>
            </w:r>
          </w:p>
        </w:tc>
        <w:tc>
          <w:tcPr>
            <w:tcW w:w="828" w:type="pct"/>
            <w:vAlign w:val="center"/>
          </w:tcPr>
          <w:p w14:paraId="60510E13" w14:textId="77777777" w:rsidR="00CB539F" w:rsidRPr="0085467C" w:rsidRDefault="00CB539F" w:rsidP="008F1B36">
            <w:pPr>
              <w:jc w:val="center"/>
            </w:pPr>
            <w:r w:rsidRPr="0085467C">
              <w:t>2018</w:t>
            </w:r>
          </w:p>
        </w:tc>
        <w:tc>
          <w:tcPr>
            <w:tcW w:w="828" w:type="pct"/>
            <w:vAlign w:val="center"/>
          </w:tcPr>
          <w:p w14:paraId="2095C632" w14:textId="77777777" w:rsidR="00CB539F" w:rsidRPr="0085467C" w:rsidRDefault="00CB539F" w:rsidP="008F1B36">
            <w:pPr>
              <w:jc w:val="center"/>
            </w:pPr>
            <w:r w:rsidRPr="0085467C">
              <w:t>2019</w:t>
            </w:r>
          </w:p>
        </w:tc>
      </w:tr>
      <w:tr w:rsidR="00CB539F" w:rsidRPr="005D092F" w14:paraId="5D55CECA" w14:textId="77777777" w:rsidTr="008F1B36">
        <w:trPr>
          <w:trHeight w:val="481"/>
        </w:trPr>
        <w:tc>
          <w:tcPr>
            <w:tcW w:w="828" w:type="pct"/>
            <w:vAlign w:val="center"/>
          </w:tcPr>
          <w:p w14:paraId="570B5FC5" w14:textId="5E3E1B59" w:rsidR="00CB539F" w:rsidRPr="0085467C" w:rsidRDefault="00CB539F" w:rsidP="00CB539F">
            <w:pPr>
              <w:jc w:val="center"/>
            </w:pPr>
            <w:r>
              <w:rPr>
                <w:rFonts w:ascii="Times New Roman CYR" w:hAnsi="Times New Roman CYR" w:cs="Times New Roman CYR"/>
              </w:rPr>
              <w:t>0,0</w:t>
            </w:r>
            <w:r w:rsidR="00E912FF">
              <w:rPr>
                <w:rFonts w:ascii="Times New Roman CYR" w:hAnsi="Times New Roman CYR" w:cs="Times New Roman CYR"/>
              </w:rPr>
              <w:t>0</w:t>
            </w:r>
          </w:p>
        </w:tc>
        <w:tc>
          <w:tcPr>
            <w:tcW w:w="829" w:type="pct"/>
            <w:vAlign w:val="center"/>
          </w:tcPr>
          <w:p w14:paraId="6A65F06A" w14:textId="0FABFCA0" w:rsidR="00CB539F" w:rsidRPr="0085467C" w:rsidRDefault="00CB539F" w:rsidP="00CB539F">
            <w:pPr>
              <w:jc w:val="center"/>
            </w:pPr>
            <w:r>
              <w:rPr>
                <w:rFonts w:ascii="Times New Roman CYR" w:hAnsi="Times New Roman CYR" w:cs="Times New Roman CYR"/>
              </w:rPr>
              <w:t>0,01</w:t>
            </w:r>
          </w:p>
        </w:tc>
        <w:tc>
          <w:tcPr>
            <w:tcW w:w="959" w:type="pct"/>
            <w:vAlign w:val="center"/>
          </w:tcPr>
          <w:p w14:paraId="63C50944" w14:textId="5407510D" w:rsidR="00CB539F" w:rsidRPr="007561B8" w:rsidRDefault="00CB539F" w:rsidP="00CB539F">
            <w:pPr>
              <w:jc w:val="center"/>
              <w:rPr>
                <w:color w:val="FF0000"/>
              </w:rPr>
            </w:pPr>
            <w:r>
              <w:rPr>
                <w:rFonts w:ascii="Times New Roman CYR" w:hAnsi="Times New Roman CYR" w:cs="Times New Roman CYR"/>
              </w:rPr>
              <w:t>0,0</w:t>
            </w:r>
            <w:r w:rsidR="00E912FF">
              <w:rPr>
                <w:rFonts w:ascii="Times New Roman CYR" w:hAnsi="Times New Roman CYR" w:cs="Times New Roman CYR"/>
              </w:rPr>
              <w:t>0</w:t>
            </w:r>
          </w:p>
        </w:tc>
        <w:tc>
          <w:tcPr>
            <w:tcW w:w="728" w:type="pct"/>
            <w:vAlign w:val="center"/>
          </w:tcPr>
          <w:p w14:paraId="19017216" w14:textId="37BD5224" w:rsidR="00CB539F" w:rsidRPr="007561B8" w:rsidRDefault="00CB539F" w:rsidP="00CB539F">
            <w:pPr>
              <w:jc w:val="center"/>
              <w:rPr>
                <w:color w:val="FF0000"/>
              </w:rPr>
            </w:pPr>
            <w:r>
              <w:rPr>
                <w:rFonts w:ascii="Times New Roman CYR" w:hAnsi="Times New Roman CYR" w:cs="Times New Roman CYR"/>
              </w:rPr>
              <w:t>0,0</w:t>
            </w:r>
            <w:r w:rsidR="00E912FF">
              <w:rPr>
                <w:rFonts w:ascii="Times New Roman CYR" w:hAnsi="Times New Roman CYR" w:cs="Times New Roman CYR"/>
              </w:rPr>
              <w:t>0</w:t>
            </w:r>
          </w:p>
        </w:tc>
        <w:tc>
          <w:tcPr>
            <w:tcW w:w="828" w:type="pct"/>
            <w:vAlign w:val="center"/>
          </w:tcPr>
          <w:p w14:paraId="67827D8C" w14:textId="7504F090" w:rsidR="00CB539F" w:rsidRPr="007561B8" w:rsidRDefault="00CB539F" w:rsidP="00CB539F">
            <w:pPr>
              <w:jc w:val="center"/>
              <w:rPr>
                <w:color w:val="FF0000"/>
              </w:rPr>
            </w:pPr>
            <w:r>
              <w:rPr>
                <w:rFonts w:ascii="Times New Roman CYR" w:hAnsi="Times New Roman CYR" w:cs="Times New Roman CYR"/>
              </w:rPr>
              <w:t>0,0</w:t>
            </w:r>
            <w:r w:rsidR="00E912FF">
              <w:rPr>
                <w:rFonts w:ascii="Times New Roman CYR" w:hAnsi="Times New Roman CYR" w:cs="Times New Roman CYR"/>
              </w:rPr>
              <w:t>0</w:t>
            </w:r>
          </w:p>
        </w:tc>
        <w:tc>
          <w:tcPr>
            <w:tcW w:w="828" w:type="pct"/>
            <w:vAlign w:val="center"/>
          </w:tcPr>
          <w:p w14:paraId="14174F9C" w14:textId="598DBB13" w:rsidR="00CB539F" w:rsidRPr="007561B8" w:rsidRDefault="00CB539F" w:rsidP="00CB539F">
            <w:pPr>
              <w:jc w:val="center"/>
              <w:rPr>
                <w:color w:val="FF0000"/>
              </w:rPr>
            </w:pPr>
            <w:r>
              <w:rPr>
                <w:rFonts w:ascii="Times New Roman CYR" w:hAnsi="Times New Roman CYR" w:cs="Times New Roman CYR"/>
              </w:rPr>
              <w:t>0,0</w:t>
            </w:r>
            <w:r w:rsidR="00E912FF">
              <w:rPr>
                <w:rFonts w:ascii="Times New Roman CYR" w:hAnsi="Times New Roman CYR" w:cs="Times New Roman CYR"/>
              </w:rPr>
              <w:t>0</w:t>
            </w:r>
          </w:p>
        </w:tc>
      </w:tr>
    </w:tbl>
    <w:p w14:paraId="4F6A9802" w14:textId="77777777" w:rsidR="00936D15" w:rsidRPr="005D092F" w:rsidRDefault="00936D15" w:rsidP="00936D15">
      <w:pPr>
        <w:ind w:firstLine="709"/>
        <w:jc w:val="both"/>
        <w:rPr>
          <w:sz w:val="26"/>
          <w:szCs w:val="26"/>
          <w:highlight w:val="yellow"/>
          <w:u w:val="single"/>
        </w:rPr>
      </w:pPr>
    </w:p>
    <w:p w14:paraId="4756605D" w14:textId="77777777" w:rsidR="00936D15" w:rsidRPr="00F63AA3" w:rsidRDefault="00936D15" w:rsidP="00936D15">
      <w:pPr>
        <w:ind w:firstLine="709"/>
        <w:rPr>
          <w:b/>
          <w:i/>
          <w:sz w:val="26"/>
          <w:szCs w:val="26"/>
        </w:rPr>
      </w:pPr>
      <w:r w:rsidRPr="00F63AA3">
        <w:rPr>
          <w:b/>
          <w:i/>
          <w:sz w:val="26"/>
          <w:szCs w:val="26"/>
        </w:rPr>
        <w:t>Комментарий к показателю:</w:t>
      </w:r>
    </w:p>
    <w:p w14:paraId="57BBAF3E" w14:textId="77777777" w:rsidR="00936D15" w:rsidRPr="00F63AA3" w:rsidRDefault="00936D15" w:rsidP="00936D15">
      <w:pPr>
        <w:ind w:firstLine="720"/>
        <w:jc w:val="both"/>
        <w:rPr>
          <w:bCs/>
          <w:sz w:val="26"/>
          <w:szCs w:val="26"/>
        </w:rPr>
      </w:pPr>
      <w:r w:rsidRPr="00F63AA3">
        <w:rPr>
          <w:bCs/>
          <w:sz w:val="26"/>
          <w:szCs w:val="26"/>
          <w:u w:val="single"/>
        </w:rPr>
        <w:t>Строка 24.1.</w:t>
      </w:r>
      <w:r w:rsidRPr="00F63AA3">
        <w:rPr>
          <w:b/>
          <w:bCs/>
          <w:sz w:val="26"/>
          <w:szCs w:val="26"/>
        </w:rPr>
        <w:t xml:space="preserve"> </w:t>
      </w:r>
      <w:r w:rsidRPr="00F63AA3">
        <w:rPr>
          <w:bCs/>
          <w:sz w:val="26"/>
          <w:szCs w:val="26"/>
        </w:rPr>
        <w:t>Общая площадь жилых помещений, приходящаяся в среднем на одного жителя,</w:t>
      </w:r>
      <w:r w:rsidRPr="00F63AA3">
        <w:t xml:space="preserve"> </w:t>
      </w:r>
      <w:r w:rsidRPr="00F63AA3">
        <w:rPr>
          <w:bCs/>
          <w:sz w:val="26"/>
          <w:szCs w:val="26"/>
        </w:rPr>
        <w:t>введенная в действие за один год.</w:t>
      </w:r>
    </w:p>
    <w:p w14:paraId="4168E14C" w14:textId="77777777" w:rsidR="00936D15" w:rsidRPr="00F63AA3" w:rsidRDefault="00936D15" w:rsidP="00F63AA3">
      <w:pPr>
        <w:ind w:firstLine="720"/>
        <w:jc w:val="both"/>
        <w:rPr>
          <w:bCs/>
          <w:sz w:val="26"/>
          <w:szCs w:val="26"/>
        </w:rPr>
      </w:pPr>
      <w:r w:rsidRPr="00F63AA3">
        <w:rPr>
          <w:bCs/>
          <w:sz w:val="26"/>
          <w:szCs w:val="26"/>
        </w:rPr>
        <w:t>2013 год - 0,00 кв. м;</w:t>
      </w:r>
    </w:p>
    <w:p w14:paraId="6F980AEE" w14:textId="77777777" w:rsidR="00936D15" w:rsidRPr="00F63AA3" w:rsidRDefault="00936D15" w:rsidP="00F63AA3">
      <w:pPr>
        <w:ind w:firstLine="720"/>
        <w:jc w:val="both"/>
        <w:rPr>
          <w:bCs/>
          <w:sz w:val="26"/>
          <w:szCs w:val="26"/>
        </w:rPr>
      </w:pPr>
      <w:r w:rsidRPr="00F63AA3">
        <w:rPr>
          <w:bCs/>
          <w:sz w:val="26"/>
          <w:szCs w:val="26"/>
        </w:rPr>
        <w:t>2014 год - 0,00 кв. м.</w:t>
      </w:r>
    </w:p>
    <w:p w14:paraId="0886F8E2" w14:textId="0E4A3156" w:rsidR="00F63AA3" w:rsidRPr="00F63AA3" w:rsidRDefault="00F63AA3" w:rsidP="00F63AA3">
      <w:pPr>
        <w:ind w:firstLine="720"/>
        <w:jc w:val="both"/>
        <w:rPr>
          <w:bCs/>
          <w:sz w:val="26"/>
          <w:szCs w:val="26"/>
        </w:rPr>
      </w:pPr>
      <w:r w:rsidRPr="00F63AA3">
        <w:rPr>
          <w:bCs/>
          <w:sz w:val="26"/>
          <w:szCs w:val="26"/>
        </w:rPr>
        <w:t>В 2015 г. введен в эксплуатацию за счет нового строительства МКД по адресу пр. Ленинский</w:t>
      </w:r>
      <w:r>
        <w:rPr>
          <w:bCs/>
          <w:sz w:val="26"/>
          <w:szCs w:val="26"/>
        </w:rPr>
        <w:t xml:space="preserve">, </w:t>
      </w:r>
      <w:r w:rsidRPr="00F63AA3">
        <w:rPr>
          <w:bCs/>
          <w:sz w:val="26"/>
          <w:szCs w:val="26"/>
        </w:rPr>
        <w:t>47В (100% собственность юридического лица, ПАО «ГМК «Норильский никель», общая площадь жилых помещений 1</w:t>
      </w:r>
      <w:r>
        <w:rPr>
          <w:bCs/>
          <w:sz w:val="26"/>
          <w:szCs w:val="26"/>
        </w:rPr>
        <w:t> </w:t>
      </w:r>
      <w:r w:rsidRPr="00F63AA3">
        <w:rPr>
          <w:bCs/>
          <w:sz w:val="26"/>
          <w:szCs w:val="26"/>
        </w:rPr>
        <w:t>434</w:t>
      </w:r>
      <w:r>
        <w:rPr>
          <w:bCs/>
          <w:sz w:val="26"/>
          <w:szCs w:val="26"/>
        </w:rPr>
        <w:t xml:space="preserve"> </w:t>
      </w:r>
      <w:r w:rsidRPr="00F63AA3">
        <w:rPr>
          <w:bCs/>
          <w:sz w:val="26"/>
          <w:szCs w:val="26"/>
        </w:rPr>
        <w:t>м</w:t>
      </w:r>
      <w:r w:rsidRPr="00F63AA3">
        <w:rPr>
          <w:bCs/>
          <w:sz w:val="26"/>
          <w:szCs w:val="26"/>
          <w:vertAlign w:val="superscript"/>
        </w:rPr>
        <w:t>2</w:t>
      </w:r>
      <w:r w:rsidRPr="00F63AA3">
        <w:rPr>
          <w:bCs/>
          <w:sz w:val="26"/>
          <w:szCs w:val="26"/>
        </w:rPr>
        <w:t>).</w:t>
      </w:r>
    </w:p>
    <w:p w14:paraId="3D06A7DB" w14:textId="16DFB267" w:rsidR="00F63AA3" w:rsidRPr="00F63AA3" w:rsidRDefault="00F63AA3" w:rsidP="00F63AA3">
      <w:pPr>
        <w:ind w:firstLine="720"/>
        <w:jc w:val="both"/>
        <w:rPr>
          <w:bCs/>
          <w:sz w:val="26"/>
          <w:szCs w:val="26"/>
        </w:rPr>
      </w:pPr>
      <w:r w:rsidRPr="00F63AA3">
        <w:rPr>
          <w:bCs/>
          <w:sz w:val="26"/>
          <w:szCs w:val="26"/>
        </w:rPr>
        <w:t>1 434м</w:t>
      </w:r>
      <w:r w:rsidRPr="00F63AA3">
        <w:rPr>
          <w:bCs/>
          <w:sz w:val="26"/>
          <w:szCs w:val="26"/>
          <w:vertAlign w:val="superscript"/>
        </w:rPr>
        <w:t>2</w:t>
      </w:r>
      <w:r>
        <w:rPr>
          <w:bCs/>
          <w:sz w:val="26"/>
          <w:szCs w:val="26"/>
          <w:vertAlign w:val="superscript"/>
        </w:rPr>
        <w:t xml:space="preserve"> </w:t>
      </w:r>
      <w:r w:rsidRPr="00F63AA3">
        <w:rPr>
          <w:bCs/>
          <w:sz w:val="26"/>
          <w:szCs w:val="26"/>
        </w:rPr>
        <w:t>/</w:t>
      </w:r>
      <w:r>
        <w:rPr>
          <w:bCs/>
          <w:sz w:val="26"/>
          <w:szCs w:val="26"/>
        </w:rPr>
        <w:t xml:space="preserve"> </w:t>
      </w:r>
      <w:r w:rsidRPr="00F63AA3">
        <w:rPr>
          <w:bCs/>
          <w:sz w:val="26"/>
          <w:szCs w:val="26"/>
        </w:rPr>
        <w:t>178</w:t>
      </w:r>
      <w:r>
        <w:rPr>
          <w:bCs/>
          <w:sz w:val="26"/>
          <w:szCs w:val="26"/>
        </w:rPr>
        <w:t> </w:t>
      </w:r>
      <w:r w:rsidRPr="00F63AA3">
        <w:rPr>
          <w:bCs/>
          <w:sz w:val="26"/>
          <w:szCs w:val="26"/>
        </w:rPr>
        <w:t>106</w:t>
      </w:r>
      <w:r>
        <w:rPr>
          <w:bCs/>
          <w:sz w:val="26"/>
          <w:szCs w:val="26"/>
        </w:rPr>
        <w:t xml:space="preserve"> </w:t>
      </w:r>
      <w:r w:rsidRPr="00F63AA3">
        <w:rPr>
          <w:bCs/>
          <w:sz w:val="26"/>
          <w:szCs w:val="26"/>
        </w:rPr>
        <w:t>чел.</w:t>
      </w:r>
      <w:r>
        <w:rPr>
          <w:bCs/>
          <w:sz w:val="26"/>
          <w:szCs w:val="26"/>
        </w:rPr>
        <w:t xml:space="preserve"> </w:t>
      </w:r>
      <w:r w:rsidRPr="00F63AA3">
        <w:rPr>
          <w:bCs/>
          <w:sz w:val="26"/>
          <w:szCs w:val="26"/>
        </w:rPr>
        <w:t>=</w:t>
      </w:r>
      <w:r>
        <w:rPr>
          <w:bCs/>
          <w:sz w:val="26"/>
          <w:szCs w:val="26"/>
        </w:rPr>
        <w:t xml:space="preserve"> </w:t>
      </w:r>
      <w:r w:rsidRPr="00F63AA3">
        <w:rPr>
          <w:bCs/>
          <w:sz w:val="26"/>
          <w:szCs w:val="26"/>
        </w:rPr>
        <w:t>0,010 м</w:t>
      </w:r>
      <w:r w:rsidRPr="00F63AA3">
        <w:rPr>
          <w:bCs/>
          <w:sz w:val="26"/>
          <w:szCs w:val="26"/>
          <w:vertAlign w:val="superscript"/>
        </w:rPr>
        <w:t>2</w:t>
      </w:r>
      <w:r w:rsidRPr="00F63AA3">
        <w:rPr>
          <w:bCs/>
          <w:sz w:val="26"/>
          <w:szCs w:val="26"/>
        </w:rPr>
        <w:t xml:space="preserve">. </w:t>
      </w:r>
    </w:p>
    <w:p w14:paraId="43624769" w14:textId="0F62D21F" w:rsidR="00F63AA3" w:rsidRPr="00F63AA3" w:rsidRDefault="00F63AA3" w:rsidP="00F63AA3">
      <w:pPr>
        <w:ind w:firstLine="720"/>
        <w:jc w:val="both"/>
        <w:rPr>
          <w:bCs/>
          <w:sz w:val="26"/>
          <w:szCs w:val="26"/>
        </w:rPr>
      </w:pPr>
      <w:r w:rsidRPr="00F63AA3">
        <w:rPr>
          <w:bCs/>
          <w:sz w:val="26"/>
          <w:szCs w:val="26"/>
        </w:rPr>
        <w:t>В период 2016 – 2019</w:t>
      </w:r>
      <w:r>
        <w:rPr>
          <w:bCs/>
          <w:sz w:val="26"/>
          <w:szCs w:val="26"/>
        </w:rPr>
        <w:t xml:space="preserve"> </w:t>
      </w:r>
      <w:r w:rsidRPr="00F63AA3">
        <w:rPr>
          <w:bCs/>
          <w:sz w:val="26"/>
          <w:szCs w:val="26"/>
        </w:rPr>
        <w:t>гг. ввод в эксплуатацию нового жилья не планируется.</w:t>
      </w:r>
    </w:p>
    <w:p w14:paraId="7CC5567B" w14:textId="77777777" w:rsidR="00654869" w:rsidRPr="005D092F" w:rsidRDefault="00654869" w:rsidP="002512AB">
      <w:pPr>
        <w:ind w:firstLine="709"/>
        <w:jc w:val="both"/>
        <w:rPr>
          <w:b/>
          <w:i/>
          <w:sz w:val="26"/>
          <w:szCs w:val="26"/>
          <w:highlight w:val="yellow"/>
        </w:rPr>
      </w:pPr>
    </w:p>
    <w:p w14:paraId="2C55256F" w14:textId="77777777" w:rsidR="00DC4AE3" w:rsidRPr="00766A30" w:rsidRDefault="00DC4AE3" w:rsidP="00DC4AE3">
      <w:pPr>
        <w:ind w:firstLine="709"/>
        <w:jc w:val="both"/>
        <w:rPr>
          <w:b/>
          <w:i/>
          <w:sz w:val="26"/>
          <w:szCs w:val="26"/>
        </w:rPr>
      </w:pPr>
      <w:r w:rsidRPr="00766A30">
        <w:rPr>
          <w:b/>
          <w:i/>
          <w:sz w:val="26"/>
          <w:szCs w:val="26"/>
        </w:rPr>
        <w:t>25. Площадь земельных участков, предоставленных для строительства, в расчете на 10 тыс. человек населения – всего.</w:t>
      </w:r>
    </w:p>
    <w:p w14:paraId="5989DCFA" w14:textId="77777777" w:rsidR="00DC4AE3" w:rsidRPr="00766A30" w:rsidRDefault="00DC4AE3" w:rsidP="00DC4AE3">
      <w:pPr>
        <w:ind w:firstLine="709"/>
        <w:jc w:val="both"/>
        <w:rPr>
          <w:b/>
          <w:i/>
          <w:sz w:val="26"/>
          <w:szCs w:val="26"/>
        </w:rPr>
      </w:pPr>
    </w:p>
    <w:p w14:paraId="18EF51DE" w14:textId="77777777" w:rsidR="00DC4AE3" w:rsidRPr="00766A30" w:rsidRDefault="00DC4AE3" w:rsidP="00DC4AE3">
      <w:pPr>
        <w:ind w:firstLine="709"/>
        <w:jc w:val="both"/>
        <w:rPr>
          <w:sz w:val="26"/>
          <w:szCs w:val="26"/>
          <w:u w:val="single"/>
        </w:rPr>
      </w:pPr>
      <w:r w:rsidRPr="00766A30">
        <w:rPr>
          <w:sz w:val="26"/>
          <w:szCs w:val="26"/>
          <w:u w:val="single"/>
        </w:rPr>
        <w:t>Единица измерения – га на 10 тыс. человек населения.</w:t>
      </w:r>
    </w:p>
    <w:p w14:paraId="30246C78" w14:textId="77777777" w:rsidR="00DC4AE3" w:rsidRPr="00766A30" w:rsidRDefault="00DC4AE3" w:rsidP="00DC4AE3">
      <w:pPr>
        <w:ind w:firstLine="709"/>
        <w:jc w:val="both"/>
        <w:rPr>
          <w:sz w:val="26"/>
          <w:szCs w:val="26"/>
          <w:u w:val="single"/>
        </w:rPr>
      </w:pPr>
      <w:r w:rsidRPr="00766A30">
        <w:rPr>
          <w:sz w:val="26"/>
          <w:szCs w:val="26"/>
          <w:u w:val="single"/>
        </w:rPr>
        <w:t>Источник информации: органы местного самоуправления.</w:t>
      </w:r>
    </w:p>
    <w:p w14:paraId="02871589" w14:textId="77777777" w:rsidR="005D5252" w:rsidRPr="005D092F" w:rsidRDefault="005D5252" w:rsidP="00DC4AE3">
      <w:pPr>
        <w:tabs>
          <w:tab w:val="num" w:pos="1440"/>
        </w:tabs>
        <w:ind w:firstLine="709"/>
        <w:jc w:val="both"/>
        <w:rPr>
          <w:b/>
          <w:bCs/>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912FF" w:rsidRPr="005D092F" w14:paraId="4035676E" w14:textId="77777777" w:rsidTr="00816AED">
        <w:trPr>
          <w:trHeight w:val="415"/>
          <w:tblHeader/>
        </w:trPr>
        <w:tc>
          <w:tcPr>
            <w:tcW w:w="5000" w:type="pct"/>
            <w:gridSpan w:val="6"/>
            <w:vAlign w:val="center"/>
          </w:tcPr>
          <w:p w14:paraId="3EFE6354" w14:textId="77777777" w:rsidR="00E912FF" w:rsidRPr="00F31C62" w:rsidRDefault="00E912FF" w:rsidP="00816AED">
            <w:pPr>
              <w:jc w:val="center"/>
            </w:pPr>
            <w:r w:rsidRPr="00F31C62">
              <w:t>Отчетн</w:t>
            </w:r>
            <w:r>
              <w:t>ая информация</w:t>
            </w:r>
          </w:p>
        </w:tc>
      </w:tr>
      <w:tr w:rsidR="00E912FF" w:rsidRPr="005D092F" w14:paraId="2812BA00" w14:textId="77777777" w:rsidTr="00816AED">
        <w:trPr>
          <w:trHeight w:val="408"/>
          <w:tblHeader/>
        </w:trPr>
        <w:tc>
          <w:tcPr>
            <w:tcW w:w="828" w:type="pct"/>
            <w:vAlign w:val="center"/>
          </w:tcPr>
          <w:p w14:paraId="5BCDBF9A" w14:textId="77777777" w:rsidR="00E912FF" w:rsidRPr="0085467C" w:rsidRDefault="00E912FF" w:rsidP="00816AED">
            <w:pPr>
              <w:jc w:val="center"/>
            </w:pPr>
            <w:r w:rsidRPr="0085467C">
              <w:t>2014</w:t>
            </w:r>
          </w:p>
        </w:tc>
        <w:tc>
          <w:tcPr>
            <w:tcW w:w="829" w:type="pct"/>
            <w:vAlign w:val="center"/>
          </w:tcPr>
          <w:p w14:paraId="7F3C4C36" w14:textId="77777777" w:rsidR="00E912FF" w:rsidRPr="0085467C" w:rsidRDefault="00E912FF" w:rsidP="00816AED">
            <w:pPr>
              <w:jc w:val="center"/>
            </w:pPr>
            <w:r w:rsidRPr="0085467C">
              <w:t>2015</w:t>
            </w:r>
          </w:p>
        </w:tc>
        <w:tc>
          <w:tcPr>
            <w:tcW w:w="959" w:type="pct"/>
            <w:vAlign w:val="center"/>
          </w:tcPr>
          <w:p w14:paraId="4744A895" w14:textId="77777777" w:rsidR="00E912FF" w:rsidRPr="0085467C" w:rsidRDefault="00E912FF" w:rsidP="00816AED">
            <w:pPr>
              <w:jc w:val="center"/>
            </w:pPr>
            <w:r w:rsidRPr="0085467C">
              <w:t>2016</w:t>
            </w:r>
          </w:p>
        </w:tc>
        <w:tc>
          <w:tcPr>
            <w:tcW w:w="728" w:type="pct"/>
            <w:vAlign w:val="center"/>
          </w:tcPr>
          <w:p w14:paraId="30042470" w14:textId="77777777" w:rsidR="00E912FF" w:rsidRPr="0085467C" w:rsidRDefault="00E912FF" w:rsidP="00816AED">
            <w:pPr>
              <w:jc w:val="center"/>
            </w:pPr>
            <w:r w:rsidRPr="0085467C">
              <w:t>2017</w:t>
            </w:r>
          </w:p>
        </w:tc>
        <w:tc>
          <w:tcPr>
            <w:tcW w:w="828" w:type="pct"/>
            <w:vAlign w:val="center"/>
          </w:tcPr>
          <w:p w14:paraId="29F69B08" w14:textId="77777777" w:rsidR="00E912FF" w:rsidRPr="0085467C" w:rsidRDefault="00E912FF" w:rsidP="00816AED">
            <w:pPr>
              <w:jc w:val="center"/>
            </w:pPr>
            <w:r w:rsidRPr="0085467C">
              <w:t>2018</w:t>
            </w:r>
          </w:p>
        </w:tc>
        <w:tc>
          <w:tcPr>
            <w:tcW w:w="828" w:type="pct"/>
            <w:vAlign w:val="center"/>
          </w:tcPr>
          <w:p w14:paraId="74A63A2D" w14:textId="77777777" w:rsidR="00E912FF" w:rsidRPr="0085467C" w:rsidRDefault="00E912FF" w:rsidP="00816AED">
            <w:pPr>
              <w:jc w:val="center"/>
            </w:pPr>
            <w:r w:rsidRPr="0085467C">
              <w:t>2019</w:t>
            </w:r>
          </w:p>
        </w:tc>
      </w:tr>
      <w:tr w:rsidR="00E912FF" w:rsidRPr="005D092F" w14:paraId="0F53A92B" w14:textId="77777777" w:rsidTr="00FC1B4B">
        <w:trPr>
          <w:trHeight w:val="481"/>
        </w:trPr>
        <w:tc>
          <w:tcPr>
            <w:tcW w:w="828" w:type="pct"/>
            <w:vAlign w:val="center"/>
          </w:tcPr>
          <w:p w14:paraId="717649F8" w14:textId="2D4E9DFF" w:rsidR="00E912FF" w:rsidRPr="0085467C" w:rsidRDefault="00E912FF" w:rsidP="00E912FF">
            <w:pPr>
              <w:jc w:val="center"/>
            </w:pPr>
            <w:r>
              <w:t>247,02</w:t>
            </w:r>
          </w:p>
        </w:tc>
        <w:tc>
          <w:tcPr>
            <w:tcW w:w="829" w:type="pct"/>
            <w:vAlign w:val="center"/>
          </w:tcPr>
          <w:p w14:paraId="6200A33B" w14:textId="3C100E2A" w:rsidR="00E912FF" w:rsidRPr="0085467C" w:rsidRDefault="00E912FF" w:rsidP="00E912FF">
            <w:pPr>
              <w:jc w:val="center"/>
            </w:pPr>
            <w:r>
              <w:t>0,68</w:t>
            </w:r>
          </w:p>
        </w:tc>
        <w:tc>
          <w:tcPr>
            <w:tcW w:w="959" w:type="pct"/>
            <w:shd w:val="clear" w:color="auto" w:fill="auto"/>
            <w:vAlign w:val="center"/>
          </w:tcPr>
          <w:p w14:paraId="4D82FD41" w14:textId="4EFC2285" w:rsidR="00E912FF" w:rsidRPr="008F7578" w:rsidRDefault="00E912FF" w:rsidP="00E912FF">
            <w:pPr>
              <w:jc w:val="center"/>
            </w:pPr>
            <w:r w:rsidRPr="008F7578">
              <w:t>4,96</w:t>
            </w:r>
          </w:p>
        </w:tc>
        <w:tc>
          <w:tcPr>
            <w:tcW w:w="728" w:type="pct"/>
            <w:shd w:val="clear" w:color="auto" w:fill="auto"/>
            <w:vAlign w:val="center"/>
          </w:tcPr>
          <w:p w14:paraId="353A72E4" w14:textId="39C52A2C" w:rsidR="00E912FF" w:rsidRPr="008F7578" w:rsidRDefault="00E912FF" w:rsidP="00E912FF">
            <w:pPr>
              <w:jc w:val="center"/>
            </w:pPr>
            <w:r w:rsidRPr="008F7578">
              <w:t>0,50</w:t>
            </w:r>
          </w:p>
        </w:tc>
        <w:tc>
          <w:tcPr>
            <w:tcW w:w="828" w:type="pct"/>
            <w:shd w:val="clear" w:color="auto" w:fill="auto"/>
            <w:vAlign w:val="center"/>
          </w:tcPr>
          <w:p w14:paraId="1E566B39" w14:textId="5BEFBC5D" w:rsidR="00E912FF" w:rsidRPr="008F7578" w:rsidRDefault="00E912FF" w:rsidP="00E912FF">
            <w:pPr>
              <w:jc w:val="center"/>
            </w:pPr>
            <w:r w:rsidRPr="008F7578">
              <w:t>0,50</w:t>
            </w:r>
          </w:p>
        </w:tc>
        <w:tc>
          <w:tcPr>
            <w:tcW w:w="828" w:type="pct"/>
            <w:shd w:val="clear" w:color="auto" w:fill="auto"/>
            <w:vAlign w:val="center"/>
          </w:tcPr>
          <w:p w14:paraId="745C2DBD" w14:textId="171A2895" w:rsidR="00E912FF" w:rsidRPr="008F7578" w:rsidRDefault="00E912FF" w:rsidP="00E912FF">
            <w:pPr>
              <w:jc w:val="center"/>
            </w:pPr>
            <w:r w:rsidRPr="008F7578">
              <w:t>0,50</w:t>
            </w:r>
          </w:p>
        </w:tc>
      </w:tr>
    </w:tbl>
    <w:p w14:paraId="69DE9152" w14:textId="77777777" w:rsidR="00DC4AE3" w:rsidRPr="005D092F" w:rsidRDefault="00DC4AE3" w:rsidP="00DC4AE3">
      <w:pPr>
        <w:tabs>
          <w:tab w:val="num" w:pos="1440"/>
        </w:tabs>
        <w:ind w:firstLine="709"/>
        <w:jc w:val="both"/>
        <w:rPr>
          <w:b/>
          <w:bCs/>
          <w:sz w:val="28"/>
          <w:szCs w:val="28"/>
          <w:highlight w:val="yellow"/>
        </w:rPr>
      </w:pPr>
    </w:p>
    <w:p w14:paraId="1A79D6B1" w14:textId="77777777" w:rsidR="00DC4AE3" w:rsidRPr="00766A30" w:rsidRDefault="00DC4AE3" w:rsidP="00DC4AE3">
      <w:pPr>
        <w:ind w:firstLine="708"/>
        <w:jc w:val="both"/>
        <w:rPr>
          <w:b/>
          <w:i/>
          <w:sz w:val="26"/>
          <w:szCs w:val="26"/>
        </w:rPr>
      </w:pPr>
      <w:r w:rsidRPr="00766A30">
        <w:rPr>
          <w:b/>
          <w:i/>
          <w:sz w:val="26"/>
          <w:szCs w:val="26"/>
        </w:rPr>
        <w:t xml:space="preserve">Комментарий к показателю: </w:t>
      </w:r>
    </w:p>
    <w:p w14:paraId="422048B9" w14:textId="77777777" w:rsidR="00766A30" w:rsidRPr="00766A30" w:rsidRDefault="00766A30" w:rsidP="00766A30">
      <w:pPr>
        <w:ind w:firstLine="720"/>
        <w:jc w:val="both"/>
        <w:rPr>
          <w:bCs/>
          <w:sz w:val="26"/>
          <w:szCs w:val="26"/>
        </w:rPr>
      </w:pPr>
      <w:r w:rsidRPr="00766A30">
        <w:rPr>
          <w:bCs/>
          <w:sz w:val="26"/>
          <w:szCs w:val="26"/>
        </w:rPr>
        <w:t>Предоставление земельных участков под строительство осуществляется в соответствии с действующим законодательством в сфере градостроительства и земельных отношений. Общая площадь земельных участков, предоставленных под строительство в 2016 году составила:</w:t>
      </w:r>
    </w:p>
    <w:p w14:paraId="6B92C250" w14:textId="097448AC" w:rsidR="00766A30" w:rsidRPr="00766A30" w:rsidRDefault="00766A30" w:rsidP="00766A30">
      <w:pPr>
        <w:pStyle w:val="afff2"/>
        <w:numPr>
          <w:ilvl w:val="0"/>
          <w:numId w:val="31"/>
        </w:numPr>
        <w:tabs>
          <w:tab w:val="left" w:pos="993"/>
        </w:tabs>
        <w:ind w:left="0" w:firstLine="709"/>
        <w:jc w:val="both"/>
        <w:rPr>
          <w:sz w:val="26"/>
          <w:szCs w:val="26"/>
        </w:rPr>
      </w:pPr>
      <w:r w:rsidRPr="00766A30">
        <w:rPr>
          <w:sz w:val="26"/>
          <w:szCs w:val="26"/>
        </w:rPr>
        <w:t>всего 88,5451 га;</w:t>
      </w:r>
    </w:p>
    <w:p w14:paraId="7835607C" w14:textId="4D14A45B" w:rsidR="00766A30" w:rsidRDefault="00766A30" w:rsidP="00766A30">
      <w:pPr>
        <w:pStyle w:val="afff2"/>
        <w:numPr>
          <w:ilvl w:val="0"/>
          <w:numId w:val="31"/>
        </w:numPr>
        <w:tabs>
          <w:tab w:val="left" w:pos="993"/>
        </w:tabs>
        <w:ind w:left="0" w:firstLine="709"/>
        <w:jc w:val="both"/>
        <w:rPr>
          <w:sz w:val="26"/>
          <w:szCs w:val="26"/>
        </w:rPr>
      </w:pPr>
      <w:r>
        <w:rPr>
          <w:sz w:val="26"/>
          <w:szCs w:val="26"/>
        </w:rPr>
        <w:t>в расчете на 10 тыс. человек</w:t>
      </w:r>
      <w:r w:rsidRPr="00EC3934">
        <w:rPr>
          <w:sz w:val="26"/>
          <w:szCs w:val="26"/>
        </w:rPr>
        <w:t xml:space="preserve"> составила </w:t>
      </w:r>
      <w:r>
        <w:rPr>
          <w:sz w:val="26"/>
          <w:szCs w:val="26"/>
        </w:rPr>
        <w:t>4,96</w:t>
      </w:r>
      <w:r w:rsidRPr="00EC3934">
        <w:rPr>
          <w:sz w:val="26"/>
          <w:szCs w:val="26"/>
        </w:rPr>
        <w:t xml:space="preserve"> га. </w:t>
      </w:r>
    </w:p>
    <w:p w14:paraId="32C364C4" w14:textId="1C2DC7B2" w:rsidR="00766A30" w:rsidRPr="00766A30" w:rsidRDefault="00766A30" w:rsidP="00766A30">
      <w:pPr>
        <w:ind w:firstLine="720"/>
        <w:jc w:val="both"/>
        <w:rPr>
          <w:bCs/>
          <w:sz w:val="26"/>
          <w:szCs w:val="26"/>
        </w:rPr>
      </w:pPr>
      <w:r w:rsidRPr="00766A30">
        <w:rPr>
          <w:bCs/>
          <w:sz w:val="26"/>
          <w:szCs w:val="26"/>
        </w:rPr>
        <w:t>Среднегодовая численность постоянного населения в 2016 году составила 178 380 человек.</w:t>
      </w:r>
    </w:p>
    <w:p w14:paraId="2A6DAC94" w14:textId="77777777" w:rsidR="008A3D54" w:rsidRPr="008A3D54" w:rsidRDefault="008A3D54" w:rsidP="008A3D54">
      <w:pPr>
        <w:ind w:firstLine="720"/>
        <w:jc w:val="both"/>
        <w:rPr>
          <w:bCs/>
          <w:sz w:val="26"/>
          <w:szCs w:val="26"/>
        </w:rPr>
      </w:pPr>
      <w:r w:rsidRPr="008A3D54">
        <w:rPr>
          <w:bCs/>
          <w:sz w:val="26"/>
          <w:szCs w:val="26"/>
        </w:rPr>
        <w:t>Отклонение в сторону увеличения в 2016 году по сравнению с 2015 годом (0,68 га) общей площади земельных участков, предоставленных под строительство, обусловлено тем, что несколько земельных участков большой площади были предоставлены:</w:t>
      </w:r>
    </w:p>
    <w:p w14:paraId="4C826D47" w14:textId="1225BD62" w:rsidR="008A3D54" w:rsidRPr="008A3D54" w:rsidRDefault="008A3D54" w:rsidP="008A3D54">
      <w:pPr>
        <w:pStyle w:val="afff2"/>
        <w:numPr>
          <w:ilvl w:val="0"/>
          <w:numId w:val="31"/>
        </w:numPr>
        <w:tabs>
          <w:tab w:val="left" w:pos="993"/>
        </w:tabs>
        <w:ind w:left="0" w:firstLine="709"/>
        <w:jc w:val="both"/>
        <w:rPr>
          <w:sz w:val="26"/>
          <w:szCs w:val="26"/>
        </w:rPr>
      </w:pPr>
      <w:r w:rsidRPr="008A3D54">
        <w:rPr>
          <w:sz w:val="26"/>
          <w:szCs w:val="26"/>
        </w:rPr>
        <w:t>ПАО «ГМК «Норильский никель» площадью 45,54 га для размещения, хранения, захоронения, утилизации, накопления, обработки, обезвреживания отходов производства и размещения объектов размещения отходов, захоронения, хранения, обезвреживания таких отходов, расположенный по адресу: Российская Федерация, Красноярский край, городской округ город Норильск, территория автодорога Норильск-Алыкель, 14 км, № 45А;</w:t>
      </w:r>
    </w:p>
    <w:p w14:paraId="42A70985" w14:textId="4CDF245B" w:rsidR="008A3D54" w:rsidRPr="008A3D54" w:rsidRDefault="008A3D54" w:rsidP="008A3D54">
      <w:pPr>
        <w:pStyle w:val="afff2"/>
        <w:numPr>
          <w:ilvl w:val="0"/>
          <w:numId w:val="31"/>
        </w:numPr>
        <w:tabs>
          <w:tab w:val="left" w:pos="993"/>
        </w:tabs>
        <w:ind w:left="0" w:firstLine="709"/>
        <w:jc w:val="both"/>
        <w:rPr>
          <w:sz w:val="26"/>
          <w:szCs w:val="26"/>
        </w:rPr>
      </w:pPr>
      <w:r w:rsidRPr="008A3D54">
        <w:rPr>
          <w:sz w:val="26"/>
          <w:szCs w:val="26"/>
        </w:rPr>
        <w:t>ООО «Норильскспецстрой»» площадью 4,0 га для строительства объекта капитального строительства «мусороперегрузочная станция», расположенный по адресу: Российская Федерация, Красноярский край, район города Норильска, район шлакоотвала Никелевого завода;</w:t>
      </w:r>
    </w:p>
    <w:p w14:paraId="1D250D28" w14:textId="2782830A" w:rsidR="008A3D54" w:rsidRPr="008A3D54" w:rsidRDefault="008A3D54" w:rsidP="008A3D54">
      <w:pPr>
        <w:pStyle w:val="afff2"/>
        <w:numPr>
          <w:ilvl w:val="0"/>
          <w:numId w:val="31"/>
        </w:numPr>
        <w:tabs>
          <w:tab w:val="left" w:pos="993"/>
        </w:tabs>
        <w:ind w:left="0" w:firstLine="709"/>
        <w:jc w:val="both"/>
        <w:rPr>
          <w:sz w:val="26"/>
          <w:szCs w:val="26"/>
        </w:rPr>
      </w:pPr>
      <w:r w:rsidRPr="008A3D54">
        <w:rPr>
          <w:sz w:val="26"/>
          <w:szCs w:val="26"/>
        </w:rPr>
        <w:t>ООО «Норильскспецстрой»» площадью 34,85 га для строительства объекта капитального строительства «полигон (с мусороперерабатывающим комплексом)», расположенный по адресу: Российская Федерация, Красноярский край, район города Норильска, район шлакоотвала Никелевого завода.</w:t>
      </w:r>
    </w:p>
    <w:p w14:paraId="26ACB914" w14:textId="77777777" w:rsidR="00766A30" w:rsidRDefault="00766A30" w:rsidP="00766A30">
      <w:pPr>
        <w:ind w:firstLine="708"/>
        <w:jc w:val="both"/>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1690"/>
        <w:gridCol w:w="1392"/>
        <w:gridCol w:w="1056"/>
        <w:gridCol w:w="923"/>
        <w:gridCol w:w="1022"/>
      </w:tblGrid>
      <w:tr w:rsidR="00B60D8F" w:rsidRPr="005F32CC" w14:paraId="77F61C29" w14:textId="77777777" w:rsidTr="0042214F">
        <w:trPr>
          <w:tblHeader/>
          <w:jc w:val="center"/>
        </w:trPr>
        <w:tc>
          <w:tcPr>
            <w:tcW w:w="5000" w:type="pct"/>
            <w:gridSpan w:val="6"/>
            <w:vAlign w:val="center"/>
          </w:tcPr>
          <w:p w14:paraId="34212E33" w14:textId="77777777" w:rsidR="00B60D8F" w:rsidRPr="005F32CC" w:rsidRDefault="00B60D8F" w:rsidP="007A6F42">
            <w:pPr>
              <w:jc w:val="center"/>
              <w:rPr>
                <w:b/>
                <w:sz w:val="22"/>
                <w:szCs w:val="22"/>
              </w:rPr>
            </w:pPr>
            <w:r w:rsidRPr="005F32CC">
              <w:rPr>
                <w:b/>
                <w:sz w:val="22"/>
                <w:szCs w:val="22"/>
              </w:rPr>
              <w:t>Площадь предоставленных земельных участков, Га</w:t>
            </w:r>
          </w:p>
        </w:tc>
      </w:tr>
      <w:tr w:rsidR="007A6F42" w:rsidRPr="005F32CC" w14:paraId="5AE95D86" w14:textId="77777777" w:rsidTr="0042214F">
        <w:trPr>
          <w:tblHeader/>
          <w:jc w:val="center"/>
        </w:trPr>
        <w:tc>
          <w:tcPr>
            <w:tcW w:w="2120" w:type="pct"/>
            <w:vMerge w:val="restart"/>
            <w:vAlign w:val="center"/>
          </w:tcPr>
          <w:p w14:paraId="37A35598" w14:textId="4235107F" w:rsidR="007A6F42" w:rsidRPr="005F32CC" w:rsidRDefault="007A6F42" w:rsidP="007A6F42">
            <w:pPr>
              <w:jc w:val="center"/>
              <w:rPr>
                <w:b/>
                <w:sz w:val="22"/>
                <w:szCs w:val="22"/>
              </w:rPr>
            </w:pPr>
            <w:r>
              <w:rPr>
                <w:b/>
                <w:sz w:val="22"/>
                <w:szCs w:val="22"/>
              </w:rPr>
              <w:t>Наименование</w:t>
            </w:r>
            <w:r w:rsidR="0042214F">
              <w:rPr>
                <w:b/>
                <w:sz w:val="22"/>
                <w:szCs w:val="22"/>
              </w:rPr>
              <w:t xml:space="preserve"> показателя</w:t>
            </w:r>
          </w:p>
        </w:tc>
        <w:tc>
          <w:tcPr>
            <w:tcW w:w="800" w:type="pct"/>
            <w:vAlign w:val="center"/>
          </w:tcPr>
          <w:p w14:paraId="10177613" w14:textId="77777777" w:rsidR="007A6F42" w:rsidRPr="005F32CC" w:rsidRDefault="007A6F42" w:rsidP="007A6F42">
            <w:pPr>
              <w:jc w:val="center"/>
              <w:rPr>
                <w:b/>
                <w:sz w:val="22"/>
                <w:szCs w:val="22"/>
              </w:rPr>
            </w:pPr>
            <w:r w:rsidRPr="005F32CC">
              <w:rPr>
                <w:b/>
                <w:sz w:val="22"/>
                <w:szCs w:val="22"/>
              </w:rPr>
              <w:t>предыдущий период</w:t>
            </w:r>
          </w:p>
        </w:tc>
        <w:tc>
          <w:tcPr>
            <w:tcW w:w="659" w:type="pct"/>
            <w:vAlign w:val="center"/>
          </w:tcPr>
          <w:p w14:paraId="6F195FD0" w14:textId="77777777" w:rsidR="007A6F42" w:rsidRPr="005F32CC" w:rsidRDefault="007A6F42" w:rsidP="007A6F42">
            <w:pPr>
              <w:jc w:val="center"/>
              <w:rPr>
                <w:b/>
                <w:sz w:val="22"/>
                <w:szCs w:val="22"/>
              </w:rPr>
            </w:pPr>
            <w:r w:rsidRPr="005F32CC">
              <w:rPr>
                <w:b/>
                <w:sz w:val="22"/>
                <w:szCs w:val="22"/>
              </w:rPr>
              <w:t>отчетный период</w:t>
            </w:r>
          </w:p>
        </w:tc>
        <w:tc>
          <w:tcPr>
            <w:tcW w:w="1421" w:type="pct"/>
            <w:gridSpan w:val="3"/>
            <w:vAlign w:val="center"/>
          </w:tcPr>
          <w:p w14:paraId="3B7D8F25" w14:textId="77777777" w:rsidR="007A6F42" w:rsidRPr="005F32CC" w:rsidRDefault="007A6F42" w:rsidP="007A6F42">
            <w:pPr>
              <w:jc w:val="center"/>
              <w:rPr>
                <w:b/>
                <w:sz w:val="22"/>
                <w:szCs w:val="22"/>
              </w:rPr>
            </w:pPr>
            <w:r w:rsidRPr="005F32CC">
              <w:rPr>
                <w:b/>
                <w:sz w:val="22"/>
                <w:szCs w:val="22"/>
              </w:rPr>
              <w:t>прогноз</w:t>
            </w:r>
          </w:p>
        </w:tc>
      </w:tr>
      <w:tr w:rsidR="007A6F42" w:rsidRPr="005F32CC" w14:paraId="71E535C3" w14:textId="77777777" w:rsidTr="0042214F">
        <w:trPr>
          <w:trHeight w:val="170"/>
          <w:tblHeader/>
          <w:jc w:val="center"/>
        </w:trPr>
        <w:tc>
          <w:tcPr>
            <w:tcW w:w="2120" w:type="pct"/>
            <w:vMerge/>
            <w:vAlign w:val="center"/>
          </w:tcPr>
          <w:p w14:paraId="45B5CAC6" w14:textId="77777777" w:rsidR="007A6F42" w:rsidRPr="005F32CC" w:rsidRDefault="007A6F42" w:rsidP="007A6F42">
            <w:pPr>
              <w:jc w:val="center"/>
              <w:rPr>
                <w:b/>
                <w:sz w:val="22"/>
                <w:szCs w:val="22"/>
              </w:rPr>
            </w:pPr>
          </w:p>
        </w:tc>
        <w:tc>
          <w:tcPr>
            <w:tcW w:w="800" w:type="pct"/>
            <w:vAlign w:val="center"/>
          </w:tcPr>
          <w:p w14:paraId="6A30F9C0" w14:textId="77777777" w:rsidR="007A6F42" w:rsidRPr="005F32CC" w:rsidRDefault="007A6F42" w:rsidP="007A6F42">
            <w:pPr>
              <w:jc w:val="center"/>
              <w:rPr>
                <w:b/>
                <w:sz w:val="22"/>
                <w:szCs w:val="22"/>
              </w:rPr>
            </w:pPr>
            <w:r w:rsidRPr="005F32CC">
              <w:rPr>
                <w:b/>
                <w:sz w:val="22"/>
                <w:szCs w:val="22"/>
              </w:rPr>
              <w:t>2015</w:t>
            </w:r>
          </w:p>
        </w:tc>
        <w:tc>
          <w:tcPr>
            <w:tcW w:w="659" w:type="pct"/>
            <w:vAlign w:val="center"/>
          </w:tcPr>
          <w:p w14:paraId="73EA2332" w14:textId="77777777" w:rsidR="007A6F42" w:rsidRPr="005F32CC" w:rsidRDefault="007A6F42" w:rsidP="007A6F42">
            <w:pPr>
              <w:jc w:val="center"/>
              <w:rPr>
                <w:b/>
                <w:sz w:val="22"/>
                <w:szCs w:val="22"/>
              </w:rPr>
            </w:pPr>
            <w:r w:rsidRPr="005F32CC">
              <w:rPr>
                <w:b/>
                <w:sz w:val="22"/>
                <w:szCs w:val="22"/>
              </w:rPr>
              <w:t>2016</w:t>
            </w:r>
          </w:p>
        </w:tc>
        <w:tc>
          <w:tcPr>
            <w:tcW w:w="500" w:type="pct"/>
            <w:vAlign w:val="center"/>
          </w:tcPr>
          <w:p w14:paraId="78553D4E" w14:textId="77777777" w:rsidR="007A6F42" w:rsidRPr="005F32CC" w:rsidRDefault="007A6F42" w:rsidP="007A6F42">
            <w:pPr>
              <w:jc w:val="center"/>
              <w:rPr>
                <w:b/>
                <w:sz w:val="22"/>
                <w:szCs w:val="22"/>
              </w:rPr>
            </w:pPr>
            <w:r w:rsidRPr="005F32CC">
              <w:rPr>
                <w:b/>
                <w:sz w:val="22"/>
                <w:szCs w:val="22"/>
              </w:rPr>
              <w:t>2017</w:t>
            </w:r>
          </w:p>
        </w:tc>
        <w:tc>
          <w:tcPr>
            <w:tcW w:w="437" w:type="pct"/>
            <w:vAlign w:val="center"/>
          </w:tcPr>
          <w:p w14:paraId="791DDB2F" w14:textId="77777777" w:rsidR="007A6F42" w:rsidRPr="005F32CC" w:rsidRDefault="007A6F42" w:rsidP="007A6F42">
            <w:pPr>
              <w:jc w:val="center"/>
              <w:rPr>
                <w:b/>
                <w:sz w:val="22"/>
                <w:szCs w:val="22"/>
              </w:rPr>
            </w:pPr>
            <w:r w:rsidRPr="005F32CC">
              <w:rPr>
                <w:b/>
                <w:sz w:val="22"/>
                <w:szCs w:val="22"/>
              </w:rPr>
              <w:t>2018</w:t>
            </w:r>
          </w:p>
        </w:tc>
        <w:tc>
          <w:tcPr>
            <w:tcW w:w="484" w:type="pct"/>
            <w:vAlign w:val="center"/>
          </w:tcPr>
          <w:p w14:paraId="096E920A" w14:textId="77777777" w:rsidR="007A6F42" w:rsidRPr="005F32CC" w:rsidRDefault="007A6F42" w:rsidP="007A6F42">
            <w:pPr>
              <w:jc w:val="center"/>
              <w:rPr>
                <w:b/>
                <w:sz w:val="22"/>
                <w:szCs w:val="22"/>
              </w:rPr>
            </w:pPr>
            <w:r w:rsidRPr="005F32CC">
              <w:rPr>
                <w:b/>
                <w:sz w:val="22"/>
                <w:szCs w:val="22"/>
              </w:rPr>
              <w:t>2019</w:t>
            </w:r>
          </w:p>
        </w:tc>
      </w:tr>
      <w:tr w:rsidR="00B60D8F" w:rsidRPr="005F32CC" w14:paraId="46B369AC" w14:textId="77777777" w:rsidTr="0042214F">
        <w:trPr>
          <w:jc w:val="center"/>
        </w:trPr>
        <w:tc>
          <w:tcPr>
            <w:tcW w:w="2120" w:type="pct"/>
          </w:tcPr>
          <w:p w14:paraId="014C7986" w14:textId="77777777" w:rsidR="00B60D8F" w:rsidRPr="005F32CC" w:rsidRDefault="00B60D8F" w:rsidP="00B60D8F">
            <w:pPr>
              <w:rPr>
                <w:sz w:val="22"/>
                <w:szCs w:val="22"/>
              </w:rPr>
            </w:pPr>
            <w:r w:rsidRPr="005F32CC">
              <w:rPr>
                <w:sz w:val="22"/>
                <w:szCs w:val="22"/>
              </w:rPr>
              <w:t>Площадь земельных участков, предоставленных для строительства, всего:</w:t>
            </w:r>
          </w:p>
          <w:p w14:paraId="6DDEAA92" w14:textId="77777777" w:rsidR="00B60D8F" w:rsidRPr="005F32CC" w:rsidRDefault="00B60D8F" w:rsidP="00B60D8F">
            <w:pPr>
              <w:rPr>
                <w:sz w:val="22"/>
                <w:szCs w:val="22"/>
              </w:rPr>
            </w:pPr>
            <w:r w:rsidRPr="005F32CC">
              <w:rPr>
                <w:sz w:val="22"/>
                <w:szCs w:val="22"/>
              </w:rPr>
              <w:t xml:space="preserve">      в том числе</w:t>
            </w:r>
          </w:p>
        </w:tc>
        <w:tc>
          <w:tcPr>
            <w:tcW w:w="800" w:type="pct"/>
            <w:vAlign w:val="center"/>
          </w:tcPr>
          <w:p w14:paraId="12429948" w14:textId="77777777" w:rsidR="00B60D8F" w:rsidRPr="005F32CC" w:rsidRDefault="00B60D8F" w:rsidP="00B60D8F">
            <w:pPr>
              <w:jc w:val="center"/>
              <w:rPr>
                <w:sz w:val="22"/>
                <w:szCs w:val="22"/>
              </w:rPr>
            </w:pPr>
            <w:r w:rsidRPr="005F32CC">
              <w:rPr>
                <w:sz w:val="22"/>
                <w:szCs w:val="22"/>
              </w:rPr>
              <w:t xml:space="preserve">12,05  </w:t>
            </w:r>
          </w:p>
        </w:tc>
        <w:tc>
          <w:tcPr>
            <w:tcW w:w="659" w:type="pct"/>
            <w:vAlign w:val="center"/>
          </w:tcPr>
          <w:p w14:paraId="1FFF0FF0" w14:textId="77777777" w:rsidR="00B60D8F" w:rsidRPr="005F32CC" w:rsidRDefault="00B60D8F" w:rsidP="00B60D8F">
            <w:pPr>
              <w:jc w:val="center"/>
              <w:rPr>
                <w:sz w:val="22"/>
                <w:szCs w:val="22"/>
              </w:rPr>
            </w:pPr>
            <w:r w:rsidRPr="005F32CC">
              <w:rPr>
                <w:sz w:val="22"/>
                <w:szCs w:val="22"/>
              </w:rPr>
              <w:t>88,55</w:t>
            </w:r>
          </w:p>
        </w:tc>
        <w:tc>
          <w:tcPr>
            <w:tcW w:w="500" w:type="pct"/>
            <w:vAlign w:val="center"/>
          </w:tcPr>
          <w:p w14:paraId="1713272F" w14:textId="77777777" w:rsidR="00B60D8F" w:rsidRPr="005F32CC" w:rsidRDefault="00B60D8F" w:rsidP="00B60D8F">
            <w:pPr>
              <w:jc w:val="center"/>
              <w:rPr>
                <w:sz w:val="22"/>
                <w:szCs w:val="22"/>
              </w:rPr>
            </w:pPr>
            <w:r w:rsidRPr="005F32CC">
              <w:rPr>
                <w:sz w:val="22"/>
                <w:szCs w:val="22"/>
              </w:rPr>
              <w:t>9,0</w:t>
            </w:r>
          </w:p>
        </w:tc>
        <w:tc>
          <w:tcPr>
            <w:tcW w:w="437" w:type="pct"/>
            <w:vAlign w:val="center"/>
          </w:tcPr>
          <w:p w14:paraId="54D2E401" w14:textId="77777777" w:rsidR="00B60D8F" w:rsidRPr="005F32CC" w:rsidRDefault="00B60D8F" w:rsidP="00B60D8F">
            <w:pPr>
              <w:jc w:val="center"/>
              <w:rPr>
                <w:sz w:val="22"/>
                <w:szCs w:val="22"/>
              </w:rPr>
            </w:pPr>
            <w:r w:rsidRPr="005F32CC">
              <w:rPr>
                <w:sz w:val="22"/>
                <w:szCs w:val="22"/>
              </w:rPr>
              <w:t>9,0</w:t>
            </w:r>
          </w:p>
        </w:tc>
        <w:tc>
          <w:tcPr>
            <w:tcW w:w="484" w:type="pct"/>
            <w:vAlign w:val="center"/>
          </w:tcPr>
          <w:p w14:paraId="3981E177" w14:textId="77777777" w:rsidR="00B60D8F" w:rsidRPr="005F32CC" w:rsidRDefault="00B60D8F" w:rsidP="00B60D8F">
            <w:pPr>
              <w:jc w:val="center"/>
              <w:rPr>
                <w:sz w:val="22"/>
                <w:szCs w:val="22"/>
              </w:rPr>
            </w:pPr>
            <w:r w:rsidRPr="005F32CC">
              <w:rPr>
                <w:sz w:val="22"/>
                <w:szCs w:val="22"/>
              </w:rPr>
              <w:t>9,0</w:t>
            </w:r>
          </w:p>
        </w:tc>
      </w:tr>
      <w:tr w:rsidR="00B60D8F" w:rsidRPr="005F32CC" w14:paraId="53238EF6" w14:textId="77777777" w:rsidTr="0042214F">
        <w:trPr>
          <w:jc w:val="center"/>
        </w:trPr>
        <w:tc>
          <w:tcPr>
            <w:tcW w:w="2120" w:type="pct"/>
          </w:tcPr>
          <w:p w14:paraId="6BE9C459" w14:textId="77777777" w:rsidR="00B60D8F" w:rsidRPr="005F32CC" w:rsidRDefault="00B60D8F" w:rsidP="00B60D8F">
            <w:pPr>
              <w:ind w:left="284"/>
              <w:rPr>
                <w:sz w:val="22"/>
                <w:szCs w:val="22"/>
              </w:rPr>
            </w:pPr>
            <w:r w:rsidRPr="005F32CC">
              <w:rPr>
                <w:sz w:val="22"/>
                <w:szCs w:val="22"/>
              </w:rPr>
              <w:t>для жилищного строительства (в т.ч. для   ИЖС)</w:t>
            </w:r>
          </w:p>
        </w:tc>
        <w:tc>
          <w:tcPr>
            <w:tcW w:w="800" w:type="pct"/>
            <w:vAlign w:val="center"/>
          </w:tcPr>
          <w:p w14:paraId="021E7482" w14:textId="77777777" w:rsidR="00B60D8F" w:rsidRPr="005F32CC" w:rsidRDefault="00B60D8F" w:rsidP="00B60D8F">
            <w:pPr>
              <w:jc w:val="center"/>
              <w:rPr>
                <w:sz w:val="22"/>
                <w:szCs w:val="22"/>
              </w:rPr>
            </w:pPr>
            <w:r w:rsidRPr="005F32CC">
              <w:rPr>
                <w:sz w:val="22"/>
                <w:szCs w:val="22"/>
              </w:rPr>
              <w:t>0,0</w:t>
            </w:r>
          </w:p>
        </w:tc>
        <w:tc>
          <w:tcPr>
            <w:tcW w:w="659" w:type="pct"/>
            <w:vAlign w:val="center"/>
          </w:tcPr>
          <w:p w14:paraId="65686189" w14:textId="77777777" w:rsidR="00B60D8F" w:rsidRPr="005F32CC" w:rsidRDefault="00B60D8F" w:rsidP="00B60D8F">
            <w:pPr>
              <w:jc w:val="center"/>
              <w:rPr>
                <w:sz w:val="22"/>
                <w:szCs w:val="22"/>
              </w:rPr>
            </w:pPr>
            <w:r w:rsidRPr="005F32CC">
              <w:rPr>
                <w:sz w:val="22"/>
                <w:szCs w:val="22"/>
              </w:rPr>
              <w:t>0,0</w:t>
            </w:r>
          </w:p>
        </w:tc>
        <w:tc>
          <w:tcPr>
            <w:tcW w:w="500" w:type="pct"/>
            <w:vAlign w:val="center"/>
          </w:tcPr>
          <w:p w14:paraId="7072BB75" w14:textId="77777777" w:rsidR="00B60D8F" w:rsidRPr="005F32CC" w:rsidRDefault="00B60D8F" w:rsidP="00B60D8F">
            <w:pPr>
              <w:jc w:val="center"/>
              <w:rPr>
                <w:sz w:val="22"/>
                <w:szCs w:val="22"/>
              </w:rPr>
            </w:pPr>
            <w:r w:rsidRPr="005F32CC">
              <w:rPr>
                <w:sz w:val="22"/>
                <w:szCs w:val="22"/>
              </w:rPr>
              <w:t>0,0</w:t>
            </w:r>
          </w:p>
        </w:tc>
        <w:tc>
          <w:tcPr>
            <w:tcW w:w="437" w:type="pct"/>
            <w:vAlign w:val="center"/>
          </w:tcPr>
          <w:p w14:paraId="7C8E5D8E" w14:textId="77777777" w:rsidR="00B60D8F" w:rsidRPr="005F32CC" w:rsidRDefault="00B60D8F" w:rsidP="00B60D8F">
            <w:pPr>
              <w:jc w:val="center"/>
              <w:rPr>
                <w:sz w:val="22"/>
                <w:szCs w:val="22"/>
              </w:rPr>
            </w:pPr>
            <w:r w:rsidRPr="005F32CC">
              <w:rPr>
                <w:sz w:val="22"/>
                <w:szCs w:val="22"/>
              </w:rPr>
              <w:t>0,0</w:t>
            </w:r>
          </w:p>
        </w:tc>
        <w:tc>
          <w:tcPr>
            <w:tcW w:w="484" w:type="pct"/>
            <w:vAlign w:val="center"/>
          </w:tcPr>
          <w:p w14:paraId="7CA7F9B5" w14:textId="77777777" w:rsidR="00B60D8F" w:rsidRPr="005F32CC" w:rsidRDefault="00B60D8F" w:rsidP="00B60D8F">
            <w:pPr>
              <w:jc w:val="center"/>
              <w:rPr>
                <w:sz w:val="22"/>
                <w:szCs w:val="22"/>
              </w:rPr>
            </w:pPr>
            <w:r w:rsidRPr="005F32CC">
              <w:rPr>
                <w:sz w:val="22"/>
                <w:szCs w:val="22"/>
              </w:rPr>
              <w:t>0,0</w:t>
            </w:r>
          </w:p>
        </w:tc>
      </w:tr>
      <w:tr w:rsidR="00B60D8F" w:rsidRPr="005F32CC" w14:paraId="6481B6CF" w14:textId="77777777" w:rsidTr="0042214F">
        <w:trPr>
          <w:jc w:val="center"/>
        </w:trPr>
        <w:tc>
          <w:tcPr>
            <w:tcW w:w="2120" w:type="pct"/>
          </w:tcPr>
          <w:p w14:paraId="1630571A" w14:textId="77777777" w:rsidR="00B60D8F" w:rsidRPr="005F32CC" w:rsidRDefault="00B60D8F" w:rsidP="00B60D8F">
            <w:pPr>
              <w:ind w:left="284"/>
              <w:rPr>
                <w:sz w:val="22"/>
                <w:szCs w:val="22"/>
              </w:rPr>
            </w:pPr>
            <w:r w:rsidRPr="005F32CC">
              <w:rPr>
                <w:sz w:val="22"/>
                <w:szCs w:val="22"/>
              </w:rPr>
              <w:t>для комплексного освоения в целях жилищного строительства</w:t>
            </w:r>
          </w:p>
        </w:tc>
        <w:tc>
          <w:tcPr>
            <w:tcW w:w="800" w:type="pct"/>
            <w:vAlign w:val="center"/>
          </w:tcPr>
          <w:p w14:paraId="578A2ADB" w14:textId="77777777" w:rsidR="00B60D8F" w:rsidRPr="005F32CC" w:rsidRDefault="00B60D8F" w:rsidP="00B60D8F">
            <w:pPr>
              <w:jc w:val="center"/>
              <w:rPr>
                <w:sz w:val="22"/>
                <w:szCs w:val="22"/>
              </w:rPr>
            </w:pPr>
            <w:r w:rsidRPr="005F32CC">
              <w:rPr>
                <w:sz w:val="22"/>
                <w:szCs w:val="22"/>
              </w:rPr>
              <w:t>0,0</w:t>
            </w:r>
          </w:p>
        </w:tc>
        <w:tc>
          <w:tcPr>
            <w:tcW w:w="659" w:type="pct"/>
            <w:vAlign w:val="center"/>
          </w:tcPr>
          <w:p w14:paraId="6A9AE60D" w14:textId="77777777" w:rsidR="00B60D8F" w:rsidRPr="005F32CC" w:rsidRDefault="00B60D8F" w:rsidP="00B60D8F">
            <w:pPr>
              <w:jc w:val="center"/>
              <w:rPr>
                <w:sz w:val="22"/>
                <w:szCs w:val="22"/>
              </w:rPr>
            </w:pPr>
            <w:r w:rsidRPr="005F32CC">
              <w:rPr>
                <w:sz w:val="22"/>
                <w:szCs w:val="22"/>
              </w:rPr>
              <w:t>0,0</w:t>
            </w:r>
          </w:p>
        </w:tc>
        <w:tc>
          <w:tcPr>
            <w:tcW w:w="500" w:type="pct"/>
            <w:vAlign w:val="center"/>
          </w:tcPr>
          <w:p w14:paraId="53788066" w14:textId="77777777" w:rsidR="00B60D8F" w:rsidRPr="005F32CC" w:rsidRDefault="00B60D8F" w:rsidP="00B60D8F">
            <w:pPr>
              <w:jc w:val="center"/>
              <w:rPr>
                <w:sz w:val="22"/>
                <w:szCs w:val="22"/>
              </w:rPr>
            </w:pPr>
            <w:r w:rsidRPr="005F32CC">
              <w:rPr>
                <w:sz w:val="22"/>
                <w:szCs w:val="22"/>
              </w:rPr>
              <w:t>0,0</w:t>
            </w:r>
          </w:p>
        </w:tc>
        <w:tc>
          <w:tcPr>
            <w:tcW w:w="437" w:type="pct"/>
            <w:vAlign w:val="center"/>
          </w:tcPr>
          <w:p w14:paraId="50E2B6AD" w14:textId="77777777" w:rsidR="00B60D8F" w:rsidRPr="005F32CC" w:rsidRDefault="00B60D8F" w:rsidP="00B60D8F">
            <w:pPr>
              <w:jc w:val="center"/>
              <w:rPr>
                <w:sz w:val="22"/>
                <w:szCs w:val="22"/>
              </w:rPr>
            </w:pPr>
            <w:r w:rsidRPr="005F32CC">
              <w:rPr>
                <w:sz w:val="22"/>
                <w:szCs w:val="22"/>
              </w:rPr>
              <w:t>0,0</w:t>
            </w:r>
          </w:p>
        </w:tc>
        <w:tc>
          <w:tcPr>
            <w:tcW w:w="484" w:type="pct"/>
            <w:vAlign w:val="center"/>
          </w:tcPr>
          <w:p w14:paraId="2486DAB9" w14:textId="77777777" w:rsidR="00B60D8F" w:rsidRPr="005F32CC" w:rsidRDefault="00B60D8F" w:rsidP="00B60D8F">
            <w:pPr>
              <w:jc w:val="center"/>
              <w:rPr>
                <w:sz w:val="22"/>
                <w:szCs w:val="22"/>
              </w:rPr>
            </w:pPr>
            <w:r w:rsidRPr="005F32CC">
              <w:rPr>
                <w:sz w:val="22"/>
                <w:szCs w:val="22"/>
              </w:rPr>
              <w:t>0,0</w:t>
            </w:r>
          </w:p>
        </w:tc>
      </w:tr>
      <w:tr w:rsidR="00B60D8F" w:rsidRPr="005F32CC" w14:paraId="675A547B" w14:textId="77777777" w:rsidTr="0042214F">
        <w:trPr>
          <w:jc w:val="center"/>
        </w:trPr>
        <w:tc>
          <w:tcPr>
            <w:tcW w:w="2120" w:type="pct"/>
          </w:tcPr>
          <w:p w14:paraId="5F4F079A" w14:textId="77777777" w:rsidR="00B60D8F" w:rsidRPr="005F32CC" w:rsidRDefault="00B60D8F" w:rsidP="00B60D8F">
            <w:pPr>
              <w:ind w:left="284"/>
              <w:rPr>
                <w:sz w:val="22"/>
                <w:szCs w:val="22"/>
              </w:rPr>
            </w:pPr>
            <w:r w:rsidRPr="005F32CC">
              <w:rPr>
                <w:sz w:val="22"/>
                <w:szCs w:val="22"/>
              </w:rPr>
              <w:t>для строительства объектов, не являющихся объектами жилищного строительства</w:t>
            </w:r>
          </w:p>
        </w:tc>
        <w:tc>
          <w:tcPr>
            <w:tcW w:w="800" w:type="pct"/>
            <w:vAlign w:val="center"/>
          </w:tcPr>
          <w:p w14:paraId="75E38811" w14:textId="77777777" w:rsidR="00B60D8F" w:rsidRPr="005F32CC" w:rsidRDefault="00B60D8F" w:rsidP="00B60D8F">
            <w:pPr>
              <w:jc w:val="center"/>
              <w:rPr>
                <w:sz w:val="22"/>
                <w:szCs w:val="22"/>
              </w:rPr>
            </w:pPr>
            <w:r w:rsidRPr="005F32CC">
              <w:rPr>
                <w:sz w:val="22"/>
                <w:szCs w:val="22"/>
              </w:rPr>
              <w:t xml:space="preserve">12,05  </w:t>
            </w:r>
          </w:p>
        </w:tc>
        <w:tc>
          <w:tcPr>
            <w:tcW w:w="659" w:type="pct"/>
            <w:vAlign w:val="center"/>
          </w:tcPr>
          <w:p w14:paraId="34E7EE4F" w14:textId="77777777" w:rsidR="00B60D8F" w:rsidRPr="005F32CC" w:rsidRDefault="00B60D8F" w:rsidP="00B60D8F">
            <w:pPr>
              <w:jc w:val="center"/>
              <w:rPr>
                <w:sz w:val="22"/>
                <w:szCs w:val="22"/>
              </w:rPr>
            </w:pPr>
            <w:r w:rsidRPr="005F32CC">
              <w:rPr>
                <w:sz w:val="22"/>
                <w:szCs w:val="22"/>
              </w:rPr>
              <w:t>88,55</w:t>
            </w:r>
          </w:p>
        </w:tc>
        <w:tc>
          <w:tcPr>
            <w:tcW w:w="500" w:type="pct"/>
            <w:vAlign w:val="center"/>
          </w:tcPr>
          <w:p w14:paraId="40AE2989" w14:textId="77777777" w:rsidR="00B60D8F" w:rsidRPr="005F32CC" w:rsidRDefault="00B60D8F" w:rsidP="00B60D8F">
            <w:pPr>
              <w:jc w:val="center"/>
              <w:rPr>
                <w:sz w:val="22"/>
                <w:szCs w:val="22"/>
              </w:rPr>
            </w:pPr>
            <w:r w:rsidRPr="005F32CC">
              <w:rPr>
                <w:sz w:val="22"/>
                <w:szCs w:val="22"/>
              </w:rPr>
              <w:t>9,0</w:t>
            </w:r>
          </w:p>
        </w:tc>
        <w:tc>
          <w:tcPr>
            <w:tcW w:w="437" w:type="pct"/>
            <w:vAlign w:val="center"/>
          </w:tcPr>
          <w:p w14:paraId="747C48A1" w14:textId="77777777" w:rsidR="00B60D8F" w:rsidRPr="005F32CC" w:rsidRDefault="00B60D8F" w:rsidP="00B60D8F">
            <w:pPr>
              <w:jc w:val="center"/>
              <w:rPr>
                <w:sz w:val="22"/>
                <w:szCs w:val="22"/>
              </w:rPr>
            </w:pPr>
            <w:r w:rsidRPr="005F32CC">
              <w:rPr>
                <w:sz w:val="22"/>
                <w:szCs w:val="22"/>
              </w:rPr>
              <w:t>9,0</w:t>
            </w:r>
          </w:p>
        </w:tc>
        <w:tc>
          <w:tcPr>
            <w:tcW w:w="484" w:type="pct"/>
            <w:vAlign w:val="center"/>
          </w:tcPr>
          <w:p w14:paraId="5EFB3CDA" w14:textId="77777777" w:rsidR="00B60D8F" w:rsidRPr="005F32CC" w:rsidRDefault="00B60D8F" w:rsidP="00B60D8F">
            <w:pPr>
              <w:jc w:val="center"/>
              <w:rPr>
                <w:sz w:val="22"/>
                <w:szCs w:val="22"/>
              </w:rPr>
            </w:pPr>
            <w:r w:rsidRPr="005F32CC">
              <w:rPr>
                <w:sz w:val="22"/>
                <w:szCs w:val="22"/>
              </w:rPr>
              <w:t>9,0</w:t>
            </w:r>
          </w:p>
        </w:tc>
      </w:tr>
    </w:tbl>
    <w:p w14:paraId="6BA7B4AA" w14:textId="77777777" w:rsidR="00C57046" w:rsidRDefault="00C57046" w:rsidP="002512AB">
      <w:pPr>
        <w:ind w:firstLine="709"/>
        <w:jc w:val="both"/>
        <w:rPr>
          <w:b/>
          <w:i/>
          <w:sz w:val="26"/>
          <w:szCs w:val="26"/>
        </w:rPr>
      </w:pPr>
    </w:p>
    <w:p w14:paraId="582762C1" w14:textId="77777777" w:rsidR="002512AB" w:rsidRPr="00B0791A" w:rsidRDefault="002512AB" w:rsidP="002512AB">
      <w:pPr>
        <w:ind w:firstLine="709"/>
        <w:jc w:val="both"/>
        <w:rPr>
          <w:b/>
          <w:i/>
          <w:sz w:val="26"/>
          <w:szCs w:val="26"/>
        </w:rPr>
      </w:pPr>
      <w:r w:rsidRPr="00B0791A">
        <w:rPr>
          <w:b/>
          <w:i/>
          <w:sz w:val="26"/>
          <w:szCs w:val="26"/>
        </w:rPr>
        <w:t>25.1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14:paraId="73113E8D" w14:textId="77777777" w:rsidR="00654869" w:rsidRPr="00B0791A" w:rsidRDefault="00654869" w:rsidP="002512AB">
      <w:pPr>
        <w:ind w:firstLine="709"/>
        <w:jc w:val="both"/>
        <w:rPr>
          <w:b/>
          <w:i/>
          <w:sz w:val="26"/>
          <w:szCs w:val="26"/>
        </w:rPr>
      </w:pPr>
    </w:p>
    <w:p w14:paraId="1AFE4B8A" w14:textId="77777777" w:rsidR="00B421D9" w:rsidRPr="00B0791A" w:rsidRDefault="00B421D9" w:rsidP="00B421D9">
      <w:pPr>
        <w:ind w:firstLine="709"/>
        <w:jc w:val="both"/>
        <w:rPr>
          <w:sz w:val="26"/>
          <w:szCs w:val="26"/>
          <w:u w:val="single"/>
        </w:rPr>
      </w:pPr>
      <w:r w:rsidRPr="00B0791A">
        <w:rPr>
          <w:sz w:val="26"/>
          <w:szCs w:val="26"/>
          <w:u w:val="single"/>
        </w:rPr>
        <w:t>Единица измерения – га на 10 тыс. человек населения.</w:t>
      </w:r>
    </w:p>
    <w:p w14:paraId="28A4BEF5" w14:textId="77777777" w:rsidR="00B421D9" w:rsidRPr="00B0791A" w:rsidRDefault="00B421D9" w:rsidP="00B421D9">
      <w:pPr>
        <w:ind w:firstLine="709"/>
        <w:jc w:val="both"/>
        <w:rPr>
          <w:sz w:val="26"/>
          <w:szCs w:val="26"/>
          <w:u w:val="single"/>
        </w:rPr>
      </w:pPr>
      <w:r w:rsidRPr="00B0791A">
        <w:rPr>
          <w:sz w:val="26"/>
          <w:szCs w:val="26"/>
          <w:u w:val="single"/>
        </w:rPr>
        <w:t>Источник информации: органы местного самоуправления.</w:t>
      </w:r>
    </w:p>
    <w:p w14:paraId="533E7DF7" w14:textId="77777777" w:rsidR="00B421D9" w:rsidRPr="005D092F" w:rsidRDefault="00B421D9" w:rsidP="00B421D9">
      <w:pPr>
        <w:ind w:firstLine="720"/>
        <w:jc w:val="both"/>
        <w:rPr>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912FF" w:rsidRPr="005D092F" w14:paraId="37B2EA0F" w14:textId="77777777" w:rsidTr="00816AED">
        <w:trPr>
          <w:trHeight w:val="415"/>
          <w:tblHeader/>
        </w:trPr>
        <w:tc>
          <w:tcPr>
            <w:tcW w:w="5000" w:type="pct"/>
            <w:gridSpan w:val="6"/>
            <w:vAlign w:val="center"/>
          </w:tcPr>
          <w:p w14:paraId="1DE36553" w14:textId="77777777" w:rsidR="00E912FF" w:rsidRPr="00F31C62" w:rsidRDefault="00E912FF" w:rsidP="00816AED">
            <w:pPr>
              <w:jc w:val="center"/>
            </w:pPr>
            <w:r w:rsidRPr="00F31C62">
              <w:t>Отчетн</w:t>
            </w:r>
            <w:r>
              <w:t>ая информация</w:t>
            </w:r>
          </w:p>
        </w:tc>
      </w:tr>
      <w:tr w:rsidR="00E912FF" w:rsidRPr="005D092F" w14:paraId="103C7DA0" w14:textId="77777777" w:rsidTr="00816AED">
        <w:trPr>
          <w:trHeight w:val="408"/>
          <w:tblHeader/>
        </w:trPr>
        <w:tc>
          <w:tcPr>
            <w:tcW w:w="828" w:type="pct"/>
            <w:vAlign w:val="center"/>
          </w:tcPr>
          <w:p w14:paraId="65CA112C" w14:textId="77777777" w:rsidR="00E912FF" w:rsidRPr="0085467C" w:rsidRDefault="00E912FF" w:rsidP="00816AED">
            <w:pPr>
              <w:jc w:val="center"/>
            </w:pPr>
            <w:r w:rsidRPr="0085467C">
              <w:t>2014</w:t>
            </w:r>
          </w:p>
        </w:tc>
        <w:tc>
          <w:tcPr>
            <w:tcW w:w="829" w:type="pct"/>
            <w:vAlign w:val="center"/>
          </w:tcPr>
          <w:p w14:paraId="1401A904" w14:textId="77777777" w:rsidR="00E912FF" w:rsidRPr="0085467C" w:rsidRDefault="00E912FF" w:rsidP="00816AED">
            <w:pPr>
              <w:jc w:val="center"/>
            </w:pPr>
            <w:r w:rsidRPr="0085467C">
              <w:t>2015</w:t>
            </w:r>
          </w:p>
        </w:tc>
        <w:tc>
          <w:tcPr>
            <w:tcW w:w="959" w:type="pct"/>
            <w:vAlign w:val="center"/>
          </w:tcPr>
          <w:p w14:paraId="1EBDC4BD" w14:textId="77777777" w:rsidR="00E912FF" w:rsidRPr="0085467C" w:rsidRDefault="00E912FF" w:rsidP="00816AED">
            <w:pPr>
              <w:jc w:val="center"/>
            </w:pPr>
            <w:r w:rsidRPr="0085467C">
              <w:t>2016</w:t>
            </w:r>
          </w:p>
        </w:tc>
        <w:tc>
          <w:tcPr>
            <w:tcW w:w="728" w:type="pct"/>
            <w:vAlign w:val="center"/>
          </w:tcPr>
          <w:p w14:paraId="713148AB" w14:textId="77777777" w:rsidR="00E912FF" w:rsidRPr="0085467C" w:rsidRDefault="00E912FF" w:rsidP="00816AED">
            <w:pPr>
              <w:jc w:val="center"/>
            </w:pPr>
            <w:r w:rsidRPr="0085467C">
              <w:t>2017</w:t>
            </w:r>
          </w:p>
        </w:tc>
        <w:tc>
          <w:tcPr>
            <w:tcW w:w="828" w:type="pct"/>
            <w:vAlign w:val="center"/>
          </w:tcPr>
          <w:p w14:paraId="0ABDC94D" w14:textId="77777777" w:rsidR="00E912FF" w:rsidRPr="0085467C" w:rsidRDefault="00E912FF" w:rsidP="00816AED">
            <w:pPr>
              <w:jc w:val="center"/>
            </w:pPr>
            <w:r w:rsidRPr="0085467C">
              <w:t>2018</w:t>
            </w:r>
          </w:p>
        </w:tc>
        <w:tc>
          <w:tcPr>
            <w:tcW w:w="828" w:type="pct"/>
            <w:vAlign w:val="center"/>
          </w:tcPr>
          <w:p w14:paraId="2DE04825" w14:textId="77777777" w:rsidR="00E912FF" w:rsidRPr="0085467C" w:rsidRDefault="00E912FF" w:rsidP="00816AED">
            <w:pPr>
              <w:jc w:val="center"/>
            </w:pPr>
            <w:r w:rsidRPr="0085467C">
              <w:t>2019</w:t>
            </w:r>
          </w:p>
        </w:tc>
      </w:tr>
      <w:tr w:rsidR="00E912FF" w:rsidRPr="005D092F" w14:paraId="42B4CF62" w14:textId="77777777" w:rsidTr="00BC0D7D">
        <w:trPr>
          <w:trHeight w:val="481"/>
        </w:trPr>
        <w:tc>
          <w:tcPr>
            <w:tcW w:w="828" w:type="pct"/>
            <w:vAlign w:val="center"/>
          </w:tcPr>
          <w:p w14:paraId="7BAC0FDB" w14:textId="6193AC13" w:rsidR="00E912FF" w:rsidRPr="0004113A" w:rsidRDefault="00E912FF" w:rsidP="00E912FF">
            <w:pPr>
              <w:jc w:val="center"/>
            </w:pPr>
            <w:r w:rsidRPr="0004113A">
              <w:rPr>
                <w:iCs/>
              </w:rPr>
              <w:t>0,01</w:t>
            </w:r>
          </w:p>
        </w:tc>
        <w:tc>
          <w:tcPr>
            <w:tcW w:w="829" w:type="pct"/>
            <w:vAlign w:val="center"/>
          </w:tcPr>
          <w:p w14:paraId="12E92F42" w14:textId="793D4DD5" w:rsidR="00E912FF" w:rsidRPr="0004113A" w:rsidRDefault="00E912FF" w:rsidP="00E912FF">
            <w:pPr>
              <w:jc w:val="center"/>
            </w:pPr>
            <w:r w:rsidRPr="0004113A">
              <w:rPr>
                <w:iCs/>
              </w:rPr>
              <w:t>0,00</w:t>
            </w:r>
          </w:p>
        </w:tc>
        <w:tc>
          <w:tcPr>
            <w:tcW w:w="959" w:type="pct"/>
            <w:shd w:val="clear" w:color="auto" w:fill="auto"/>
            <w:vAlign w:val="center"/>
          </w:tcPr>
          <w:p w14:paraId="16C6C3A2" w14:textId="3FDFEB06" w:rsidR="00E912FF" w:rsidRPr="0004113A" w:rsidRDefault="00E912FF" w:rsidP="00E912FF">
            <w:pPr>
              <w:jc w:val="center"/>
            </w:pPr>
            <w:r w:rsidRPr="0004113A">
              <w:rPr>
                <w:iCs/>
              </w:rPr>
              <w:t>0,00</w:t>
            </w:r>
          </w:p>
        </w:tc>
        <w:tc>
          <w:tcPr>
            <w:tcW w:w="728" w:type="pct"/>
            <w:shd w:val="clear" w:color="auto" w:fill="auto"/>
            <w:vAlign w:val="center"/>
          </w:tcPr>
          <w:p w14:paraId="624BCA5B" w14:textId="0C482EC2" w:rsidR="00E912FF" w:rsidRPr="0004113A" w:rsidRDefault="00E912FF" w:rsidP="00E912FF">
            <w:pPr>
              <w:jc w:val="center"/>
            </w:pPr>
            <w:r w:rsidRPr="0004113A">
              <w:rPr>
                <w:iCs/>
              </w:rPr>
              <w:t>0,00</w:t>
            </w:r>
          </w:p>
        </w:tc>
        <w:tc>
          <w:tcPr>
            <w:tcW w:w="828" w:type="pct"/>
            <w:shd w:val="clear" w:color="auto" w:fill="auto"/>
            <w:vAlign w:val="center"/>
          </w:tcPr>
          <w:p w14:paraId="109F0138" w14:textId="6CD975D6" w:rsidR="00E912FF" w:rsidRPr="0004113A" w:rsidRDefault="008F7578" w:rsidP="00E912FF">
            <w:pPr>
              <w:jc w:val="center"/>
            </w:pPr>
            <w:r w:rsidRPr="0004113A">
              <w:rPr>
                <w:iCs/>
              </w:rPr>
              <w:t>0,0</w:t>
            </w:r>
            <w:r w:rsidR="00E912FF" w:rsidRPr="0004113A">
              <w:rPr>
                <w:iCs/>
              </w:rPr>
              <w:t>0</w:t>
            </w:r>
          </w:p>
        </w:tc>
        <w:tc>
          <w:tcPr>
            <w:tcW w:w="828" w:type="pct"/>
            <w:shd w:val="clear" w:color="auto" w:fill="auto"/>
            <w:vAlign w:val="center"/>
          </w:tcPr>
          <w:p w14:paraId="3EFE73FF" w14:textId="6D8A8947" w:rsidR="00E912FF" w:rsidRPr="0004113A" w:rsidRDefault="00E912FF" w:rsidP="00E912FF">
            <w:pPr>
              <w:jc w:val="center"/>
            </w:pPr>
            <w:r w:rsidRPr="0004113A">
              <w:rPr>
                <w:iCs/>
              </w:rPr>
              <w:t>0,00</w:t>
            </w:r>
          </w:p>
        </w:tc>
      </w:tr>
    </w:tbl>
    <w:p w14:paraId="7C180C1F" w14:textId="77777777" w:rsidR="00B421D9" w:rsidRPr="005D092F" w:rsidRDefault="00B421D9" w:rsidP="00B421D9">
      <w:pPr>
        <w:ind w:firstLine="720"/>
        <w:jc w:val="both"/>
        <w:rPr>
          <w:sz w:val="28"/>
          <w:szCs w:val="28"/>
          <w:highlight w:val="yellow"/>
        </w:rPr>
      </w:pPr>
    </w:p>
    <w:p w14:paraId="41960330" w14:textId="77777777" w:rsidR="00B421D9" w:rsidRPr="00B0791A" w:rsidRDefault="00B421D9" w:rsidP="00B421D9">
      <w:pPr>
        <w:ind w:firstLine="709"/>
        <w:rPr>
          <w:b/>
          <w:i/>
          <w:sz w:val="26"/>
          <w:szCs w:val="26"/>
        </w:rPr>
      </w:pPr>
      <w:r w:rsidRPr="00B0791A">
        <w:rPr>
          <w:b/>
          <w:i/>
          <w:sz w:val="26"/>
          <w:szCs w:val="26"/>
        </w:rPr>
        <w:t>Комментарий к показателю:</w:t>
      </w:r>
    </w:p>
    <w:p w14:paraId="7F713357" w14:textId="77777777" w:rsidR="00B0791A" w:rsidRPr="00B0791A" w:rsidRDefault="00B0791A" w:rsidP="00B0791A">
      <w:pPr>
        <w:ind w:firstLine="720"/>
        <w:jc w:val="both"/>
        <w:rPr>
          <w:bCs/>
          <w:sz w:val="26"/>
          <w:szCs w:val="26"/>
        </w:rPr>
      </w:pPr>
      <w:r w:rsidRPr="00B0791A">
        <w:rPr>
          <w:bCs/>
          <w:sz w:val="26"/>
          <w:szCs w:val="26"/>
        </w:rPr>
        <w:t xml:space="preserve">В 2016 году обращения о предоставлении земельных участков для жилищного, индивидуального строительства и комплексного освоения в целях жилищного строительства не поступали. </w:t>
      </w:r>
    </w:p>
    <w:p w14:paraId="221E38A6" w14:textId="77777777" w:rsidR="007A6F42" w:rsidRPr="005D092F" w:rsidRDefault="007A6F42" w:rsidP="002512AB">
      <w:pPr>
        <w:ind w:firstLine="709"/>
        <w:jc w:val="both"/>
        <w:rPr>
          <w:b/>
          <w:i/>
          <w:sz w:val="26"/>
          <w:szCs w:val="26"/>
          <w:highlight w:val="yellow"/>
        </w:rPr>
      </w:pPr>
    </w:p>
    <w:p w14:paraId="38144ADD" w14:textId="77777777" w:rsidR="002512AB" w:rsidRPr="00DB0C41" w:rsidRDefault="002512AB" w:rsidP="002512AB">
      <w:pPr>
        <w:ind w:firstLine="709"/>
        <w:jc w:val="both"/>
        <w:rPr>
          <w:b/>
          <w:i/>
          <w:sz w:val="26"/>
          <w:szCs w:val="26"/>
        </w:rPr>
      </w:pPr>
      <w:r w:rsidRPr="00DB0C41">
        <w:rPr>
          <w:b/>
          <w:i/>
          <w:sz w:val="26"/>
          <w:szCs w:val="26"/>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14:paraId="7D88C691" w14:textId="77777777" w:rsidR="002512AB" w:rsidRPr="00DB0C41" w:rsidRDefault="002512AB" w:rsidP="002512AB">
      <w:pPr>
        <w:ind w:firstLine="709"/>
        <w:jc w:val="both"/>
        <w:rPr>
          <w:b/>
          <w:i/>
          <w:sz w:val="26"/>
          <w:szCs w:val="26"/>
        </w:rPr>
      </w:pPr>
    </w:p>
    <w:p w14:paraId="17E77CBA" w14:textId="57643ACE" w:rsidR="00B421D9" w:rsidRPr="00DB0C41" w:rsidRDefault="00B421D9" w:rsidP="00B421D9">
      <w:pPr>
        <w:ind w:firstLine="709"/>
        <w:jc w:val="both"/>
        <w:rPr>
          <w:sz w:val="26"/>
          <w:szCs w:val="26"/>
          <w:u w:val="single"/>
        </w:rPr>
      </w:pPr>
      <w:r w:rsidRPr="00DB0C41">
        <w:rPr>
          <w:sz w:val="26"/>
          <w:szCs w:val="26"/>
          <w:u w:val="single"/>
        </w:rPr>
        <w:t>Единица измерения – кв.</w:t>
      </w:r>
      <w:r w:rsidR="00D03742" w:rsidRPr="00DB0C41">
        <w:rPr>
          <w:sz w:val="26"/>
          <w:szCs w:val="26"/>
          <w:u w:val="single"/>
        </w:rPr>
        <w:t xml:space="preserve"> </w:t>
      </w:r>
      <w:r w:rsidRPr="00DB0C41">
        <w:rPr>
          <w:sz w:val="26"/>
          <w:szCs w:val="26"/>
          <w:u w:val="single"/>
        </w:rPr>
        <w:t>метров.</w:t>
      </w:r>
    </w:p>
    <w:p w14:paraId="26A89FA6" w14:textId="77777777" w:rsidR="00B421D9" w:rsidRPr="00DB0C41" w:rsidRDefault="00B421D9" w:rsidP="00B421D9">
      <w:pPr>
        <w:ind w:firstLine="709"/>
        <w:jc w:val="both"/>
        <w:rPr>
          <w:sz w:val="26"/>
          <w:szCs w:val="26"/>
          <w:u w:val="single"/>
        </w:rPr>
      </w:pPr>
      <w:r w:rsidRPr="00DB0C41">
        <w:rPr>
          <w:sz w:val="26"/>
          <w:szCs w:val="26"/>
          <w:u w:val="single"/>
        </w:rPr>
        <w:t>Источник информации: органы местного самоуправления.</w:t>
      </w:r>
    </w:p>
    <w:p w14:paraId="2E015FFF" w14:textId="77777777" w:rsidR="00B421D9" w:rsidRPr="00DB0C41" w:rsidRDefault="00B421D9" w:rsidP="00B421D9">
      <w:pPr>
        <w:ind w:firstLine="709"/>
        <w:jc w:val="both"/>
        <w:rPr>
          <w:b/>
          <w:i/>
          <w:sz w:val="26"/>
          <w:szCs w:val="26"/>
        </w:rPr>
      </w:pPr>
    </w:p>
    <w:p w14:paraId="05CC986D" w14:textId="77777777" w:rsidR="00B421D9" w:rsidRPr="00DB0C41" w:rsidRDefault="00B421D9" w:rsidP="00B421D9">
      <w:pPr>
        <w:ind w:firstLine="709"/>
        <w:jc w:val="both"/>
        <w:rPr>
          <w:b/>
          <w:i/>
          <w:sz w:val="26"/>
          <w:szCs w:val="26"/>
        </w:rPr>
      </w:pPr>
      <w:r w:rsidRPr="00DB0C41">
        <w:rPr>
          <w:b/>
          <w:i/>
          <w:sz w:val="26"/>
          <w:szCs w:val="26"/>
        </w:rPr>
        <w:t>26.1 объектов жилищного строительства - в течение 3 лет:</w:t>
      </w:r>
    </w:p>
    <w:p w14:paraId="15003876" w14:textId="77777777" w:rsidR="00B421D9" w:rsidRPr="005D092F" w:rsidRDefault="00B421D9" w:rsidP="00B421D9">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1538C5" w:rsidRPr="001538C5" w14:paraId="7772F940" w14:textId="77777777" w:rsidTr="00816AED">
        <w:trPr>
          <w:trHeight w:val="415"/>
          <w:tblHeader/>
        </w:trPr>
        <w:tc>
          <w:tcPr>
            <w:tcW w:w="5000" w:type="pct"/>
            <w:gridSpan w:val="6"/>
            <w:vAlign w:val="center"/>
          </w:tcPr>
          <w:p w14:paraId="12A5A336" w14:textId="77777777" w:rsidR="001538C5" w:rsidRPr="001538C5" w:rsidRDefault="001538C5" w:rsidP="00816AED">
            <w:pPr>
              <w:jc w:val="center"/>
            </w:pPr>
            <w:r w:rsidRPr="001538C5">
              <w:t>Отчетная информация</w:t>
            </w:r>
          </w:p>
        </w:tc>
      </w:tr>
      <w:tr w:rsidR="001538C5" w:rsidRPr="005D092F" w14:paraId="6ECB0C72" w14:textId="77777777" w:rsidTr="00816AED">
        <w:trPr>
          <w:trHeight w:val="408"/>
          <w:tblHeader/>
        </w:trPr>
        <w:tc>
          <w:tcPr>
            <w:tcW w:w="828" w:type="pct"/>
            <w:vAlign w:val="center"/>
          </w:tcPr>
          <w:p w14:paraId="10D0F3A7" w14:textId="77777777" w:rsidR="001538C5" w:rsidRPr="001538C5" w:rsidRDefault="001538C5" w:rsidP="00816AED">
            <w:pPr>
              <w:jc w:val="center"/>
            </w:pPr>
            <w:r w:rsidRPr="001538C5">
              <w:t>2014</w:t>
            </w:r>
          </w:p>
        </w:tc>
        <w:tc>
          <w:tcPr>
            <w:tcW w:w="829" w:type="pct"/>
            <w:vAlign w:val="center"/>
          </w:tcPr>
          <w:p w14:paraId="3B201A9F" w14:textId="77777777" w:rsidR="001538C5" w:rsidRPr="001538C5" w:rsidRDefault="001538C5" w:rsidP="00816AED">
            <w:pPr>
              <w:jc w:val="center"/>
            </w:pPr>
            <w:r w:rsidRPr="001538C5">
              <w:t>2015</w:t>
            </w:r>
          </w:p>
        </w:tc>
        <w:tc>
          <w:tcPr>
            <w:tcW w:w="959" w:type="pct"/>
            <w:vAlign w:val="center"/>
          </w:tcPr>
          <w:p w14:paraId="59AA0E24" w14:textId="77777777" w:rsidR="001538C5" w:rsidRPr="008F7578" w:rsidRDefault="001538C5" w:rsidP="00816AED">
            <w:pPr>
              <w:jc w:val="center"/>
            </w:pPr>
            <w:r w:rsidRPr="008F7578">
              <w:t>2016</w:t>
            </w:r>
          </w:p>
        </w:tc>
        <w:tc>
          <w:tcPr>
            <w:tcW w:w="728" w:type="pct"/>
            <w:vAlign w:val="center"/>
          </w:tcPr>
          <w:p w14:paraId="6BED66BF" w14:textId="77777777" w:rsidR="001538C5" w:rsidRPr="008F7578" w:rsidRDefault="001538C5" w:rsidP="00816AED">
            <w:pPr>
              <w:jc w:val="center"/>
            </w:pPr>
            <w:r w:rsidRPr="008F7578">
              <w:t>2017</w:t>
            </w:r>
          </w:p>
        </w:tc>
        <w:tc>
          <w:tcPr>
            <w:tcW w:w="828" w:type="pct"/>
            <w:vAlign w:val="center"/>
          </w:tcPr>
          <w:p w14:paraId="0D8BAE44" w14:textId="77777777" w:rsidR="001538C5" w:rsidRPr="008F7578" w:rsidRDefault="001538C5" w:rsidP="00816AED">
            <w:pPr>
              <w:jc w:val="center"/>
            </w:pPr>
            <w:r w:rsidRPr="008F7578">
              <w:t>2018</w:t>
            </w:r>
          </w:p>
        </w:tc>
        <w:tc>
          <w:tcPr>
            <w:tcW w:w="828" w:type="pct"/>
            <w:vAlign w:val="center"/>
          </w:tcPr>
          <w:p w14:paraId="42A92A5D" w14:textId="77777777" w:rsidR="001538C5" w:rsidRPr="008F7578" w:rsidRDefault="001538C5" w:rsidP="00816AED">
            <w:pPr>
              <w:jc w:val="center"/>
            </w:pPr>
            <w:r w:rsidRPr="008F7578">
              <w:t>2019</w:t>
            </w:r>
          </w:p>
        </w:tc>
      </w:tr>
      <w:tr w:rsidR="00FD3D67" w:rsidRPr="005D092F" w14:paraId="11E209F7" w14:textId="77777777" w:rsidTr="00FD3D67">
        <w:trPr>
          <w:trHeight w:val="481"/>
        </w:trPr>
        <w:tc>
          <w:tcPr>
            <w:tcW w:w="828" w:type="pct"/>
            <w:shd w:val="clear" w:color="auto" w:fill="auto"/>
            <w:vAlign w:val="center"/>
          </w:tcPr>
          <w:p w14:paraId="7EA9695F" w14:textId="06F0F44A" w:rsidR="00FD3D67" w:rsidRPr="00C57046" w:rsidRDefault="00FD3D67" w:rsidP="00FD3D67">
            <w:pPr>
              <w:jc w:val="center"/>
            </w:pPr>
            <w:r w:rsidRPr="00C57046">
              <w:rPr>
                <w:iCs/>
              </w:rPr>
              <w:t>0,00</w:t>
            </w:r>
          </w:p>
        </w:tc>
        <w:tc>
          <w:tcPr>
            <w:tcW w:w="829" w:type="pct"/>
            <w:shd w:val="clear" w:color="auto" w:fill="auto"/>
            <w:vAlign w:val="center"/>
          </w:tcPr>
          <w:p w14:paraId="443C5A5F" w14:textId="5DC6B453" w:rsidR="00FD3D67" w:rsidRPr="00C57046" w:rsidRDefault="00FD3D67" w:rsidP="00FD3D67">
            <w:pPr>
              <w:jc w:val="center"/>
            </w:pPr>
            <w:r w:rsidRPr="00C57046">
              <w:rPr>
                <w:iCs/>
              </w:rPr>
              <w:t>9 100,00</w:t>
            </w:r>
          </w:p>
        </w:tc>
        <w:tc>
          <w:tcPr>
            <w:tcW w:w="959" w:type="pct"/>
            <w:shd w:val="clear" w:color="auto" w:fill="auto"/>
            <w:vAlign w:val="center"/>
          </w:tcPr>
          <w:p w14:paraId="5A63C7E6" w14:textId="57FF6E54" w:rsidR="00FD3D67" w:rsidRPr="00C57046" w:rsidRDefault="00FD3D67" w:rsidP="00FD3D67">
            <w:pPr>
              <w:jc w:val="center"/>
              <w:rPr>
                <w:highlight w:val="yellow"/>
              </w:rPr>
            </w:pPr>
            <w:r w:rsidRPr="00C57046">
              <w:rPr>
                <w:iCs/>
              </w:rPr>
              <w:t>9 100,00</w:t>
            </w:r>
          </w:p>
        </w:tc>
        <w:tc>
          <w:tcPr>
            <w:tcW w:w="728" w:type="pct"/>
            <w:shd w:val="clear" w:color="auto" w:fill="auto"/>
            <w:vAlign w:val="center"/>
          </w:tcPr>
          <w:p w14:paraId="40F8B725" w14:textId="77512783" w:rsidR="00FD3D67" w:rsidRPr="00C57046" w:rsidRDefault="00FD3D67" w:rsidP="00FD3D67">
            <w:pPr>
              <w:jc w:val="center"/>
              <w:rPr>
                <w:highlight w:val="yellow"/>
              </w:rPr>
            </w:pPr>
            <w:r w:rsidRPr="00C57046">
              <w:rPr>
                <w:iCs/>
              </w:rPr>
              <w:t>0,00</w:t>
            </w:r>
          </w:p>
        </w:tc>
        <w:tc>
          <w:tcPr>
            <w:tcW w:w="828" w:type="pct"/>
            <w:shd w:val="clear" w:color="auto" w:fill="auto"/>
            <w:vAlign w:val="center"/>
          </w:tcPr>
          <w:p w14:paraId="2096D232" w14:textId="7F3A9BD1" w:rsidR="00FD3D67" w:rsidRPr="00C57046" w:rsidRDefault="00FD3D67" w:rsidP="00FD3D67">
            <w:pPr>
              <w:jc w:val="center"/>
              <w:rPr>
                <w:highlight w:val="yellow"/>
              </w:rPr>
            </w:pPr>
            <w:r w:rsidRPr="00C57046">
              <w:rPr>
                <w:iCs/>
              </w:rPr>
              <w:t>0,00</w:t>
            </w:r>
          </w:p>
        </w:tc>
        <w:tc>
          <w:tcPr>
            <w:tcW w:w="828" w:type="pct"/>
            <w:shd w:val="clear" w:color="auto" w:fill="auto"/>
            <w:vAlign w:val="center"/>
          </w:tcPr>
          <w:p w14:paraId="550A9424" w14:textId="5D6579C0" w:rsidR="00FD3D67" w:rsidRPr="00C57046" w:rsidRDefault="00FD3D67" w:rsidP="00FD3D67">
            <w:pPr>
              <w:jc w:val="center"/>
              <w:rPr>
                <w:highlight w:val="yellow"/>
              </w:rPr>
            </w:pPr>
            <w:r w:rsidRPr="00C57046">
              <w:rPr>
                <w:iCs/>
              </w:rPr>
              <w:t>0,00</w:t>
            </w:r>
          </w:p>
        </w:tc>
      </w:tr>
    </w:tbl>
    <w:p w14:paraId="428B7009" w14:textId="77777777" w:rsidR="00B421D9" w:rsidRPr="005D092F" w:rsidRDefault="00B421D9" w:rsidP="00B421D9">
      <w:pPr>
        <w:ind w:firstLine="709"/>
        <w:jc w:val="both"/>
        <w:rPr>
          <w:b/>
          <w:i/>
          <w:sz w:val="26"/>
          <w:szCs w:val="26"/>
          <w:highlight w:val="yellow"/>
        </w:rPr>
      </w:pPr>
    </w:p>
    <w:p w14:paraId="7A55E115" w14:textId="77777777" w:rsidR="00B421D9" w:rsidRPr="00DB0C41" w:rsidRDefault="00B421D9" w:rsidP="00B421D9">
      <w:pPr>
        <w:ind w:firstLine="709"/>
        <w:jc w:val="both"/>
        <w:rPr>
          <w:b/>
          <w:i/>
          <w:sz w:val="26"/>
          <w:szCs w:val="26"/>
        </w:rPr>
      </w:pPr>
      <w:r w:rsidRPr="00DB0C41">
        <w:rPr>
          <w:b/>
          <w:i/>
          <w:sz w:val="26"/>
          <w:szCs w:val="26"/>
        </w:rPr>
        <w:t>26.2 иных объектов капитального строительства - в течение 5 лет:</w:t>
      </w:r>
    </w:p>
    <w:p w14:paraId="4BA8DE56" w14:textId="77777777" w:rsidR="00B421D9" w:rsidRPr="005D092F" w:rsidRDefault="00B421D9" w:rsidP="00B421D9">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1538C5" w:rsidRPr="001538C5" w14:paraId="0E13F7CE" w14:textId="77777777" w:rsidTr="00816AED">
        <w:trPr>
          <w:trHeight w:val="415"/>
          <w:tblHeader/>
        </w:trPr>
        <w:tc>
          <w:tcPr>
            <w:tcW w:w="5000" w:type="pct"/>
            <w:gridSpan w:val="6"/>
            <w:vAlign w:val="center"/>
          </w:tcPr>
          <w:p w14:paraId="4C199FCA" w14:textId="77777777" w:rsidR="001538C5" w:rsidRPr="001538C5" w:rsidRDefault="001538C5" w:rsidP="00816AED">
            <w:pPr>
              <w:jc w:val="center"/>
            </w:pPr>
            <w:r w:rsidRPr="001538C5">
              <w:t>Отчетная информация</w:t>
            </w:r>
          </w:p>
        </w:tc>
      </w:tr>
      <w:tr w:rsidR="001538C5" w:rsidRPr="005D092F" w14:paraId="41CA46D4" w14:textId="77777777" w:rsidTr="00816AED">
        <w:trPr>
          <w:trHeight w:val="408"/>
          <w:tblHeader/>
        </w:trPr>
        <w:tc>
          <w:tcPr>
            <w:tcW w:w="828" w:type="pct"/>
            <w:vAlign w:val="center"/>
          </w:tcPr>
          <w:p w14:paraId="2F165122" w14:textId="77777777" w:rsidR="001538C5" w:rsidRPr="001538C5" w:rsidRDefault="001538C5" w:rsidP="00816AED">
            <w:pPr>
              <w:jc w:val="center"/>
            </w:pPr>
            <w:r w:rsidRPr="001538C5">
              <w:t>2014</w:t>
            </w:r>
          </w:p>
        </w:tc>
        <w:tc>
          <w:tcPr>
            <w:tcW w:w="829" w:type="pct"/>
            <w:vAlign w:val="center"/>
          </w:tcPr>
          <w:p w14:paraId="06336124" w14:textId="77777777" w:rsidR="001538C5" w:rsidRPr="001538C5" w:rsidRDefault="001538C5" w:rsidP="00816AED">
            <w:pPr>
              <w:jc w:val="center"/>
            </w:pPr>
            <w:r w:rsidRPr="001538C5">
              <w:t>2015</w:t>
            </w:r>
          </w:p>
        </w:tc>
        <w:tc>
          <w:tcPr>
            <w:tcW w:w="959" w:type="pct"/>
            <w:vAlign w:val="center"/>
          </w:tcPr>
          <w:p w14:paraId="7C22691B" w14:textId="77777777" w:rsidR="001538C5" w:rsidRPr="008F7578" w:rsidRDefault="001538C5" w:rsidP="00816AED">
            <w:pPr>
              <w:jc w:val="center"/>
            </w:pPr>
            <w:r w:rsidRPr="008F7578">
              <w:t>2016</w:t>
            </w:r>
          </w:p>
        </w:tc>
        <w:tc>
          <w:tcPr>
            <w:tcW w:w="728" w:type="pct"/>
            <w:vAlign w:val="center"/>
          </w:tcPr>
          <w:p w14:paraId="4F273881" w14:textId="77777777" w:rsidR="001538C5" w:rsidRPr="008F7578" w:rsidRDefault="001538C5" w:rsidP="00816AED">
            <w:pPr>
              <w:jc w:val="center"/>
            </w:pPr>
            <w:r w:rsidRPr="008F7578">
              <w:t>2017</w:t>
            </w:r>
          </w:p>
        </w:tc>
        <w:tc>
          <w:tcPr>
            <w:tcW w:w="828" w:type="pct"/>
            <w:vAlign w:val="center"/>
          </w:tcPr>
          <w:p w14:paraId="2EAF84E8" w14:textId="77777777" w:rsidR="001538C5" w:rsidRPr="008F7578" w:rsidRDefault="001538C5" w:rsidP="00816AED">
            <w:pPr>
              <w:jc w:val="center"/>
            </w:pPr>
            <w:r w:rsidRPr="008F7578">
              <w:t>2018</w:t>
            </w:r>
          </w:p>
        </w:tc>
        <w:tc>
          <w:tcPr>
            <w:tcW w:w="828" w:type="pct"/>
            <w:vAlign w:val="center"/>
          </w:tcPr>
          <w:p w14:paraId="1E8A7C2B" w14:textId="77777777" w:rsidR="001538C5" w:rsidRPr="008F7578" w:rsidRDefault="001538C5" w:rsidP="00816AED">
            <w:pPr>
              <w:jc w:val="center"/>
            </w:pPr>
            <w:r w:rsidRPr="008F7578">
              <w:t>2019</w:t>
            </w:r>
          </w:p>
        </w:tc>
      </w:tr>
      <w:tr w:rsidR="00FD3D67" w:rsidRPr="005D092F" w14:paraId="2835390D" w14:textId="77777777" w:rsidTr="00FD3D67">
        <w:trPr>
          <w:trHeight w:val="481"/>
        </w:trPr>
        <w:tc>
          <w:tcPr>
            <w:tcW w:w="828" w:type="pct"/>
            <w:shd w:val="clear" w:color="auto" w:fill="auto"/>
            <w:vAlign w:val="center"/>
          </w:tcPr>
          <w:p w14:paraId="080BF841" w14:textId="1F35E3EE" w:rsidR="00FD3D67" w:rsidRPr="00C57046" w:rsidRDefault="00FD3D67" w:rsidP="00FD3D67">
            <w:pPr>
              <w:jc w:val="center"/>
            </w:pPr>
            <w:r w:rsidRPr="00C57046">
              <w:rPr>
                <w:iCs/>
              </w:rPr>
              <w:t>1 104,00</w:t>
            </w:r>
          </w:p>
        </w:tc>
        <w:tc>
          <w:tcPr>
            <w:tcW w:w="829" w:type="pct"/>
            <w:shd w:val="clear" w:color="auto" w:fill="auto"/>
            <w:vAlign w:val="center"/>
          </w:tcPr>
          <w:p w14:paraId="4E3F82CB" w14:textId="513A4411" w:rsidR="00FD3D67" w:rsidRPr="00C57046" w:rsidRDefault="00FD3D67" w:rsidP="00FD3D67">
            <w:pPr>
              <w:jc w:val="center"/>
            </w:pPr>
            <w:r w:rsidRPr="00C57046">
              <w:rPr>
                <w:iCs/>
              </w:rPr>
              <w:t>12 049 036,00</w:t>
            </w:r>
          </w:p>
        </w:tc>
        <w:tc>
          <w:tcPr>
            <w:tcW w:w="959" w:type="pct"/>
            <w:shd w:val="clear" w:color="auto" w:fill="auto"/>
            <w:vAlign w:val="center"/>
          </w:tcPr>
          <w:p w14:paraId="758993E3" w14:textId="3DF0F1D1" w:rsidR="00FD3D67" w:rsidRPr="00C57046" w:rsidRDefault="00FD3D67" w:rsidP="00FD3D67">
            <w:pPr>
              <w:jc w:val="center"/>
              <w:rPr>
                <w:highlight w:val="yellow"/>
              </w:rPr>
            </w:pPr>
            <w:r w:rsidRPr="00C57046">
              <w:rPr>
                <w:iCs/>
              </w:rPr>
              <w:t>296 167,00</w:t>
            </w:r>
          </w:p>
        </w:tc>
        <w:tc>
          <w:tcPr>
            <w:tcW w:w="728" w:type="pct"/>
            <w:shd w:val="clear" w:color="auto" w:fill="auto"/>
            <w:vAlign w:val="center"/>
          </w:tcPr>
          <w:p w14:paraId="39FB6C1E" w14:textId="5CB4BD3C" w:rsidR="00FD3D67" w:rsidRPr="00C57046" w:rsidRDefault="00FD3D67" w:rsidP="00FD3D67">
            <w:pPr>
              <w:jc w:val="center"/>
              <w:rPr>
                <w:highlight w:val="yellow"/>
              </w:rPr>
            </w:pPr>
            <w:r w:rsidRPr="00C57046">
              <w:rPr>
                <w:iCs/>
              </w:rPr>
              <w:t>1 100,00</w:t>
            </w:r>
          </w:p>
        </w:tc>
        <w:tc>
          <w:tcPr>
            <w:tcW w:w="828" w:type="pct"/>
            <w:shd w:val="clear" w:color="auto" w:fill="auto"/>
            <w:vAlign w:val="center"/>
          </w:tcPr>
          <w:p w14:paraId="7D6F9017" w14:textId="6E4729AD" w:rsidR="00FD3D67" w:rsidRPr="00C57046" w:rsidRDefault="00FD3D67" w:rsidP="00FD3D67">
            <w:pPr>
              <w:jc w:val="center"/>
              <w:rPr>
                <w:highlight w:val="yellow"/>
              </w:rPr>
            </w:pPr>
            <w:r w:rsidRPr="00C57046">
              <w:rPr>
                <w:iCs/>
              </w:rPr>
              <w:t>1 100,00</w:t>
            </w:r>
          </w:p>
        </w:tc>
        <w:tc>
          <w:tcPr>
            <w:tcW w:w="828" w:type="pct"/>
            <w:shd w:val="clear" w:color="auto" w:fill="auto"/>
            <w:vAlign w:val="center"/>
          </w:tcPr>
          <w:p w14:paraId="3BF7B05A" w14:textId="71E7781C" w:rsidR="00FD3D67" w:rsidRPr="00C57046" w:rsidRDefault="00FD3D67" w:rsidP="00FD3D67">
            <w:pPr>
              <w:jc w:val="center"/>
              <w:rPr>
                <w:highlight w:val="yellow"/>
              </w:rPr>
            </w:pPr>
            <w:r w:rsidRPr="00C57046">
              <w:rPr>
                <w:iCs/>
              </w:rPr>
              <w:t>1 100,00</w:t>
            </w:r>
          </w:p>
        </w:tc>
      </w:tr>
    </w:tbl>
    <w:p w14:paraId="6C7BBC28" w14:textId="77777777" w:rsidR="00B421D9" w:rsidRPr="005D092F" w:rsidRDefault="00B421D9" w:rsidP="00B421D9">
      <w:pPr>
        <w:ind w:firstLine="709"/>
        <w:jc w:val="both"/>
        <w:rPr>
          <w:b/>
          <w:i/>
          <w:sz w:val="26"/>
          <w:szCs w:val="26"/>
          <w:highlight w:val="yellow"/>
        </w:rPr>
      </w:pPr>
    </w:p>
    <w:p w14:paraId="61EE378D" w14:textId="77777777" w:rsidR="00B421D9" w:rsidRPr="00CA7EC1" w:rsidRDefault="00B421D9" w:rsidP="00B421D9">
      <w:pPr>
        <w:ind w:firstLine="709"/>
        <w:rPr>
          <w:b/>
          <w:i/>
          <w:sz w:val="26"/>
          <w:szCs w:val="26"/>
        </w:rPr>
      </w:pPr>
      <w:r w:rsidRPr="00CA7EC1">
        <w:rPr>
          <w:b/>
          <w:i/>
          <w:sz w:val="26"/>
          <w:szCs w:val="26"/>
        </w:rPr>
        <w:t>Комментарии к показателю:</w:t>
      </w:r>
    </w:p>
    <w:p w14:paraId="5EB96C2A" w14:textId="77777777" w:rsidR="00FC5565" w:rsidRDefault="00FC5565" w:rsidP="00FC5565">
      <w:pPr>
        <w:ind w:firstLine="720"/>
        <w:jc w:val="both"/>
        <w:rPr>
          <w:bCs/>
          <w:sz w:val="26"/>
          <w:szCs w:val="26"/>
        </w:rPr>
      </w:pPr>
      <w:r w:rsidRPr="00FC5565">
        <w:rPr>
          <w:bCs/>
          <w:sz w:val="26"/>
          <w:szCs w:val="26"/>
        </w:rPr>
        <w:t xml:space="preserve">Земельные участки под объектами жилищного строительства, в отношении которых не было получено разрешение на ввод в эксплуатацию в течение 3 лет, находятся в аренде АО «Норильский комбинат». </w:t>
      </w:r>
    </w:p>
    <w:p w14:paraId="4DACE6F8" w14:textId="77777777" w:rsidR="00B2713D" w:rsidRDefault="00B2713D" w:rsidP="00FC5565">
      <w:pPr>
        <w:ind w:firstLine="720"/>
        <w:jc w:val="both"/>
        <w:rPr>
          <w:bCs/>
          <w:sz w:val="26"/>
          <w:szCs w:val="26"/>
        </w:rPr>
      </w:pPr>
    </w:p>
    <w:tbl>
      <w:tblPr>
        <w:tblStyle w:val="af8"/>
        <w:tblW w:w="5000" w:type="pct"/>
        <w:tblLook w:val="04A0" w:firstRow="1" w:lastRow="0" w:firstColumn="1" w:lastColumn="0" w:noHBand="0" w:noVBand="1"/>
      </w:tblPr>
      <w:tblGrid>
        <w:gridCol w:w="2801"/>
        <w:gridCol w:w="2269"/>
        <w:gridCol w:w="3403"/>
        <w:gridCol w:w="2089"/>
      </w:tblGrid>
      <w:tr w:rsidR="00B2713D" w:rsidRPr="00B2713D" w14:paraId="0737F63D" w14:textId="77777777" w:rsidTr="00DB4186">
        <w:trPr>
          <w:tblHeader/>
        </w:trPr>
        <w:tc>
          <w:tcPr>
            <w:tcW w:w="1326" w:type="pct"/>
            <w:tcBorders>
              <w:top w:val="single" w:sz="4" w:space="0" w:color="auto"/>
              <w:left w:val="single" w:sz="4" w:space="0" w:color="auto"/>
              <w:bottom w:val="single" w:sz="4" w:space="0" w:color="auto"/>
              <w:right w:val="single" w:sz="4" w:space="0" w:color="auto"/>
            </w:tcBorders>
            <w:vAlign w:val="center"/>
            <w:hideMark/>
          </w:tcPr>
          <w:p w14:paraId="173E98AA" w14:textId="77777777" w:rsidR="00B2713D" w:rsidRPr="00B2713D" w:rsidRDefault="00B2713D" w:rsidP="00E77DF9">
            <w:pPr>
              <w:jc w:val="center"/>
              <w:rPr>
                <w:b/>
                <w:sz w:val="22"/>
                <w:szCs w:val="22"/>
              </w:rPr>
            </w:pPr>
            <w:r w:rsidRPr="00B2713D">
              <w:rPr>
                <w:b/>
                <w:sz w:val="22"/>
                <w:szCs w:val="22"/>
              </w:rPr>
              <w:t>Наименование и адрес объекта</w:t>
            </w:r>
          </w:p>
        </w:tc>
        <w:tc>
          <w:tcPr>
            <w:tcW w:w="1074" w:type="pct"/>
            <w:tcBorders>
              <w:top w:val="single" w:sz="4" w:space="0" w:color="auto"/>
              <w:left w:val="single" w:sz="4" w:space="0" w:color="auto"/>
              <w:bottom w:val="single" w:sz="4" w:space="0" w:color="auto"/>
              <w:right w:val="single" w:sz="4" w:space="0" w:color="auto"/>
            </w:tcBorders>
            <w:vAlign w:val="center"/>
            <w:hideMark/>
          </w:tcPr>
          <w:p w14:paraId="6FCBB8FB" w14:textId="77777777" w:rsidR="00DB4186" w:rsidRDefault="00B2713D" w:rsidP="00E77DF9">
            <w:pPr>
              <w:jc w:val="center"/>
              <w:rPr>
                <w:b/>
                <w:sz w:val="22"/>
                <w:szCs w:val="22"/>
              </w:rPr>
            </w:pPr>
            <w:r w:rsidRPr="00B2713D">
              <w:rPr>
                <w:b/>
                <w:sz w:val="22"/>
                <w:szCs w:val="22"/>
              </w:rPr>
              <w:t>Площадь</w:t>
            </w:r>
          </w:p>
          <w:p w14:paraId="1BFF51BF" w14:textId="77777777" w:rsidR="00DB4186" w:rsidRDefault="00B2713D" w:rsidP="00E77DF9">
            <w:pPr>
              <w:jc w:val="center"/>
              <w:rPr>
                <w:b/>
                <w:sz w:val="22"/>
                <w:szCs w:val="22"/>
              </w:rPr>
            </w:pPr>
            <w:r w:rsidRPr="00B2713D">
              <w:rPr>
                <w:b/>
                <w:sz w:val="22"/>
                <w:szCs w:val="22"/>
              </w:rPr>
              <w:t xml:space="preserve">земельных </w:t>
            </w:r>
          </w:p>
          <w:p w14:paraId="57737724" w14:textId="2CEFDB8D" w:rsidR="00B2713D" w:rsidRPr="00B2713D" w:rsidRDefault="00B2713D" w:rsidP="00E77DF9">
            <w:pPr>
              <w:jc w:val="center"/>
              <w:rPr>
                <w:b/>
                <w:sz w:val="22"/>
                <w:szCs w:val="22"/>
              </w:rPr>
            </w:pPr>
            <w:r w:rsidRPr="00B2713D">
              <w:rPr>
                <w:b/>
                <w:sz w:val="22"/>
                <w:szCs w:val="22"/>
              </w:rPr>
              <w:t>участков, кв.</w:t>
            </w:r>
            <w:r w:rsidR="00DB4186">
              <w:rPr>
                <w:b/>
                <w:sz w:val="22"/>
                <w:szCs w:val="22"/>
              </w:rPr>
              <w:t xml:space="preserve"> </w:t>
            </w:r>
            <w:r w:rsidRPr="00B2713D">
              <w:rPr>
                <w:b/>
                <w:sz w:val="22"/>
                <w:szCs w:val="22"/>
              </w:rPr>
              <w:t>м</w:t>
            </w:r>
          </w:p>
        </w:tc>
        <w:tc>
          <w:tcPr>
            <w:tcW w:w="1611" w:type="pct"/>
            <w:tcBorders>
              <w:top w:val="single" w:sz="4" w:space="0" w:color="auto"/>
              <w:left w:val="single" w:sz="4" w:space="0" w:color="auto"/>
              <w:bottom w:val="single" w:sz="4" w:space="0" w:color="auto"/>
              <w:right w:val="single" w:sz="4" w:space="0" w:color="auto"/>
            </w:tcBorders>
            <w:vAlign w:val="center"/>
            <w:hideMark/>
          </w:tcPr>
          <w:p w14:paraId="03AE8190" w14:textId="77777777" w:rsidR="00B2713D" w:rsidRPr="00B2713D" w:rsidRDefault="00B2713D" w:rsidP="00E77DF9">
            <w:pPr>
              <w:jc w:val="center"/>
              <w:rPr>
                <w:b/>
                <w:sz w:val="22"/>
                <w:szCs w:val="22"/>
              </w:rPr>
            </w:pPr>
            <w:r w:rsidRPr="00B2713D">
              <w:rPr>
                <w:b/>
                <w:sz w:val="22"/>
                <w:szCs w:val="22"/>
              </w:rPr>
              <w:t>Дата принятия решения о предоставлении земельного участка или подписания протокола о результатах торгов (конкурсов, аукционов)</w:t>
            </w:r>
          </w:p>
        </w:tc>
        <w:tc>
          <w:tcPr>
            <w:tcW w:w="989" w:type="pct"/>
            <w:tcBorders>
              <w:top w:val="single" w:sz="4" w:space="0" w:color="auto"/>
              <w:left w:val="single" w:sz="4" w:space="0" w:color="auto"/>
              <w:bottom w:val="single" w:sz="4" w:space="0" w:color="auto"/>
              <w:right w:val="single" w:sz="4" w:space="0" w:color="auto"/>
            </w:tcBorders>
            <w:vAlign w:val="center"/>
            <w:hideMark/>
          </w:tcPr>
          <w:p w14:paraId="58AD30DA" w14:textId="77777777" w:rsidR="00B2713D" w:rsidRPr="00B2713D" w:rsidRDefault="00B2713D" w:rsidP="00E77DF9">
            <w:pPr>
              <w:jc w:val="center"/>
              <w:rPr>
                <w:b/>
                <w:sz w:val="22"/>
                <w:szCs w:val="22"/>
              </w:rPr>
            </w:pPr>
            <w:r w:rsidRPr="00B2713D">
              <w:rPr>
                <w:b/>
                <w:sz w:val="22"/>
                <w:szCs w:val="22"/>
              </w:rPr>
              <w:t>Застройщик</w:t>
            </w:r>
          </w:p>
        </w:tc>
      </w:tr>
      <w:tr w:rsidR="00B2713D" w:rsidRPr="00B2713D" w14:paraId="0B6FC438" w14:textId="77777777" w:rsidTr="00DB4186">
        <w:tc>
          <w:tcPr>
            <w:tcW w:w="1326" w:type="pct"/>
            <w:tcBorders>
              <w:top w:val="single" w:sz="4" w:space="0" w:color="auto"/>
              <w:left w:val="single" w:sz="4" w:space="0" w:color="auto"/>
              <w:bottom w:val="single" w:sz="4" w:space="0" w:color="auto"/>
              <w:right w:val="single" w:sz="4" w:space="0" w:color="auto"/>
            </w:tcBorders>
            <w:hideMark/>
          </w:tcPr>
          <w:p w14:paraId="08EE29E0" w14:textId="77777777" w:rsidR="00B2713D" w:rsidRPr="00B2713D" w:rsidRDefault="00B2713D" w:rsidP="00E77DF9">
            <w:pPr>
              <w:jc w:val="center"/>
              <w:rPr>
                <w:sz w:val="22"/>
                <w:szCs w:val="22"/>
              </w:rPr>
            </w:pPr>
            <w:r w:rsidRPr="00B2713D">
              <w:rPr>
                <w:sz w:val="22"/>
                <w:szCs w:val="22"/>
              </w:rPr>
              <w:t xml:space="preserve">Для завершения строительства жилых домов, расположенных </w:t>
            </w:r>
          </w:p>
          <w:p w14:paraId="33C93431" w14:textId="77777777" w:rsidR="00B2713D" w:rsidRPr="00B2713D" w:rsidRDefault="00B2713D" w:rsidP="00E77DF9">
            <w:pPr>
              <w:jc w:val="center"/>
              <w:rPr>
                <w:sz w:val="22"/>
                <w:szCs w:val="22"/>
              </w:rPr>
            </w:pPr>
            <w:r w:rsidRPr="00B2713D">
              <w:rPr>
                <w:sz w:val="22"/>
                <w:szCs w:val="22"/>
              </w:rPr>
              <w:t xml:space="preserve">в г.  Норильск, по </w:t>
            </w:r>
            <w:r w:rsidRPr="00B2713D">
              <w:rPr>
                <w:sz w:val="22"/>
                <w:szCs w:val="22"/>
              </w:rPr>
              <w:br/>
              <w:t xml:space="preserve">ул. Федоровского; </w:t>
            </w:r>
          </w:p>
          <w:p w14:paraId="48E41005" w14:textId="77777777" w:rsidR="00B2713D" w:rsidRPr="00B2713D" w:rsidRDefault="00B2713D" w:rsidP="00E77DF9">
            <w:pPr>
              <w:jc w:val="center"/>
              <w:rPr>
                <w:sz w:val="22"/>
                <w:szCs w:val="22"/>
              </w:rPr>
            </w:pPr>
            <w:r w:rsidRPr="00B2713D">
              <w:rPr>
                <w:sz w:val="22"/>
                <w:szCs w:val="22"/>
              </w:rPr>
              <w:t>ул. Хантайская;</w:t>
            </w:r>
          </w:p>
          <w:p w14:paraId="70476FF2" w14:textId="77777777" w:rsidR="00B2713D" w:rsidRPr="00B2713D" w:rsidRDefault="00B2713D" w:rsidP="00E77DF9">
            <w:pPr>
              <w:jc w:val="center"/>
              <w:rPr>
                <w:sz w:val="22"/>
                <w:szCs w:val="22"/>
              </w:rPr>
            </w:pPr>
            <w:r w:rsidRPr="00B2713D">
              <w:rPr>
                <w:sz w:val="22"/>
                <w:szCs w:val="22"/>
              </w:rPr>
              <w:t xml:space="preserve"> ул. Югославская.</w:t>
            </w:r>
          </w:p>
        </w:tc>
        <w:tc>
          <w:tcPr>
            <w:tcW w:w="1074" w:type="pct"/>
            <w:tcBorders>
              <w:top w:val="single" w:sz="4" w:space="0" w:color="auto"/>
              <w:left w:val="single" w:sz="4" w:space="0" w:color="auto"/>
              <w:bottom w:val="single" w:sz="4" w:space="0" w:color="auto"/>
              <w:right w:val="single" w:sz="4" w:space="0" w:color="auto"/>
            </w:tcBorders>
          </w:tcPr>
          <w:p w14:paraId="025A48C0" w14:textId="77777777" w:rsidR="00B2713D" w:rsidRPr="00B2713D" w:rsidRDefault="00B2713D" w:rsidP="00E77DF9">
            <w:pPr>
              <w:jc w:val="center"/>
              <w:rPr>
                <w:sz w:val="22"/>
                <w:szCs w:val="22"/>
              </w:rPr>
            </w:pPr>
          </w:p>
          <w:p w14:paraId="5CA59CBB" w14:textId="77777777" w:rsidR="00B2713D" w:rsidRPr="00B2713D" w:rsidRDefault="00B2713D" w:rsidP="00E77DF9">
            <w:pPr>
              <w:jc w:val="center"/>
              <w:rPr>
                <w:sz w:val="22"/>
                <w:szCs w:val="22"/>
              </w:rPr>
            </w:pPr>
          </w:p>
          <w:p w14:paraId="587A8781" w14:textId="77777777" w:rsidR="00B2713D" w:rsidRPr="00B2713D" w:rsidRDefault="00B2713D" w:rsidP="00E77DF9">
            <w:pPr>
              <w:jc w:val="center"/>
              <w:rPr>
                <w:sz w:val="22"/>
                <w:szCs w:val="22"/>
              </w:rPr>
            </w:pPr>
          </w:p>
          <w:p w14:paraId="6FAD3AF9" w14:textId="77777777" w:rsidR="00B2713D" w:rsidRPr="00B2713D" w:rsidRDefault="00B2713D" w:rsidP="00E77DF9">
            <w:pPr>
              <w:jc w:val="center"/>
              <w:rPr>
                <w:sz w:val="22"/>
                <w:szCs w:val="22"/>
              </w:rPr>
            </w:pPr>
            <w:r w:rsidRPr="00B2713D">
              <w:rPr>
                <w:sz w:val="22"/>
                <w:szCs w:val="22"/>
              </w:rPr>
              <w:t>2 400</w:t>
            </w:r>
          </w:p>
          <w:p w14:paraId="63BC5DDD" w14:textId="77777777" w:rsidR="00B2713D" w:rsidRPr="00B2713D" w:rsidRDefault="00B2713D" w:rsidP="00E77DF9">
            <w:pPr>
              <w:jc w:val="center"/>
              <w:rPr>
                <w:sz w:val="22"/>
                <w:szCs w:val="22"/>
              </w:rPr>
            </w:pPr>
            <w:r w:rsidRPr="00B2713D">
              <w:rPr>
                <w:sz w:val="22"/>
                <w:szCs w:val="22"/>
              </w:rPr>
              <w:t>3 000</w:t>
            </w:r>
          </w:p>
          <w:p w14:paraId="4C69C76B" w14:textId="77777777" w:rsidR="00B2713D" w:rsidRPr="00B2713D" w:rsidRDefault="00B2713D" w:rsidP="00E77DF9">
            <w:pPr>
              <w:jc w:val="center"/>
              <w:rPr>
                <w:sz w:val="22"/>
                <w:szCs w:val="22"/>
              </w:rPr>
            </w:pPr>
            <w:r w:rsidRPr="00B2713D">
              <w:rPr>
                <w:sz w:val="22"/>
                <w:szCs w:val="22"/>
              </w:rPr>
              <w:t>3 700</w:t>
            </w:r>
          </w:p>
        </w:tc>
        <w:tc>
          <w:tcPr>
            <w:tcW w:w="1611" w:type="pct"/>
            <w:tcBorders>
              <w:top w:val="single" w:sz="4" w:space="0" w:color="auto"/>
              <w:left w:val="single" w:sz="4" w:space="0" w:color="auto"/>
              <w:bottom w:val="single" w:sz="4" w:space="0" w:color="auto"/>
              <w:right w:val="single" w:sz="4" w:space="0" w:color="auto"/>
            </w:tcBorders>
          </w:tcPr>
          <w:p w14:paraId="4E6C8DD0" w14:textId="77777777" w:rsidR="00B2713D" w:rsidRPr="00B2713D" w:rsidRDefault="00B2713D" w:rsidP="00E77DF9">
            <w:pPr>
              <w:jc w:val="center"/>
              <w:rPr>
                <w:sz w:val="22"/>
                <w:szCs w:val="22"/>
              </w:rPr>
            </w:pPr>
          </w:p>
          <w:p w14:paraId="35895242" w14:textId="77777777" w:rsidR="00B2713D" w:rsidRPr="00B2713D" w:rsidRDefault="00B2713D" w:rsidP="00E77DF9">
            <w:pPr>
              <w:jc w:val="center"/>
              <w:rPr>
                <w:sz w:val="22"/>
                <w:szCs w:val="22"/>
              </w:rPr>
            </w:pPr>
          </w:p>
          <w:p w14:paraId="702584D1" w14:textId="77777777" w:rsidR="00B2713D" w:rsidRPr="00B2713D" w:rsidRDefault="00B2713D" w:rsidP="00E77DF9">
            <w:pPr>
              <w:jc w:val="center"/>
              <w:rPr>
                <w:sz w:val="22"/>
                <w:szCs w:val="22"/>
              </w:rPr>
            </w:pPr>
          </w:p>
          <w:p w14:paraId="6A6533C5" w14:textId="77777777" w:rsidR="00B2713D" w:rsidRPr="00B2713D" w:rsidRDefault="00B2713D" w:rsidP="00E77DF9">
            <w:pPr>
              <w:jc w:val="center"/>
              <w:rPr>
                <w:sz w:val="22"/>
                <w:szCs w:val="22"/>
              </w:rPr>
            </w:pPr>
            <w:r w:rsidRPr="00B2713D">
              <w:rPr>
                <w:sz w:val="22"/>
                <w:szCs w:val="22"/>
              </w:rPr>
              <w:t>16.06.2010</w:t>
            </w:r>
          </w:p>
          <w:p w14:paraId="477FF17F" w14:textId="77777777" w:rsidR="00B2713D" w:rsidRPr="00B2713D" w:rsidRDefault="00B2713D" w:rsidP="00E77DF9">
            <w:pPr>
              <w:jc w:val="center"/>
              <w:rPr>
                <w:sz w:val="22"/>
                <w:szCs w:val="22"/>
              </w:rPr>
            </w:pPr>
            <w:r w:rsidRPr="00B2713D">
              <w:rPr>
                <w:sz w:val="22"/>
                <w:szCs w:val="22"/>
              </w:rPr>
              <w:t>16.06.2010</w:t>
            </w:r>
          </w:p>
          <w:p w14:paraId="12606251" w14:textId="77777777" w:rsidR="00B2713D" w:rsidRPr="00B2713D" w:rsidRDefault="00B2713D" w:rsidP="00E77DF9">
            <w:pPr>
              <w:jc w:val="center"/>
              <w:rPr>
                <w:sz w:val="22"/>
                <w:szCs w:val="22"/>
              </w:rPr>
            </w:pPr>
            <w:r w:rsidRPr="00B2713D">
              <w:rPr>
                <w:sz w:val="22"/>
                <w:szCs w:val="22"/>
              </w:rPr>
              <w:t>15.06.2010</w:t>
            </w:r>
          </w:p>
        </w:tc>
        <w:tc>
          <w:tcPr>
            <w:tcW w:w="989" w:type="pct"/>
            <w:tcBorders>
              <w:top w:val="single" w:sz="4" w:space="0" w:color="auto"/>
              <w:left w:val="single" w:sz="4" w:space="0" w:color="auto"/>
              <w:bottom w:val="single" w:sz="4" w:space="0" w:color="auto"/>
              <w:right w:val="single" w:sz="4" w:space="0" w:color="auto"/>
            </w:tcBorders>
            <w:vAlign w:val="center"/>
          </w:tcPr>
          <w:p w14:paraId="578459A4" w14:textId="04C434C8" w:rsidR="00B2713D" w:rsidRPr="00B2713D" w:rsidRDefault="00B2713D" w:rsidP="00920034">
            <w:pPr>
              <w:jc w:val="center"/>
              <w:rPr>
                <w:sz w:val="22"/>
                <w:szCs w:val="22"/>
              </w:rPr>
            </w:pPr>
            <w:r w:rsidRPr="00B2713D">
              <w:rPr>
                <w:sz w:val="22"/>
                <w:szCs w:val="22"/>
              </w:rPr>
              <w:t>ОАО «Норильский комбинат»</w:t>
            </w:r>
          </w:p>
        </w:tc>
      </w:tr>
      <w:tr w:rsidR="00B2713D" w:rsidRPr="00B2713D" w14:paraId="1FE9CBE5" w14:textId="77777777" w:rsidTr="00DB4186">
        <w:tc>
          <w:tcPr>
            <w:tcW w:w="1326" w:type="pct"/>
            <w:tcBorders>
              <w:top w:val="single" w:sz="4" w:space="0" w:color="auto"/>
              <w:left w:val="single" w:sz="4" w:space="0" w:color="auto"/>
              <w:bottom w:val="single" w:sz="4" w:space="0" w:color="auto"/>
              <w:right w:val="single" w:sz="4" w:space="0" w:color="auto"/>
            </w:tcBorders>
            <w:hideMark/>
          </w:tcPr>
          <w:p w14:paraId="59C75170" w14:textId="77777777" w:rsidR="00B2713D" w:rsidRPr="00B2713D" w:rsidRDefault="00B2713D" w:rsidP="00E77DF9">
            <w:pPr>
              <w:jc w:val="center"/>
              <w:rPr>
                <w:sz w:val="22"/>
                <w:szCs w:val="22"/>
              </w:rPr>
            </w:pPr>
            <w:r w:rsidRPr="00B2713D">
              <w:rPr>
                <w:sz w:val="22"/>
                <w:szCs w:val="22"/>
              </w:rPr>
              <w:t>ВСЕГО</w:t>
            </w:r>
          </w:p>
        </w:tc>
        <w:tc>
          <w:tcPr>
            <w:tcW w:w="1074" w:type="pct"/>
            <w:tcBorders>
              <w:top w:val="single" w:sz="4" w:space="0" w:color="auto"/>
              <w:left w:val="single" w:sz="4" w:space="0" w:color="auto"/>
              <w:bottom w:val="single" w:sz="4" w:space="0" w:color="auto"/>
              <w:right w:val="single" w:sz="4" w:space="0" w:color="auto"/>
            </w:tcBorders>
            <w:hideMark/>
          </w:tcPr>
          <w:p w14:paraId="4E8C1F43" w14:textId="77777777" w:rsidR="00B2713D" w:rsidRPr="00B2713D" w:rsidRDefault="00B2713D" w:rsidP="00E77DF9">
            <w:pPr>
              <w:jc w:val="center"/>
              <w:rPr>
                <w:sz w:val="22"/>
                <w:szCs w:val="22"/>
              </w:rPr>
            </w:pPr>
            <w:r w:rsidRPr="00B2713D">
              <w:rPr>
                <w:sz w:val="22"/>
                <w:szCs w:val="22"/>
              </w:rPr>
              <w:t>9 100</w:t>
            </w:r>
          </w:p>
        </w:tc>
        <w:tc>
          <w:tcPr>
            <w:tcW w:w="1611" w:type="pct"/>
            <w:tcBorders>
              <w:top w:val="single" w:sz="4" w:space="0" w:color="auto"/>
              <w:left w:val="single" w:sz="4" w:space="0" w:color="auto"/>
              <w:bottom w:val="single" w:sz="4" w:space="0" w:color="auto"/>
              <w:right w:val="single" w:sz="4" w:space="0" w:color="auto"/>
            </w:tcBorders>
          </w:tcPr>
          <w:p w14:paraId="7098248E" w14:textId="77777777" w:rsidR="00B2713D" w:rsidRPr="00B2713D" w:rsidRDefault="00B2713D" w:rsidP="00E77DF9">
            <w:pPr>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14:paraId="17BF45E9" w14:textId="77777777" w:rsidR="00B2713D" w:rsidRPr="00B2713D" w:rsidRDefault="00B2713D" w:rsidP="00E77DF9">
            <w:pPr>
              <w:jc w:val="center"/>
              <w:rPr>
                <w:sz w:val="22"/>
                <w:szCs w:val="22"/>
              </w:rPr>
            </w:pPr>
          </w:p>
        </w:tc>
      </w:tr>
    </w:tbl>
    <w:p w14:paraId="7D25A7EC" w14:textId="77777777" w:rsidR="00B2713D" w:rsidRPr="00FC5565" w:rsidRDefault="00B2713D" w:rsidP="00FC5565">
      <w:pPr>
        <w:ind w:firstLine="720"/>
        <w:jc w:val="both"/>
        <w:rPr>
          <w:bCs/>
          <w:sz w:val="26"/>
          <w:szCs w:val="26"/>
        </w:rPr>
      </w:pPr>
    </w:p>
    <w:p w14:paraId="0A7782AB" w14:textId="77777777" w:rsidR="00FC5565" w:rsidRPr="00FC5565" w:rsidRDefault="00FC5565" w:rsidP="00FC5565">
      <w:pPr>
        <w:ind w:firstLine="720"/>
        <w:jc w:val="both"/>
        <w:rPr>
          <w:bCs/>
          <w:sz w:val="26"/>
          <w:szCs w:val="26"/>
        </w:rPr>
      </w:pPr>
      <w:r w:rsidRPr="00FC5565">
        <w:rPr>
          <w:bCs/>
          <w:sz w:val="26"/>
          <w:szCs w:val="26"/>
        </w:rPr>
        <w:t>Снижение площади иных объектов капитального строительства, в отношении которых не было получено разрешение на ввод в эксплуатацию в течение 5 лет, по сравнению с 2015 годом связано с тем, что:</w:t>
      </w:r>
    </w:p>
    <w:p w14:paraId="25DC93D1" w14:textId="72AD18E2" w:rsidR="00FC5565" w:rsidRPr="00FC5565" w:rsidRDefault="00FC5565" w:rsidP="00FC5565">
      <w:pPr>
        <w:pStyle w:val="afff2"/>
        <w:numPr>
          <w:ilvl w:val="0"/>
          <w:numId w:val="32"/>
        </w:numPr>
        <w:tabs>
          <w:tab w:val="left" w:pos="993"/>
        </w:tabs>
        <w:ind w:left="0" w:firstLine="709"/>
        <w:jc w:val="both"/>
        <w:rPr>
          <w:bCs/>
          <w:sz w:val="26"/>
          <w:szCs w:val="26"/>
        </w:rPr>
      </w:pPr>
      <w:r w:rsidRPr="00FC5565">
        <w:rPr>
          <w:bCs/>
          <w:sz w:val="26"/>
          <w:szCs w:val="26"/>
        </w:rPr>
        <w:t>объекты капитального строительства вводились в эксплуатацию;</w:t>
      </w:r>
    </w:p>
    <w:p w14:paraId="1A1F8D86" w14:textId="7C886AF0" w:rsidR="00FC5565" w:rsidRPr="00FC5565" w:rsidRDefault="00FC5565" w:rsidP="00FC5565">
      <w:pPr>
        <w:pStyle w:val="afff2"/>
        <w:numPr>
          <w:ilvl w:val="0"/>
          <w:numId w:val="32"/>
        </w:numPr>
        <w:tabs>
          <w:tab w:val="left" w:pos="993"/>
        </w:tabs>
        <w:ind w:left="0" w:firstLine="709"/>
        <w:jc w:val="both"/>
        <w:rPr>
          <w:bCs/>
          <w:sz w:val="26"/>
          <w:szCs w:val="26"/>
        </w:rPr>
      </w:pPr>
      <w:r w:rsidRPr="00FC5565">
        <w:rPr>
          <w:bCs/>
          <w:sz w:val="26"/>
          <w:szCs w:val="26"/>
        </w:rPr>
        <w:t>в связи с изменением действующего законодательства установлен перечень объектов, для которых не требуется разрешения на строительство, соответственно и ввода в эксплуатацию, так как строительство данных объектов возможно без предоставления земельных участков.</w:t>
      </w:r>
    </w:p>
    <w:p w14:paraId="3C7D3803" w14:textId="77777777" w:rsidR="002512AB" w:rsidRPr="005D092F" w:rsidRDefault="002512AB" w:rsidP="002512AB">
      <w:pPr>
        <w:ind w:firstLine="708"/>
        <w:jc w:val="both"/>
        <w:rPr>
          <w:sz w:val="26"/>
          <w:szCs w:val="26"/>
          <w:highlight w:val="yellow"/>
        </w:rPr>
      </w:pPr>
    </w:p>
    <w:p w14:paraId="2ADAAA66" w14:textId="77777777" w:rsidR="002512AB" w:rsidRPr="00F63AA3" w:rsidRDefault="002512AB" w:rsidP="00654869">
      <w:pPr>
        <w:pStyle w:val="10"/>
        <w:jc w:val="center"/>
        <w:rPr>
          <w:rFonts w:eastAsiaTheme="minorHAnsi"/>
          <w:szCs w:val="30"/>
          <w:lang w:eastAsia="en-US"/>
        </w:rPr>
      </w:pPr>
      <w:bookmarkStart w:id="18" w:name="_Toc417918017"/>
      <w:bookmarkStart w:id="19" w:name="_Toc418072189"/>
      <w:r w:rsidRPr="00F63AA3">
        <w:rPr>
          <w:rFonts w:eastAsiaTheme="minorHAnsi"/>
          <w:szCs w:val="30"/>
          <w:lang w:eastAsia="en-US"/>
        </w:rPr>
        <w:t>Жилищно-коммунальное хозяйство</w:t>
      </w:r>
      <w:bookmarkEnd w:id="18"/>
      <w:bookmarkEnd w:id="19"/>
    </w:p>
    <w:p w14:paraId="5525B921" w14:textId="77777777" w:rsidR="00654869" w:rsidRPr="005D092F" w:rsidRDefault="00654869" w:rsidP="00654869">
      <w:pPr>
        <w:rPr>
          <w:rFonts w:eastAsiaTheme="minorHAnsi"/>
          <w:highlight w:val="yellow"/>
          <w:lang w:eastAsia="en-US"/>
        </w:rPr>
      </w:pPr>
    </w:p>
    <w:p w14:paraId="21C7E6B2" w14:textId="77777777" w:rsidR="002512AB" w:rsidRPr="00F63AA3" w:rsidRDefault="002512AB" w:rsidP="002512AB">
      <w:pPr>
        <w:ind w:firstLine="709"/>
        <w:jc w:val="both"/>
        <w:rPr>
          <w:b/>
          <w:i/>
          <w:sz w:val="26"/>
          <w:szCs w:val="26"/>
        </w:rPr>
      </w:pPr>
      <w:r w:rsidRPr="00F63AA3">
        <w:rPr>
          <w:b/>
          <w:i/>
          <w:sz w:val="26"/>
          <w:szCs w:val="26"/>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14:paraId="233BFBF6" w14:textId="77777777" w:rsidR="00654869" w:rsidRPr="00F63AA3" w:rsidRDefault="00654869" w:rsidP="002512AB">
      <w:pPr>
        <w:ind w:firstLine="709"/>
        <w:jc w:val="both"/>
        <w:rPr>
          <w:b/>
          <w:i/>
          <w:sz w:val="26"/>
          <w:szCs w:val="26"/>
        </w:rPr>
      </w:pPr>
    </w:p>
    <w:p w14:paraId="0CE9F3C3" w14:textId="77777777" w:rsidR="002512AB" w:rsidRPr="000C15EC" w:rsidRDefault="002512AB" w:rsidP="002512AB">
      <w:pPr>
        <w:ind w:firstLine="709"/>
        <w:jc w:val="both"/>
        <w:rPr>
          <w:sz w:val="26"/>
          <w:szCs w:val="26"/>
          <w:u w:val="single"/>
        </w:rPr>
      </w:pPr>
      <w:r w:rsidRPr="000C15EC">
        <w:rPr>
          <w:sz w:val="26"/>
          <w:szCs w:val="26"/>
          <w:u w:val="single"/>
        </w:rPr>
        <w:t>Единица измерения – процентов.</w:t>
      </w:r>
    </w:p>
    <w:p w14:paraId="0639430E" w14:textId="77777777" w:rsidR="002512AB" w:rsidRPr="000C15EC" w:rsidRDefault="002512AB" w:rsidP="002512AB">
      <w:pPr>
        <w:ind w:firstLine="709"/>
        <w:jc w:val="both"/>
        <w:rPr>
          <w:sz w:val="26"/>
          <w:szCs w:val="26"/>
          <w:u w:val="single"/>
        </w:rPr>
      </w:pPr>
      <w:r w:rsidRPr="000C15EC">
        <w:rPr>
          <w:sz w:val="26"/>
          <w:szCs w:val="26"/>
          <w:u w:val="single"/>
        </w:rPr>
        <w:t>Источник информации: орган управления ЖКХ субъекта Российской Федерации (форма федерального статистического наблюдения N 22-ЖКХ (реформа)).</w:t>
      </w:r>
    </w:p>
    <w:p w14:paraId="5DCE20F0" w14:textId="77777777" w:rsidR="002512AB" w:rsidRPr="005D092F" w:rsidRDefault="002512AB" w:rsidP="002512AB">
      <w:pPr>
        <w:tabs>
          <w:tab w:val="left" w:pos="1620"/>
        </w:tabs>
        <w:ind w:firstLine="902"/>
        <w:jc w:val="both"/>
        <w:rPr>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0C15EC" w:rsidRPr="005D092F" w14:paraId="100DF8CE" w14:textId="77777777" w:rsidTr="008F1B36">
        <w:trPr>
          <w:trHeight w:val="415"/>
          <w:tblHeader/>
        </w:trPr>
        <w:tc>
          <w:tcPr>
            <w:tcW w:w="5000" w:type="pct"/>
            <w:gridSpan w:val="6"/>
            <w:vAlign w:val="center"/>
          </w:tcPr>
          <w:p w14:paraId="547E65A3" w14:textId="77777777" w:rsidR="000C15EC" w:rsidRPr="00F31C62" w:rsidRDefault="000C15EC" w:rsidP="008F1B36">
            <w:pPr>
              <w:jc w:val="center"/>
            </w:pPr>
            <w:r w:rsidRPr="00F31C62">
              <w:t>Отчетн</w:t>
            </w:r>
            <w:r>
              <w:t>ая информация</w:t>
            </w:r>
          </w:p>
        </w:tc>
      </w:tr>
      <w:tr w:rsidR="000C15EC" w:rsidRPr="005D092F" w14:paraId="22C5A7FB" w14:textId="77777777" w:rsidTr="008F1B36">
        <w:trPr>
          <w:trHeight w:val="408"/>
          <w:tblHeader/>
        </w:trPr>
        <w:tc>
          <w:tcPr>
            <w:tcW w:w="828" w:type="pct"/>
            <w:vAlign w:val="center"/>
          </w:tcPr>
          <w:p w14:paraId="030EC178" w14:textId="77777777" w:rsidR="000C15EC" w:rsidRPr="0085467C" w:rsidRDefault="000C15EC" w:rsidP="008F1B36">
            <w:pPr>
              <w:jc w:val="center"/>
            </w:pPr>
            <w:r w:rsidRPr="0085467C">
              <w:t>2014</w:t>
            </w:r>
          </w:p>
        </w:tc>
        <w:tc>
          <w:tcPr>
            <w:tcW w:w="829" w:type="pct"/>
            <w:vAlign w:val="center"/>
          </w:tcPr>
          <w:p w14:paraId="6820C8C5" w14:textId="77777777" w:rsidR="000C15EC" w:rsidRPr="0085467C" w:rsidRDefault="000C15EC" w:rsidP="008F1B36">
            <w:pPr>
              <w:jc w:val="center"/>
            </w:pPr>
            <w:r w:rsidRPr="0085467C">
              <w:t>2015</w:t>
            </w:r>
          </w:p>
        </w:tc>
        <w:tc>
          <w:tcPr>
            <w:tcW w:w="959" w:type="pct"/>
            <w:vAlign w:val="center"/>
          </w:tcPr>
          <w:p w14:paraId="4CC325E7" w14:textId="77777777" w:rsidR="000C15EC" w:rsidRPr="0085467C" w:rsidRDefault="000C15EC" w:rsidP="008F1B36">
            <w:pPr>
              <w:jc w:val="center"/>
            </w:pPr>
            <w:r w:rsidRPr="0085467C">
              <w:t>2016</w:t>
            </w:r>
          </w:p>
        </w:tc>
        <w:tc>
          <w:tcPr>
            <w:tcW w:w="728" w:type="pct"/>
            <w:vAlign w:val="center"/>
          </w:tcPr>
          <w:p w14:paraId="7591F4D1" w14:textId="77777777" w:rsidR="000C15EC" w:rsidRPr="0085467C" w:rsidRDefault="000C15EC" w:rsidP="008F1B36">
            <w:pPr>
              <w:jc w:val="center"/>
            </w:pPr>
            <w:r w:rsidRPr="0085467C">
              <w:t>2017</w:t>
            </w:r>
          </w:p>
        </w:tc>
        <w:tc>
          <w:tcPr>
            <w:tcW w:w="828" w:type="pct"/>
            <w:vAlign w:val="center"/>
          </w:tcPr>
          <w:p w14:paraId="7B69F753" w14:textId="77777777" w:rsidR="000C15EC" w:rsidRPr="0085467C" w:rsidRDefault="000C15EC" w:rsidP="008F1B36">
            <w:pPr>
              <w:jc w:val="center"/>
            </w:pPr>
            <w:r w:rsidRPr="0085467C">
              <w:t>2018</w:t>
            </w:r>
          </w:p>
        </w:tc>
        <w:tc>
          <w:tcPr>
            <w:tcW w:w="828" w:type="pct"/>
            <w:vAlign w:val="center"/>
          </w:tcPr>
          <w:p w14:paraId="2B421FAB" w14:textId="77777777" w:rsidR="000C15EC" w:rsidRPr="0085467C" w:rsidRDefault="000C15EC" w:rsidP="008F1B36">
            <w:pPr>
              <w:jc w:val="center"/>
            </w:pPr>
            <w:r w:rsidRPr="0085467C">
              <w:t>2019</w:t>
            </w:r>
          </w:p>
        </w:tc>
      </w:tr>
      <w:tr w:rsidR="000C15EC" w:rsidRPr="005D092F" w14:paraId="015934F0" w14:textId="77777777" w:rsidTr="008F1B36">
        <w:trPr>
          <w:trHeight w:val="481"/>
        </w:trPr>
        <w:tc>
          <w:tcPr>
            <w:tcW w:w="828" w:type="pct"/>
            <w:vAlign w:val="center"/>
          </w:tcPr>
          <w:p w14:paraId="13CA1F41" w14:textId="36CD54A3" w:rsidR="000C15EC" w:rsidRPr="0085467C" w:rsidRDefault="000C15EC" w:rsidP="000C15EC">
            <w:pPr>
              <w:jc w:val="center"/>
            </w:pPr>
            <w:r>
              <w:rPr>
                <w:rFonts w:ascii="Times New Roman CYR" w:hAnsi="Times New Roman CYR" w:cs="Times New Roman CYR"/>
              </w:rPr>
              <w:t>99,54</w:t>
            </w:r>
          </w:p>
        </w:tc>
        <w:tc>
          <w:tcPr>
            <w:tcW w:w="829" w:type="pct"/>
            <w:vAlign w:val="center"/>
          </w:tcPr>
          <w:p w14:paraId="4C1DB6A3" w14:textId="7E34CF52" w:rsidR="000C15EC" w:rsidRPr="0085467C" w:rsidRDefault="000C15EC" w:rsidP="000C15EC">
            <w:pPr>
              <w:jc w:val="center"/>
            </w:pPr>
            <w:r>
              <w:rPr>
                <w:rFonts w:ascii="Times New Roman CYR" w:hAnsi="Times New Roman CYR" w:cs="Times New Roman CYR"/>
              </w:rPr>
              <w:t>74,48</w:t>
            </w:r>
          </w:p>
        </w:tc>
        <w:tc>
          <w:tcPr>
            <w:tcW w:w="959" w:type="pct"/>
            <w:vAlign w:val="center"/>
          </w:tcPr>
          <w:p w14:paraId="2AF463A2" w14:textId="4B028263" w:rsidR="000C15EC" w:rsidRPr="007561B8" w:rsidRDefault="000C15EC" w:rsidP="000C15EC">
            <w:pPr>
              <w:jc w:val="center"/>
              <w:rPr>
                <w:color w:val="FF0000"/>
              </w:rPr>
            </w:pPr>
            <w:r>
              <w:rPr>
                <w:rFonts w:ascii="Times New Roman CYR" w:hAnsi="Times New Roman CYR" w:cs="Times New Roman CYR"/>
              </w:rPr>
              <w:t>99,07</w:t>
            </w:r>
          </w:p>
        </w:tc>
        <w:tc>
          <w:tcPr>
            <w:tcW w:w="728" w:type="pct"/>
            <w:vAlign w:val="center"/>
          </w:tcPr>
          <w:p w14:paraId="7C9EFE36" w14:textId="3A50E4B6" w:rsidR="000C15EC" w:rsidRPr="007561B8" w:rsidRDefault="000C15EC" w:rsidP="000C15EC">
            <w:pPr>
              <w:jc w:val="center"/>
              <w:rPr>
                <w:color w:val="FF0000"/>
              </w:rPr>
            </w:pPr>
            <w:r>
              <w:rPr>
                <w:rFonts w:ascii="Times New Roman CYR" w:hAnsi="Times New Roman CYR" w:cs="Times New Roman CYR"/>
              </w:rPr>
              <w:t>99,07</w:t>
            </w:r>
          </w:p>
        </w:tc>
        <w:tc>
          <w:tcPr>
            <w:tcW w:w="828" w:type="pct"/>
            <w:vAlign w:val="center"/>
          </w:tcPr>
          <w:p w14:paraId="7A8B5EF1" w14:textId="4C62DE4D" w:rsidR="000C15EC" w:rsidRPr="007561B8" w:rsidRDefault="000C15EC" w:rsidP="000C15EC">
            <w:pPr>
              <w:jc w:val="center"/>
              <w:rPr>
                <w:color w:val="FF0000"/>
              </w:rPr>
            </w:pPr>
            <w:r>
              <w:rPr>
                <w:rFonts w:ascii="Times New Roman CYR" w:hAnsi="Times New Roman CYR" w:cs="Times New Roman CYR"/>
              </w:rPr>
              <w:t>99,07</w:t>
            </w:r>
          </w:p>
        </w:tc>
        <w:tc>
          <w:tcPr>
            <w:tcW w:w="828" w:type="pct"/>
            <w:vAlign w:val="center"/>
          </w:tcPr>
          <w:p w14:paraId="4FC6312C" w14:textId="07F7150E" w:rsidR="000C15EC" w:rsidRPr="007561B8" w:rsidRDefault="000C15EC" w:rsidP="000C15EC">
            <w:pPr>
              <w:jc w:val="center"/>
              <w:rPr>
                <w:color w:val="FF0000"/>
              </w:rPr>
            </w:pPr>
            <w:r>
              <w:rPr>
                <w:rFonts w:ascii="Times New Roman CYR" w:hAnsi="Times New Roman CYR" w:cs="Times New Roman CYR"/>
              </w:rPr>
              <w:t>99,07</w:t>
            </w:r>
          </w:p>
        </w:tc>
      </w:tr>
    </w:tbl>
    <w:p w14:paraId="6D39993D" w14:textId="77777777" w:rsidR="009E21FD" w:rsidRPr="005D092F" w:rsidRDefault="009E21FD" w:rsidP="009E21FD">
      <w:pPr>
        <w:ind w:firstLine="709"/>
        <w:rPr>
          <w:b/>
          <w:i/>
          <w:sz w:val="26"/>
          <w:szCs w:val="26"/>
          <w:highlight w:val="yellow"/>
        </w:rPr>
      </w:pPr>
    </w:p>
    <w:p w14:paraId="55B8A4C2" w14:textId="77777777" w:rsidR="009E21FD" w:rsidRPr="000C15EC" w:rsidRDefault="009E21FD" w:rsidP="009E21FD">
      <w:pPr>
        <w:ind w:firstLine="709"/>
        <w:rPr>
          <w:b/>
          <w:i/>
          <w:sz w:val="26"/>
          <w:szCs w:val="26"/>
        </w:rPr>
      </w:pPr>
      <w:r w:rsidRPr="000C15EC">
        <w:rPr>
          <w:b/>
          <w:i/>
          <w:sz w:val="26"/>
          <w:szCs w:val="26"/>
        </w:rPr>
        <w:t>Комментарий к показателю:</w:t>
      </w:r>
    </w:p>
    <w:p w14:paraId="684A106A" w14:textId="77777777" w:rsidR="00B435FA" w:rsidRDefault="00B435FA" w:rsidP="00B435FA">
      <w:pPr>
        <w:ind w:firstLine="720"/>
        <w:jc w:val="both"/>
        <w:rPr>
          <w:sz w:val="26"/>
          <w:szCs w:val="26"/>
        </w:rPr>
      </w:pPr>
      <w:r>
        <w:rPr>
          <w:sz w:val="26"/>
          <w:szCs w:val="26"/>
        </w:rPr>
        <w:t>Показатель рассчитывается как отношение количества многоквартирных домов (МКД), в которых собственники помещений выбрали и реализуют один из способов управления к общему числу многоквартирных домов в городском округе (муниципальном районе), собственники помещений которых должны выбрать способ управления данными домами:</w:t>
      </w:r>
    </w:p>
    <w:p w14:paraId="7BC2CFD5" w14:textId="798DD57A" w:rsidR="005062EB" w:rsidRPr="00B04D04" w:rsidRDefault="005062EB" w:rsidP="005062EB">
      <w:pPr>
        <w:ind w:firstLine="720"/>
        <w:jc w:val="both"/>
        <w:rPr>
          <w:sz w:val="26"/>
          <w:szCs w:val="26"/>
        </w:rPr>
      </w:pPr>
      <w:r w:rsidRPr="0033764E">
        <w:rPr>
          <w:sz w:val="26"/>
          <w:szCs w:val="26"/>
        </w:rPr>
        <w:t>В 2016</w:t>
      </w:r>
      <w:r w:rsidR="00E52A6C">
        <w:rPr>
          <w:sz w:val="26"/>
          <w:szCs w:val="26"/>
        </w:rPr>
        <w:t xml:space="preserve"> </w:t>
      </w:r>
      <w:r w:rsidRPr="0033764E">
        <w:rPr>
          <w:sz w:val="26"/>
          <w:szCs w:val="26"/>
        </w:rPr>
        <w:t>г.</w:t>
      </w:r>
      <w:r w:rsidRPr="005062EB">
        <w:rPr>
          <w:sz w:val="26"/>
          <w:szCs w:val="26"/>
        </w:rPr>
        <w:t xml:space="preserve"> </w:t>
      </w:r>
      <w:r w:rsidRPr="00B04D04">
        <w:rPr>
          <w:sz w:val="26"/>
          <w:szCs w:val="26"/>
        </w:rPr>
        <w:t>показатель составил: 856</w:t>
      </w:r>
      <w:r w:rsidR="00E52A6C">
        <w:rPr>
          <w:sz w:val="26"/>
          <w:szCs w:val="26"/>
        </w:rPr>
        <w:t xml:space="preserve"> </w:t>
      </w:r>
      <w:r w:rsidRPr="00B04D04">
        <w:rPr>
          <w:sz w:val="26"/>
          <w:szCs w:val="26"/>
        </w:rPr>
        <w:t>ед.</w:t>
      </w:r>
      <w:r w:rsidR="00E52A6C">
        <w:rPr>
          <w:sz w:val="26"/>
          <w:szCs w:val="26"/>
        </w:rPr>
        <w:t xml:space="preserve"> </w:t>
      </w:r>
      <w:r w:rsidRPr="00B04D04">
        <w:rPr>
          <w:sz w:val="26"/>
          <w:szCs w:val="26"/>
        </w:rPr>
        <w:t>/</w:t>
      </w:r>
      <w:r w:rsidR="00E52A6C">
        <w:rPr>
          <w:sz w:val="26"/>
          <w:szCs w:val="26"/>
        </w:rPr>
        <w:t xml:space="preserve"> </w:t>
      </w:r>
      <w:r w:rsidRPr="00B04D04">
        <w:rPr>
          <w:sz w:val="26"/>
          <w:szCs w:val="26"/>
        </w:rPr>
        <w:t>864</w:t>
      </w:r>
      <w:r w:rsidR="00E52A6C">
        <w:rPr>
          <w:sz w:val="26"/>
          <w:szCs w:val="26"/>
        </w:rPr>
        <w:t xml:space="preserve"> </w:t>
      </w:r>
      <w:r w:rsidRPr="00B04D04">
        <w:rPr>
          <w:sz w:val="26"/>
          <w:szCs w:val="26"/>
        </w:rPr>
        <w:t>ед.</w:t>
      </w:r>
      <w:r w:rsidR="00E52A6C">
        <w:rPr>
          <w:sz w:val="26"/>
          <w:szCs w:val="26"/>
        </w:rPr>
        <w:t xml:space="preserve"> </w:t>
      </w:r>
      <w:r w:rsidRPr="00B04D04">
        <w:rPr>
          <w:sz w:val="26"/>
          <w:szCs w:val="26"/>
        </w:rPr>
        <w:t>*</w:t>
      </w:r>
      <w:r w:rsidR="00E52A6C">
        <w:rPr>
          <w:sz w:val="26"/>
          <w:szCs w:val="26"/>
        </w:rPr>
        <w:t xml:space="preserve"> </w:t>
      </w:r>
      <w:r w:rsidRPr="00B04D04">
        <w:rPr>
          <w:sz w:val="26"/>
          <w:szCs w:val="26"/>
        </w:rPr>
        <w:t>100</w:t>
      </w:r>
      <w:r w:rsidR="00E52A6C">
        <w:rPr>
          <w:sz w:val="26"/>
          <w:szCs w:val="26"/>
        </w:rPr>
        <w:t xml:space="preserve"> </w:t>
      </w:r>
      <w:r w:rsidRPr="00B04D04">
        <w:rPr>
          <w:sz w:val="26"/>
          <w:szCs w:val="26"/>
        </w:rPr>
        <w:t>=</w:t>
      </w:r>
      <w:r w:rsidR="00E52A6C">
        <w:rPr>
          <w:sz w:val="26"/>
          <w:szCs w:val="26"/>
        </w:rPr>
        <w:t xml:space="preserve"> </w:t>
      </w:r>
      <w:r w:rsidRPr="00B04D04">
        <w:rPr>
          <w:sz w:val="26"/>
          <w:szCs w:val="26"/>
        </w:rPr>
        <w:t>99,07%.</w:t>
      </w:r>
    </w:p>
    <w:p w14:paraId="7BAC118A" w14:textId="77777777" w:rsidR="005062EB" w:rsidRPr="005062EB" w:rsidRDefault="005062EB" w:rsidP="005062EB">
      <w:pPr>
        <w:ind w:firstLine="720"/>
        <w:jc w:val="both"/>
        <w:rPr>
          <w:sz w:val="26"/>
          <w:szCs w:val="26"/>
        </w:rPr>
      </w:pPr>
      <w:r w:rsidRPr="005062EB">
        <w:rPr>
          <w:sz w:val="26"/>
          <w:szCs w:val="26"/>
        </w:rPr>
        <w:t>Из общего количества МКД жилищного фонда (864 ед.) число МКД, в которых собственники помещений выбрали и реализуют способ управления МКД – 856 ед.</w:t>
      </w:r>
    </w:p>
    <w:p w14:paraId="1329E262" w14:textId="77777777" w:rsidR="005062EB" w:rsidRPr="005062EB" w:rsidRDefault="005062EB" w:rsidP="005062EB">
      <w:pPr>
        <w:ind w:firstLine="720"/>
        <w:jc w:val="both"/>
        <w:rPr>
          <w:sz w:val="26"/>
          <w:szCs w:val="26"/>
        </w:rPr>
      </w:pPr>
      <w:r w:rsidRPr="005062EB">
        <w:rPr>
          <w:sz w:val="26"/>
          <w:szCs w:val="26"/>
        </w:rPr>
        <w:t>При расчете, в показателе количества МКД, собственники помещений в которых выбрали и реализуют один из способов управления, не учитываются МКД, управление которыми осуществляется управляющими организациями, выбранными по результатам открытого конкурса – 6 ед. (ул. Комсомольская д.40, д.40А, д.42А, ул. Дзержинского д.6, ул. Комсомольская д.26/ул. Завенягина д.3, пр. Ленинский д.10), а также МКД, в которых способ управления не выбран – 2ед. (ул. Нансена д.113, ул. Таймырская д.6).</w:t>
      </w:r>
    </w:p>
    <w:p w14:paraId="48DE77D5" w14:textId="4FC23E50" w:rsidR="005062EB" w:rsidRPr="005062EB" w:rsidRDefault="005062EB" w:rsidP="005062EB">
      <w:pPr>
        <w:ind w:firstLine="720"/>
        <w:jc w:val="both"/>
        <w:rPr>
          <w:sz w:val="26"/>
          <w:szCs w:val="26"/>
        </w:rPr>
      </w:pPr>
      <w:r w:rsidRPr="005062EB">
        <w:rPr>
          <w:sz w:val="26"/>
          <w:szCs w:val="26"/>
        </w:rPr>
        <w:t>В 2017</w:t>
      </w:r>
      <w:r w:rsidR="00E52A6C">
        <w:rPr>
          <w:sz w:val="26"/>
          <w:szCs w:val="26"/>
        </w:rPr>
        <w:t xml:space="preserve"> </w:t>
      </w:r>
      <w:r w:rsidRPr="005062EB">
        <w:rPr>
          <w:sz w:val="26"/>
          <w:szCs w:val="26"/>
        </w:rPr>
        <w:t>г. планируется показатель: 854</w:t>
      </w:r>
      <w:r w:rsidR="00E52A6C">
        <w:rPr>
          <w:sz w:val="26"/>
          <w:szCs w:val="26"/>
        </w:rPr>
        <w:t xml:space="preserve"> </w:t>
      </w:r>
      <w:r w:rsidRPr="005062EB">
        <w:rPr>
          <w:sz w:val="26"/>
          <w:szCs w:val="26"/>
        </w:rPr>
        <w:t>ед.</w:t>
      </w:r>
      <w:r w:rsidR="00E52A6C">
        <w:rPr>
          <w:sz w:val="26"/>
          <w:szCs w:val="26"/>
        </w:rPr>
        <w:t xml:space="preserve"> </w:t>
      </w:r>
      <w:r w:rsidRPr="005062EB">
        <w:rPr>
          <w:sz w:val="26"/>
          <w:szCs w:val="26"/>
        </w:rPr>
        <w:t>/</w:t>
      </w:r>
      <w:r w:rsidR="00E52A6C">
        <w:rPr>
          <w:sz w:val="26"/>
          <w:szCs w:val="26"/>
        </w:rPr>
        <w:t xml:space="preserve"> </w:t>
      </w:r>
      <w:r w:rsidRPr="005062EB">
        <w:rPr>
          <w:sz w:val="26"/>
          <w:szCs w:val="26"/>
        </w:rPr>
        <w:t>862ед.</w:t>
      </w:r>
      <w:r w:rsidR="00E52A6C">
        <w:rPr>
          <w:sz w:val="26"/>
          <w:szCs w:val="26"/>
        </w:rPr>
        <w:t xml:space="preserve"> </w:t>
      </w:r>
      <w:r w:rsidRPr="005062EB">
        <w:rPr>
          <w:sz w:val="26"/>
          <w:szCs w:val="26"/>
        </w:rPr>
        <w:t>*</w:t>
      </w:r>
      <w:r w:rsidR="00E52A6C">
        <w:rPr>
          <w:sz w:val="26"/>
          <w:szCs w:val="26"/>
        </w:rPr>
        <w:t xml:space="preserve"> </w:t>
      </w:r>
      <w:r w:rsidRPr="005062EB">
        <w:rPr>
          <w:sz w:val="26"/>
          <w:szCs w:val="26"/>
        </w:rPr>
        <w:t>100</w:t>
      </w:r>
      <w:r w:rsidR="00E52A6C">
        <w:rPr>
          <w:sz w:val="26"/>
          <w:szCs w:val="26"/>
        </w:rPr>
        <w:t xml:space="preserve"> </w:t>
      </w:r>
      <w:r w:rsidRPr="005062EB">
        <w:rPr>
          <w:sz w:val="26"/>
          <w:szCs w:val="26"/>
        </w:rPr>
        <w:t>=</w:t>
      </w:r>
      <w:r w:rsidR="00E52A6C">
        <w:rPr>
          <w:sz w:val="26"/>
          <w:szCs w:val="26"/>
        </w:rPr>
        <w:t xml:space="preserve"> </w:t>
      </w:r>
      <w:r w:rsidRPr="005062EB">
        <w:rPr>
          <w:sz w:val="26"/>
          <w:szCs w:val="26"/>
        </w:rPr>
        <w:t>99,07%</w:t>
      </w:r>
    </w:p>
    <w:p w14:paraId="19A802FE" w14:textId="77777777" w:rsidR="005062EB" w:rsidRPr="005062EB" w:rsidRDefault="005062EB" w:rsidP="005062EB">
      <w:pPr>
        <w:ind w:firstLine="720"/>
        <w:jc w:val="both"/>
        <w:rPr>
          <w:sz w:val="26"/>
          <w:szCs w:val="26"/>
        </w:rPr>
      </w:pPr>
      <w:r w:rsidRPr="005062EB">
        <w:rPr>
          <w:sz w:val="26"/>
          <w:szCs w:val="26"/>
        </w:rPr>
        <w:t>Уменьшение количества МКД по отношению к 2016 году, за счет планируемого вывода из эксплуатации 2 МКД аварийного жилищного фонда – ул. Комсомольская, д.20, ул. Лауреатов, д.81;</w:t>
      </w:r>
    </w:p>
    <w:p w14:paraId="5D87913B" w14:textId="586F18EC" w:rsidR="005062EB" w:rsidRPr="001274A8" w:rsidRDefault="005062EB" w:rsidP="005062EB">
      <w:pPr>
        <w:ind w:firstLine="720"/>
        <w:jc w:val="both"/>
        <w:rPr>
          <w:sz w:val="26"/>
          <w:szCs w:val="26"/>
        </w:rPr>
      </w:pPr>
      <w:r w:rsidRPr="001274A8">
        <w:rPr>
          <w:sz w:val="26"/>
          <w:szCs w:val="26"/>
        </w:rPr>
        <w:t>В 2018</w:t>
      </w:r>
      <w:r w:rsidR="00E52A6C">
        <w:rPr>
          <w:sz w:val="26"/>
          <w:szCs w:val="26"/>
        </w:rPr>
        <w:t xml:space="preserve"> </w:t>
      </w:r>
      <w:r w:rsidRPr="001274A8">
        <w:rPr>
          <w:sz w:val="26"/>
          <w:szCs w:val="26"/>
        </w:rPr>
        <w:t>г. планируется показатель: 852</w:t>
      </w:r>
      <w:r w:rsidR="00E52A6C">
        <w:rPr>
          <w:sz w:val="26"/>
          <w:szCs w:val="26"/>
        </w:rPr>
        <w:t xml:space="preserve"> </w:t>
      </w:r>
      <w:r w:rsidRPr="001274A8">
        <w:rPr>
          <w:sz w:val="26"/>
          <w:szCs w:val="26"/>
        </w:rPr>
        <w:t>ед.</w:t>
      </w:r>
      <w:r w:rsidR="00E52A6C">
        <w:rPr>
          <w:sz w:val="26"/>
          <w:szCs w:val="26"/>
        </w:rPr>
        <w:t xml:space="preserve"> </w:t>
      </w:r>
      <w:r w:rsidRPr="001274A8">
        <w:rPr>
          <w:sz w:val="26"/>
          <w:szCs w:val="26"/>
        </w:rPr>
        <w:t>/</w:t>
      </w:r>
      <w:r w:rsidR="00E52A6C">
        <w:rPr>
          <w:sz w:val="26"/>
          <w:szCs w:val="26"/>
        </w:rPr>
        <w:t xml:space="preserve"> </w:t>
      </w:r>
      <w:r w:rsidRPr="001274A8">
        <w:rPr>
          <w:sz w:val="26"/>
          <w:szCs w:val="26"/>
        </w:rPr>
        <w:t>860</w:t>
      </w:r>
      <w:r w:rsidR="00E52A6C">
        <w:rPr>
          <w:sz w:val="26"/>
          <w:szCs w:val="26"/>
        </w:rPr>
        <w:t xml:space="preserve"> </w:t>
      </w:r>
      <w:r w:rsidRPr="001274A8">
        <w:rPr>
          <w:sz w:val="26"/>
          <w:szCs w:val="26"/>
        </w:rPr>
        <w:t>ед.</w:t>
      </w:r>
      <w:r w:rsidR="00E52A6C">
        <w:rPr>
          <w:sz w:val="26"/>
          <w:szCs w:val="26"/>
        </w:rPr>
        <w:t xml:space="preserve"> </w:t>
      </w:r>
      <w:r w:rsidRPr="001274A8">
        <w:rPr>
          <w:sz w:val="26"/>
          <w:szCs w:val="26"/>
        </w:rPr>
        <w:t>*</w:t>
      </w:r>
      <w:r w:rsidR="00E52A6C">
        <w:rPr>
          <w:sz w:val="26"/>
          <w:szCs w:val="26"/>
        </w:rPr>
        <w:t xml:space="preserve"> </w:t>
      </w:r>
      <w:r w:rsidRPr="001274A8">
        <w:rPr>
          <w:sz w:val="26"/>
          <w:szCs w:val="26"/>
        </w:rPr>
        <w:t>100</w:t>
      </w:r>
      <w:r w:rsidR="00E52A6C">
        <w:rPr>
          <w:sz w:val="26"/>
          <w:szCs w:val="26"/>
        </w:rPr>
        <w:t xml:space="preserve"> </w:t>
      </w:r>
      <w:r w:rsidRPr="001274A8">
        <w:rPr>
          <w:sz w:val="26"/>
          <w:szCs w:val="26"/>
        </w:rPr>
        <w:t>=</w:t>
      </w:r>
      <w:r w:rsidR="00E52A6C">
        <w:rPr>
          <w:sz w:val="26"/>
          <w:szCs w:val="26"/>
        </w:rPr>
        <w:t xml:space="preserve"> </w:t>
      </w:r>
      <w:r w:rsidRPr="001274A8">
        <w:rPr>
          <w:sz w:val="26"/>
          <w:szCs w:val="26"/>
        </w:rPr>
        <w:t>99,07</w:t>
      </w:r>
      <w:r>
        <w:rPr>
          <w:sz w:val="26"/>
          <w:szCs w:val="26"/>
        </w:rPr>
        <w:t>%.</w:t>
      </w:r>
    </w:p>
    <w:p w14:paraId="34DB5ECC" w14:textId="77777777" w:rsidR="005062EB" w:rsidRPr="00B04D04" w:rsidRDefault="005062EB" w:rsidP="005062EB">
      <w:pPr>
        <w:ind w:firstLine="720"/>
        <w:jc w:val="both"/>
        <w:rPr>
          <w:sz w:val="26"/>
          <w:szCs w:val="26"/>
        </w:rPr>
      </w:pPr>
      <w:r w:rsidRPr="00B04D04">
        <w:rPr>
          <w:sz w:val="26"/>
          <w:szCs w:val="26"/>
        </w:rPr>
        <w:t>У</w:t>
      </w:r>
      <w:r>
        <w:rPr>
          <w:sz w:val="26"/>
          <w:szCs w:val="26"/>
        </w:rPr>
        <w:t>меньшение</w:t>
      </w:r>
      <w:r w:rsidRPr="00B04D04">
        <w:rPr>
          <w:sz w:val="26"/>
          <w:szCs w:val="26"/>
        </w:rPr>
        <w:t xml:space="preserve"> </w:t>
      </w:r>
      <w:r>
        <w:rPr>
          <w:sz w:val="26"/>
          <w:szCs w:val="26"/>
        </w:rPr>
        <w:t>количества</w:t>
      </w:r>
      <w:r w:rsidRPr="00B04D04">
        <w:rPr>
          <w:sz w:val="26"/>
          <w:szCs w:val="26"/>
        </w:rPr>
        <w:t xml:space="preserve"> </w:t>
      </w:r>
      <w:r w:rsidRPr="000E0277">
        <w:rPr>
          <w:sz w:val="26"/>
          <w:szCs w:val="26"/>
        </w:rPr>
        <w:t>МКД по отношению к 2017 году</w:t>
      </w:r>
      <w:r w:rsidRPr="00B04D04">
        <w:rPr>
          <w:sz w:val="26"/>
          <w:szCs w:val="26"/>
        </w:rPr>
        <w:t>, за счет планируемого вывода из эксплуатации 2 МКД ветхого жилищного фонда – ул. Надеждинская, д.17, ул. Надеждинская, д.18;</w:t>
      </w:r>
    </w:p>
    <w:p w14:paraId="5ED09432" w14:textId="0EB5794C" w:rsidR="005062EB" w:rsidRDefault="005062EB" w:rsidP="005062EB">
      <w:pPr>
        <w:ind w:firstLine="720"/>
        <w:jc w:val="both"/>
        <w:rPr>
          <w:sz w:val="26"/>
          <w:szCs w:val="26"/>
        </w:rPr>
      </w:pPr>
      <w:r w:rsidRPr="001274A8">
        <w:rPr>
          <w:sz w:val="26"/>
          <w:szCs w:val="26"/>
        </w:rPr>
        <w:t>В 2019</w:t>
      </w:r>
      <w:r w:rsidR="00E52A6C">
        <w:rPr>
          <w:sz w:val="26"/>
          <w:szCs w:val="26"/>
        </w:rPr>
        <w:t xml:space="preserve"> </w:t>
      </w:r>
      <w:r w:rsidRPr="001274A8">
        <w:rPr>
          <w:sz w:val="26"/>
          <w:szCs w:val="26"/>
        </w:rPr>
        <w:t>г. планируется показатель:850</w:t>
      </w:r>
      <w:r w:rsidR="00E52A6C">
        <w:rPr>
          <w:sz w:val="26"/>
          <w:szCs w:val="26"/>
        </w:rPr>
        <w:t xml:space="preserve"> </w:t>
      </w:r>
      <w:r w:rsidRPr="001274A8">
        <w:rPr>
          <w:sz w:val="26"/>
          <w:szCs w:val="26"/>
        </w:rPr>
        <w:t>ед.</w:t>
      </w:r>
      <w:r w:rsidR="00E52A6C">
        <w:rPr>
          <w:sz w:val="26"/>
          <w:szCs w:val="26"/>
        </w:rPr>
        <w:t xml:space="preserve"> </w:t>
      </w:r>
      <w:r w:rsidRPr="001274A8">
        <w:rPr>
          <w:sz w:val="26"/>
          <w:szCs w:val="26"/>
        </w:rPr>
        <w:t>/</w:t>
      </w:r>
      <w:r w:rsidR="00E52A6C">
        <w:rPr>
          <w:sz w:val="26"/>
          <w:szCs w:val="26"/>
        </w:rPr>
        <w:t xml:space="preserve"> </w:t>
      </w:r>
      <w:r w:rsidRPr="001274A8">
        <w:rPr>
          <w:sz w:val="26"/>
          <w:szCs w:val="26"/>
        </w:rPr>
        <w:t>858</w:t>
      </w:r>
      <w:r w:rsidR="00E52A6C">
        <w:rPr>
          <w:sz w:val="26"/>
          <w:szCs w:val="26"/>
        </w:rPr>
        <w:t xml:space="preserve"> </w:t>
      </w:r>
      <w:r w:rsidRPr="001274A8">
        <w:rPr>
          <w:sz w:val="26"/>
          <w:szCs w:val="26"/>
        </w:rPr>
        <w:t>ед.</w:t>
      </w:r>
      <w:r w:rsidR="00E52A6C">
        <w:rPr>
          <w:sz w:val="26"/>
          <w:szCs w:val="26"/>
        </w:rPr>
        <w:t xml:space="preserve"> </w:t>
      </w:r>
      <w:r w:rsidRPr="001274A8">
        <w:rPr>
          <w:sz w:val="26"/>
          <w:szCs w:val="26"/>
        </w:rPr>
        <w:t>*</w:t>
      </w:r>
      <w:r w:rsidR="00E52A6C">
        <w:rPr>
          <w:sz w:val="26"/>
          <w:szCs w:val="26"/>
        </w:rPr>
        <w:t xml:space="preserve"> </w:t>
      </w:r>
      <w:r w:rsidRPr="001274A8">
        <w:rPr>
          <w:sz w:val="26"/>
          <w:szCs w:val="26"/>
        </w:rPr>
        <w:t>100</w:t>
      </w:r>
      <w:r w:rsidR="00E52A6C">
        <w:rPr>
          <w:sz w:val="26"/>
          <w:szCs w:val="26"/>
        </w:rPr>
        <w:t xml:space="preserve"> </w:t>
      </w:r>
      <w:r w:rsidRPr="001274A8">
        <w:rPr>
          <w:sz w:val="26"/>
          <w:szCs w:val="26"/>
        </w:rPr>
        <w:t>=</w:t>
      </w:r>
      <w:r w:rsidR="00E52A6C">
        <w:rPr>
          <w:sz w:val="26"/>
          <w:szCs w:val="26"/>
        </w:rPr>
        <w:t xml:space="preserve"> </w:t>
      </w:r>
      <w:r w:rsidRPr="001274A8">
        <w:rPr>
          <w:sz w:val="26"/>
          <w:szCs w:val="26"/>
        </w:rPr>
        <w:t xml:space="preserve">99,07%. </w:t>
      </w:r>
    </w:p>
    <w:p w14:paraId="02D22513" w14:textId="77777777" w:rsidR="005062EB" w:rsidRPr="001274A8" w:rsidRDefault="005062EB" w:rsidP="005062EB">
      <w:pPr>
        <w:ind w:firstLine="720"/>
        <w:jc w:val="both"/>
        <w:rPr>
          <w:sz w:val="26"/>
          <w:szCs w:val="26"/>
        </w:rPr>
      </w:pPr>
      <w:r w:rsidRPr="001274A8">
        <w:rPr>
          <w:sz w:val="26"/>
          <w:szCs w:val="26"/>
        </w:rPr>
        <w:t xml:space="preserve">Уменьшение </w:t>
      </w:r>
      <w:r>
        <w:rPr>
          <w:sz w:val="26"/>
          <w:szCs w:val="26"/>
        </w:rPr>
        <w:t>количества</w:t>
      </w:r>
      <w:r w:rsidRPr="001274A8">
        <w:rPr>
          <w:sz w:val="26"/>
          <w:szCs w:val="26"/>
        </w:rPr>
        <w:t xml:space="preserve"> МКД</w:t>
      </w:r>
      <w:r>
        <w:rPr>
          <w:sz w:val="26"/>
          <w:szCs w:val="26"/>
        </w:rPr>
        <w:t xml:space="preserve"> </w:t>
      </w:r>
      <w:r w:rsidRPr="000E0277">
        <w:rPr>
          <w:sz w:val="26"/>
          <w:szCs w:val="26"/>
        </w:rPr>
        <w:t>по отношению к 2016 году</w:t>
      </w:r>
      <w:r w:rsidRPr="001274A8">
        <w:rPr>
          <w:sz w:val="26"/>
          <w:szCs w:val="26"/>
        </w:rPr>
        <w:t>, за счет планируемого вывода из эксплуатации 2 МКД ветхого жилищного фонда – ул. Шахтерская, д.18, ул. Горняков, д.14.</w:t>
      </w:r>
    </w:p>
    <w:p w14:paraId="707EAF6E" w14:textId="77777777" w:rsidR="002512AB" w:rsidRPr="005D092F" w:rsidRDefault="002512AB" w:rsidP="009E21FD">
      <w:pPr>
        <w:rPr>
          <w:b/>
          <w:i/>
          <w:sz w:val="26"/>
          <w:szCs w:val="26"/>
          <w:highlight w:val="yellow"/>
        </w:rPr>
      </w:pPr>
    </w:p>
    <w:p w14:paraId="471CF10B" w14:textId="77777777" w:rsidR="002512AB" w:rsidRPr="004E784F" w:rsidRDefault="002512AB" w:rsidP="002512AB">
      <w:pPr>
        <w:ind w:firstLine="709"/>
        <w:jc w:val="both"/>
        <w:rPr>
          <w:b/>
          <w:i/>
          <w:sz w:val="26"/>
          <w:szCs w:val="26"/>
        </w:rPr>
      </w:pPr>
      <w:r w:rsidRPr="004E784F">
        <w:rPr>
          <w:b/>
          <w:i/>
          <w:sz w:val="26"/>
          <w:szCs w:val="26"/>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14:paraId="0ED8D470" w14:textId="77777777" w:rsidR="00654869" w:rsidRPr="004E784F" w:rsidRDefault="00654869" w:rsidP="002512AB">
      <w:pPr>
        <w:ind w:firstLine="709"/>
        <w:jc w:val="both"/>
        <w:rPr>
          <w:b/>
          <w:i/>
          <w:sz w:val="26"/>
          <w:szCs w:val="26"/>
        </w:rPr>
      </w:pPr>
    </w:p>
    <w:p w14:paraId="3C5803FE" w14:textId="77777777" w:rsidR="002512AB" w:rsidRPr="004E784F" w:rsidRDefault="002512AB" w:rsidP="002512AB">
      <w:pPr>
        <w:ind w:firstLine="709"/>
        <w:jc w:val="both"/>
        <w:rPr>
          <w:sz w:val="26"/>
          <w:szCs w:val="26"/>
          <w:u w:val="single"/>
        </w:rPr>
      </w:pPr>
      <w:r w:rsidRPr="004E784F">
        <w:rPr>
          <w:sz w:val="26"/>
          <w:szCs w:val="26"/>
          <w:u w:val="single"/>
        </w:rPr>
        <w:t>Единица измерения – процентов.</w:t>
      </w:r>
    </w:p>
    <w:p w14:paraId="179E0EAD" w14:textId="77777777" w:rsidR="002512AB" w:rsidRPr="004E784F" w:rsidRDefault="002512AB" w:rsidP="002512AB">
      <w:pPr>
        <w:ind w:firstLine="709"/>
        <w:jc w:val="both"/>
        <w:rPr>
          <w:sz w:val="26"/>
          <w:szCs w:val="26"/>
          <w:u w:val="single"/>
        </w:rPr>
      </w:pPr>
      <w:r w:rsidRPr="004E784F">
        <w:rPr>
          <w:sz w:val="26"/>
          <w:szCs w:val="26"/>
          <w:u w:val="single"/>
        </w:rPr>
        <w:t>Источник информации: орган управления ЖКХ субъекта Российской Федерации (форма федерального статистического наблюдения N 22-ЖКХ (реформа)).</w:t>
      </w:r>
    </w:p>
    <w:p w14:paraId="6F3079B6" w14:textId="77777777" w:rsidR="00787A3A" w:rsidRPr="005D092F" w:rsidRDefault="00787A3A" w:rsidP="002512AB">
      <w:pPr>
        <w:ind w:firstLine="709"/>
        <w:jc w:val="both"/>
        <w:rPr>
          <w:sz w:val="26"/>
          <w:szCs w:val="26"/>
          <w:highlight w:val="yellow"/>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4E784F" w:rsidRPr="005D092F" w14:paraId="7119378C" w14:textId="77777777" w:rsidTr="008F1B36">
        <w:trPr>
          <w:trHeight w:val="415"/>
          <w:tblHeader/>
        </w:trPr>
        <w:tc>
          <w:tcPr>
            <w:tcW w:w="5000" w:type="pct"/>
            <w:gridSpan w:val="6"/>
            <w:vAlign w:val="center"/>
          </w:tcPr>
          <w:p w14:paraId="2C4BC033" w14:textId="77777777" w:rsidR="004E784F" w:rsidRPr="00F31C62" w:rsidRDefault="004E784F" w:rsidP="008F1B36">
            <w:pPr>
              <w:jc w:val="center"/>
            </w:pPr>
            <w:r w:rsidRPr="00F31C62">
              <w:t>Отчетн</w:t>
            </w:r>
            <w:r>
              <w:t>ая информация</w:t>
            </w:r>
          </w:p>
        </w:tc>
      </w:tr>
      <w:tr w:rsidR="004E784F" w:rsidRPr="005D092F" w14:paraId="4C07FF55" w14:textId="77777777" w:rsidTr="008F1B36">
        <w:trPr>
          <w:trHeight w:val="408"/>
          <w:tblHeader/>
        </w:trPr>
        <w:tc>
          <w:tcPr>
            <w:tcW w:w="828" w:type="pct"/>
            <w:vAlign w:val="center"/>
          </w:tcPr>
          <w:p w14:paraId="6F74D996" w14:textId="77777777" w:rsidR="004E784F" w:rsidRPr="0085467C" w:rsidRDefault="004E784F" w:rsidP="008F1B36">
            <w:pPr>
              <w:jc w:val="center"/>
            </w:pPr>
            <w:r w:rsidRPr="0085467C">
              <w:t>2014</w:t>
            </w:r>
          </w:p>
        </w:tc>
        <w:tc>
          <w:tcPr>
            <w:tcW w:w="829" w:type="pct"/>
            <w:vAlign w:val="center"/>
          </w:tcPr>
          <w:p w14:paraId="70CC46B3" w14:textId="77777777" w:rsidR="004E784F" w:rsidRPr="0085467C" w:rsidRDefault="004E784F" w:rsidP="008F1B36">
            <w:pPr>
              <w:jc w:val="center"/>
            </w:pPr>
            <w:r w:rsidRPr="0085467C">
              <w:t>2015</w:t>
            </w:r>
          </w:p>
        </w:tc>
        <w:tc>
          <w:tcPr>
            <w:tcW w:w="959" w:type="pct"/>
            <w:vAlign w:val="center"/>
          </w:tcPr>
          <w:p w14:paraId="67C140EE" w14:textId="77777777" w:rsidR="004E784F" w:rsidRPr="0085467C" w:rsidRDefault="004E784F" w:rsidP="008F1B36">
            <w:pPr>
              <w:jc w:val="center"/>
            </w:pPr>
            <w:r w:rsidRPr="0085467C">
              <w:t>2016</w:t>
            </w:r>
          </w:p>
        </w:tc>
        <w:tc>
          <w:tcPr>
            <w:tcW w:w="728" w:type="pct"/>
            <w:vAlign w:val="center"/>
          </w:tcPr>
          <w:p w14:paraId="7BE4C6B2" w14:textId="77777777" w:rsidR="004E784F" w:rsidRPr="0085467C" w:rsidRDefault="004E784F" w:rsidP="008F1B36">
            <w:pPr>
              <w:jc w:val="center"/>
            </w:pPr>
            <w:r w:rsidRPr="0085467C">
              <w:t>2017</w:t>
            </w:r>
          </w:p>
        </w:tc>
        <w:tc>
          <w:tcPr>
            <w:tcW w:w="828" w:type="pct"/>
            <w:vAlign w:val="center"/>
          </w:tcPr>
          <w:p w14:paraId="12A78B82" w14:textId="77777777" w:rsidR="004E784F" w:rsidRPr="0085467C" w:rsidRDefault="004E784F" w:rsidP="008F1B36">
            <w:pPr>
              <w:jc w:val="center"/>
            </w:pPr>
            <w:r w:rsidRPr="0085467C">
              <w:t>2018</w:t>
            </w:r>
          </w:p>
        </w:tc>
        <w:tc>
          <w:tcPr>
            <w:tcW w:w="828" w:type="pct"/>
            <w:vAlign w:val="center"/>
          </w:tcPr>
          <w:p w14:paraId="409FC2FB" w14:textId="77777777" w:rsidR="004E784F" w:rsidRPr="0085467C" w:rsidRDefault="004E784F" w:rsidP="008F1B36">
            <w:pPr>
              <w:jc w:val="center"/>
            </w:pPr>
            <w:r w:rsidRPr="0085467C">
              <w:t>2019</w:t>
            </w:r>
          </w:p>
        </w:tc>
      </w:tr>
      <w:tr w:rsidR="004E784F" w:rsidRPr="005D092F" w14:paraId="6036A524" w14:textId="77777777" w:rsidTr="008F1B36">
        <w:trPr>
          <w:trHeight w:val="481"/>
        </w:trPr>
        <w:tc>
          <w:tcPr>
            <w:tcW w:w="828" w:type="pct"/>
            <w:vAlign w:val="center"/>
          </w:tcPr>
          <w:p w14:paraId="69DB4C26" w14:textId="7CC888F0" w:rsidR="004E784F" w:rsidRPr="0085467C" w:rsidRDefault="004E784F" w:rsidP="004E784F">
            <w:pPr>
              <w:jc w:val="center"/>
            </w:pPr>
            <w:r>
              <w:rPr>
                <w:rFonts w:ascii="Times New Roman CYR" w:hAnsi="Times New Roman CYR" w:cs="Times New Roman CYR"/>
              </w:rPr>
              <w:t>91,67</w:t>
            </w:r>
          </w:p>
        </w:tc>
        <w:tc>
          <w:tcPr>
            <w:tcW w:w="829" w:type="pct"/>
            <w:vAlign w:val="center"/>
          </w:tcPr>
          <w:p w14:paraId="1D0539B4" w14:textId="343A543A" w:rsidR="004E784F" w:rsidRPr="0085467C" w:rsidRDefault="004E784F" w:rsidP="004E784F">
            <w:pPr>
              <w:jc w:val="center"/>
            </w:pPr>
            <w:r>
              <w:rPr>
                <w:rFonts w:ascii="Times New Roman CYR" w:hAnsi="Times New Roman CYR" w:cs="Times New Roman CYR"/>
              </w:rPr>
              <w:t>75,00</w:t>
            </w:r>
          </w:p>
        </w:tc>
        <w:tc>
          <w:tcPr>
            <w:tcW w:w="959" w:type="pct"/>
            <w:vAlign w:val="center"/>
          </w:tcPr>
          <w:p w14:paraId="6C837771" w14:textId="3CBE046B" w:rsidR="004E784F" w:rsidRPr="007561B8" w:rsidRDefault="004E784F" w:rsidP="004E784F">
            <w:pPr>
              <w:jc w:val="center"/>
              <w:rPr>
                <w:color w:val="FF0000"/>
              </w:rPr>
            </w:pPr>
            <w:r>
              <w:rPr>
                <w:rFonts w:ascii="Times New Roman CYR" w:hAnsi="Times New Roman CYR" w:cs="Times New Roman CYR"/>
              </w:rPr>
              <w:t>75,00</w:t>
            </w:r>
          </w:p>
        </w:tc>
        <w:tc>
          <w:tcPr>
            <w:tcW w:w="728" w:type="pct"/>
            <w:vAlign w:val="center"/>
          </w:tcPr>
          <w:p w14:paraId="0A8A2E14" w14:textId="60BC646C" w:rsidR="004E784F" w:rsidRPr="007561B8" w:rsidRDefault="004E784F" w:rsidP="004E784F">
            <w:pPr>
              <w:jc w:val="center"/>
              <w:rPr>
                <w:color w:val="FF0000"/>
              </w:rPr>
            </w:pPr>
            <w:r>
              <w:rPr>
                <w:rFonts w:ascii="Times New Roman CYR" w:hAnsi="Times New Roman CYR" w:cs="Times New Roman CYR"/>
              </w:rPr>
              <w:t>75,00</w:t>
            </w:r>
          </w:p>
        </w:tc>
        <w:tc>
          <w:tcPr>
            <w:tcW w:w="828" w:type="pct"/>
            <w:vAlign w:val="center"/>
          </w:tcPr>
          <w:p w14:paraId="72166AD6" w14:textId="36655E20" w:rsidR="004E784F" w:rsidRPr="007561B8" w:rsidRDefault="004E784F" w:rsidP="004E784F">
            <w:pPr>
              <w:jc w:val="center"/>
              <w:rPr>
                <w:color w:val="FF0000"/>
              </w:rPr>
            </w:pPr>
            <w:r>
              <w:rPr>
                <w:rFonts w:ascii="Times New Roman CYR" w:hAnsi="Times New Roman CYR" w:cs="Times New Roman CYR"/>
              </w:rPr>
              <w:t>75,00</w:t>
            </w:r>
          </w:p>
        </w:tc>
        <w:tc>
          <w:tcPr>
            <w:tcW w:w="828" w:type="pct"/>
            <w:vAlign w:val="center"/>
          </w:tcPr>
          <w:p w14:paraId="610D8F13" w14:textId="69D8B1C3" w:rsidR="004E784F" w:rsidRPr="007561B8" w:rsidRDefault="004E784F" w:rsidP="004E784F">
            <w:pPr>
              <w:jc w:val="center"/>
              <w:rPr>
                <w:color w:val="FF0000"/>
              </w:rPr>
            </w:pPr>
            <w:r>
              <w:rPr>
                <w:rFonts w:ascii="Times New Roman CYR" w:hAnsi="Times New Roman CYR" w:cs="Times New Roman CYR"/>
              </w:rPr>
              <w:t>75,00</w:t>
            </w:r>
          </w:p>
        </w:tc>
      </w:tr>
    </w:tbl>
    <w:p w14:paraId="12179867" w14:textId="77777777" w:rsidR="00AF045D" w:rsidRPr="005D092F" w:rsidRDefault="00AF045D" w:rsidP="00AF045D">
      <w:pPr>
        <w:tabs>
          <w:tab w:val="left" w:pos="1620"/>
        </w:tabs>
        <w:ind w:firstLine="902"/>
        <w:jc w:val="both"/>
        <w:rPr>
          <w:sz w:val="28"/>
          <w:szCs w:val="28"/>
          <w:highlight w:val="yellow"/>
        </w:rPr>
      </w:pPr>
    </w:p>
    <w:p w14:paraId="2E3E64B6" w14:textId="77777777" w:rsidR="00AF045D" w:rsidRPr="004E784F" w:rsidRDefault="00AF045D" w:rsidP="00AF045D">
      <w:pPr>
        <w:ind w:firstLine="709"/>
        <w:rPr>
          <w:b/>
          <w:i/>
          <w:sz w:val="26"/>
          <w:szCs w:val="26"/>
        </w:rPr>
      </w:pPr>
      <w:r w:rsidRPr="004E784F">
        <w:rPr>
          <w:b/>
          <w:i/>
          <w:sz w:val="26"/>
          <w:szCs w:val="26"/>
        </w:rPr>
        <w:t>Комментарий к показателю:</w:t>
      </w:r>
    </w:p>
    <w:p w14:paraId="5D5BC2A1" w14:textId="77777777" w:rsidR="00B72BA2" w:rsidRDefault="00B72BA2" w:rsidP="00B72BA2">
      <w:pPr>
        <w:ind w:firstLine="720"/>
        <w:jc w:val="both"/>
        <w:rPr>
          <w:sz w:val="26"/>
          <w:szCs w:val="26"/>
        </w:rPr>
      </w:pPr>
      <w:r>
        <w:rPr>
          <w:sz w:val="26"/>
          <w:szCs w:val="26"/>
        </w:rPr>
        <w:t>В 2016 г. показатель составил: 3 / 4 * 100% = 75,0%.</w:t>
      </w:r>
    </w:p>
    <w:p w14:paraId="24468FE7" w14:textId="77777777" w:rsidR="00B72BA2" w:rsidRDefault="00B72BA2" w:rsidP="00B72BA2">
      <w:pPr>
        <w:ind w:firstLine="720"/>
        <w:jc w:val="both"/>
        <w:rPr>
          <w:sz w:val="26"/>
          <w:szCs w:val="26"/>
          <w:u w:val="single"/>
        </w:rPr>
      </w:pPr>
      <w:r>
        <w:rPr>
          <w:sz w:val="26"/>
          <w:szCs w:val="26"/>
          <w:u w:val="single"/>
        </w:rPr>
        <w:t>Организации частной формы собственности:</w:t>
      </w:r>
    </w:p>
    <w:p w14:paraId="420B5C99" w14:textId="77777777" w:rsidR="00B72BA2" w:rsidRDefault="00B72BA2" w:rsidP="002815A4">
      <w:pPr>
        <w:pStyle w:val="afff2"/>
        <w:numPr>
          <w:ilvl w:val="0"/>
          <w:numId w:val="25"/>
        </w:numPr>
        <w:tabs>
          <w:tab w:val="left" w:pos="993"/>
        </w:tabs>
        <w:ind w:left="0" w:firstLine="709"/>
        <w:jc w:val="both"/>
        <w:rPr>
          <w:sz w:val="26"/>
          <w:szCs w:val="26"/>
        </w:rPr>
      </w:pPr>
      <w:r>
        <w:rPr>
          <w:sz w:val="26"/>
          <w:szCs w:val="26"/>
        </w:rPr>
        <w:t>ООО «Байкал-2000», ООО «Стройбытсервис» (деятельность – утилизация твердых бытовых отходов);</w:t>
      </w:r>
    </w:p>
    <w:p w14:paraId="48EC1E97" w14:textId="322FCBA1" w:rsidR="00B72BA2" w:rsidRDefault="008F7EBA" w:rsidP="002815A4">
      <w:pPr>
        <w:pStyle w:val="afff2"/>
        <w:numPr>
          <w:ilvl w:val="0"/>
          <w:numId w:val="25"/>
        </w:numPr>
        <w:tabs>
          <w:tab w:val="left" w:pos="993"/>
        </w:tabs>
        <w:ind w:left="0" w:firstLine="709"/>
        <w:jc w:val="both"/>
        <w:rPr>
          <w:sz w:val="26"/>
          <w:szCs w:val="26"/>
        </w:rPr>
      </w:pPr>
      <w:r>
        <w:rPr>
          <w:sz w:val="26"/>
          <w:szCs w:val="26"/>
        </w:rPr>
        <w:t>многоотраслевая</w:t>
      </w:r>
      <w:r w:rsidR="00B72BA2">
        <w:rPr>
          <w:sz w:val="26"/>
          <w:szCs w:val="26"/>
        </w:rPr>
        <w:t xml:space="preserve"> организаци</w:t>
      </w:r>
      <w:r>
        <w:rPr>
          <w:sz w:val="26"/>
          <w:szCs w:val="26"/>
        </w:rPr>
        <w:t>я</w:t>
      </w:r>
      <w:r w:rsidR="00B72BA2">
        <w:rPr>
          <w:sz w:val="26"/>
          <w:szCs w:val="26"/>
        </w:rPr>
        <w:t>:</w:t>
      </w:r>
    </w:p>
    <w:p w14:paraId="255E6BDC" w14:textId="77777777" w:rsidR="00B72BA2" w:rsidRDefault="00B72BA2" w:rsidP="00B72BA2">
      <w:pPr>
        <w:ind w:firstLine="720"/>
        <w:jc w:val="both"/>
        <w:rPr>
          <w:sz w:val="26"/>
          <w:szCs w:val="26"/>
        </w:rPr>
      </w:pPr>
      <w:r>
        <w:rPr>
          <w:sz w:val="26"/>
          <w:szCs w:val="26"/>
        </w:rPr>
        <w:t>ОАО «Норильско-Таймырская энергетическая компания» (деятельность – электроснабжение, -тепло, водоснабжение).</w:t>
      </w:r>
    </w:p>
    <w:p w14:paraId="325CAB11" w14:textId="77777777" w:rsidR="00B72BA2" w:rsidRDefault="00B72BA2" w:rsidP="00B72BA2">
      <w:pPr>
        <w:ind w:firstLine="720"/>
        <w:jc w:val="both"/>
        <w:rPr>
          <w:sz w:val="26"/>
          <w:szCs w:val="26"/>
          <w:u w:val="single"/>
        </w:rPr>
      </w:pPr>
      <w:r>
        <w:rPr>
          <w:sz w:val="26"/>
          <w:szCs w:val="26"/>
          <w:u w:val="single"/>
        </w:rPr>
        <w:t>Организация муниципальной формы собственности:</w:t>
      </w:r>
    </w:p>
    <w:p w14:paraId="281B8458" w14:textId="77777777" w:rsidR="00B72BA2" w:rsidRDefault="00B72BA2" w:rsidP="00B72BA2">
      <w:pPr>
        <w:ind w:firstLine="720"/>
        <w:jc w:val="both"/>
        <w:rPr>
          <w:sz w:val="26"/>
          <w:szCs w:val="26"/>
        </w:rPr>
      </w:pPr>
      <w:r>
        <w:rPr>
          <w:sz w:val="26"/>
          <w:szCs w:val="26"/>
        </w:rPr>
        <w:t>МУП «Канализационно-очистные сооружения» (деятельность – электроснабжение, -тепло, водоснабжение, водоотведение и очистка сточных вод).</w:t>
      </w:r>
    </w:p>
    <w:p w14:paraId="42B0DD4A" w14:textId="77777777" w:rsidR="00B72BA2" w:rsidRDefault="00B72BA2" w:rsidP="00B72BA2">
      <w:pPr>
        <w:ind w:firstLine="720"/>
        <w:jc w:val="both"/>
        <w:rPr>
          <w:sz w:val="26"/>
          <w:szCs w:val="26"/>
        </w:rPr>
      </w:pPr>
      <w:r>
        <w:rPr>
          <w:sz w:val="26"/>
          <w:szCs w:val="26"/>
        </w:rPr>
        <w:t>В период 2017-2019 гг. изменение показателя не планируется.</w:t>
      </w:r>
    </w:p>
    <w:p w14:paraId="6CFFE5F7" w14:textId="77777777" w:rsidR="007A6F42" w:rsidRPr="005D092F" w:rsidRDefault="007A6F42" w:rsidP="002512AB">
      <w:pPr>
        <w:tabs>
          <w:tab w:val="left" w:pos="1620"/>
        </w:tabs>
        <w:ind w:firstLine="902"/>
        <w:jc w:val="both"/>
        <w:rPr>
          <w:sz w:val="28"/>
          <w:szCs w:val="28"/>
          <w:highlight w:val="yellow"/>
        </w:rPr>
      </w:pPr>
    </w:p>
    <w:p w14:paraId="504C5B42" w14:textId="77777777" w:rsidR="002512AB" w:rsidRPr="007B1824" w:rsidRDefault="002512AB" w:rsidP="002512AB">
      <w:pPr>
        <w:ind w:firstLine="709"/>
        <w:jc w:val="both"/>
        <w:rPr>
          <w:b/>
          <w:i/>
          <w:sz w:val="26"/>
          <w:szCs w:val="26"/>
        </w:rPr>
      </w:pPr>
      <w:r w:rsidRPr="007B1824">
        <w:rPr>
          <w:b/>
          <w:i/>
          <w:sz w:val="26"/>
          <w:szCs w:val="26"/>
        </w:rPr>
        <w:t>29. Доля многоквартирных домов, расположенных на земельных участках, в отношении которых осуществлен государственный кадастровый учет.</w:t>
      </w:r>
    </w:p>
    <w:p w14:paraId="2F5A8290" w14:textId="77777777" w:rsidR="00654869" w:rsidRPr="005D092F" w:rsidRDefault="00654869" w:rsidP="002512AB">
      <w:pPr>
        <w:ind w:firstLine="709"/>
        <w:jc w:val="both"/>
        <w:rPr>
          <w:b/>
          <w:i/>
          <w:sz w:val="26"/>
          <w:szCs w:val="26"/>
          <w:highlight w:val="yellow"/>
        </w:rPr>
      </w:pPr>
    </w:p>
    <w:p w14:paraId="27D35D7A" w14:textId="77777777" w:rsidR="000412E8" w:rsidRPr="007B1824" w:rsidRDefault="000412E8" w:rsidP="000412E8">
      <w:pPr>
        <w:ind w:firstLine="709"/>
        <w:jc w:val="both"/>
        <w:rPr>
          <w:sz w:val="26"/>
          <w:szCs w:val="26"/>
          <w:u w:val="single"/>
        </w:rPr>
      </w:pPr>
      <w:r w:rsidRPr="007B1824">
        <w:rPr>
          <w:sz w:val="26"/>
          <w:szCs w:val="26"/>
          <w:u w:val="single"/>
        </w:rPr>
        <w:t>Единица измерения – процентов.</w:t>
      </w:r>
    </w:p>
    <w:p w14:paraId="72B5E982" w14:textId="77777777" w:rsidR="000412E8" w:rsidRPr="007B1824" w:rsidRDefault="000412E8" w:rsidP="000412E8">
      <w:pPr>
        <w:ind w:firstLine="709"/>
        <w:jc w:val="both"/>
        <w:rPr>
          <w:sz w:val="26"/>
          <w:szCs w:val="26"/>
          <w:u w:val="single"/>
        </w:rPr>
      </w:pPr>
      <w:r w:rsidRPr="007B1824">
        <w:rPr>
          <w:sz w:val="26"/>
          <w:szCs w:val="26"/>
          <w:u w:val="single"/>
        </w:rPr>
        <w:t xml:space="preserve">Источник информации: органы местного самоуправления. </w:t>
      </w:r>
    </w:p>
    <w:p w14:paraId="47CC1869" w14:textId="77777777" w:rsidR="000412E8" w:rsidRPr="005D092F" w:rsidRDefault="000412E8" w:rsidP="000412E8">
      <w:pPr>
        <w:ind w:firstLine="720"/>
        <w:jc w:val="both"/>
        <w:rPr>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1538C5" w:rsidRPr="005D092F" w14:paraId="0E0CC275" w14:textId="77777777" w:rsidTr="00816AED">
        <w:trPr>
          <w:trHeight w:val="415"/>
          <w:tblHeader/>
        </w:trPr>
        <w:tc>
          <w:tcPr>
            <w:tcW w:w="5000" w:type="pct"/>
            <w:gridSpan w:val="6"/>
            <w:vAlign w:val="center"/>
          </w:tcPr>
          <w:p w14:paraId="5EFF953A" w14:textId="77777777" w:rsidR="001538C5" w:rsidRPr="00F31C62" w:rsidRDefault="001538C5" w:rsidP="00816AED">
            <w:pPr>
              <w:jc w:val="center"/>
            </w:pPr>
            <w:r w:rsidRPr="00F31C62">
              <w:t>Отчетн</w:t>
            </w:r>
            <w:r>
              <w:t>ая информация</w:t>
            </w:r>
          </w:p>
        </w:tc>
      </w:tr>
      <w:tr w:rsidR="001538C5" w:rsidRPr="005D092F" w14:paraId="096EA293" w14:textId="77777777" w:rsidTr="00816AED">
        <w:trPr>
          <w:trHeight w:val="408"/>
          <w:tblHeader/>
        </w:trPr>
        <w:tc>
          <w:tcPr>
            <w:tcW w:w="828" w:type="pct"/>
            <w:vAlign w:val="center"/>
          </w:tcPr>
          <w:p w14:paraId="1A8CB861" w14:textId="77777777" w:rsidR="001538C5" w:rsidRPr="00F31C62" w:rsidRDefault="001538C5" w:rsidP="00816AED">
            <w:pPr>
              <w:jc w:val="center"/>
            </w:pPr>
            <w:r w:rsidRPr="00F31C62">
              <w:t>2014</w:t>
            </w:r>
          </w:p>
        </w:tc>
        <w:tc>
          <w:tcPr>
            <w:tcW w:w="829" w:type="pct"/>
            <w:vAlign w:val="center"/>
          </w:tcPr>
          <w:p w14:paraId="238A2BB8" w14:textId="77777777" w:rsidR="001538C5" w:rsidRPr="00F31C62" w:rsidRDefault="001538C5" w:rsidP="00816AED">
            <w:pPr>
              <w:jc w:val="center"/>
            </w:pPr>
            <w:r w:rsidRPr="00F31C62">
              <w:t>2015</w:t>
            </w:r>
          </w:p>
        </w:tc>
        <w:tc>
          <w:tcPr>
            <w:tcW w:w="959" w:type="pct"/>
            <w:vAlign w:val="center"/>
          </w:tcPr>
          <w:p w14:paraId="06BBFA74" w14:textId="77777777" w:rsidR="001538C5" w:rsidRPr="00F31C62" w:rsidRDefault="001538C5" w:rsidP="00816AED">
            <w:pPr>
              <w:jc w:val="center"/>
            </w:pPr>
            <w:r w:rsidRPr="00F31C62">
              <w:t>2016</w:t>
            </w:r>
          </w:p>
        </w:tc>
        <w:tc>
          <w:tcPr>
            <w:tcW w:w="728" w:type="pct"/>
            <w:vAlign w:val="center"/>
          </w:tcPr>
          <w:p w14:paraId="7483E7FD" w14:textId="77777777" w:rsidR="001538C5" w:rsidRPr="00F31C62" w:rsidRDefault="001538C5" w:rsidP="00816AED">
            <w:pPr>
              <w:jc w:val="center"/>
            </w:pPr>
            <w:r w:rsidRPr="00F31C62">
              <w:t>2017</w:t>
            </w:r>
          </w:p>
        </w:tc>
        <w:tc>
          <w:tcPr>
            <w:tcW w:w="828" w:type="pct"/>
            <w:vAlign w:val="center"/>
          </w:tcPr>
          <w:p w14:paraId="0367C96D" w14:textId="77777777" w:rsidR="001538C5" w:rsidRPr="00F31C62" w:rsidRDefault="001538C5" w:rsidP="00816AED">
            <w:pPr>
              <w:jc w:val="center"/>
            </w:pPr>
            <w:r w:rsidRPr="00F31C62">
              <w:t>2018</w:t>
            </w:r>
          </w:p>
        </w:tc>
        <w:tc>
          <w:tcPr>
            <w:tcW w:w="828" w:type="pct"/>
            <w:vAlign w:val="center"/>
          </w:tcPr>
          <w:p w14:paraId="3FA71F75" w14:textId="77777777" w:rsidR="001538C5" w:rsidRPr="00F31C62" w:rsidRDefault="001538C5" w:rsidP="00816AED">
            <w:pPr>
              <w:jc w:val="center"/>
            </w:pPr>
            <w:r w:rsidRPr="00F31C62">
              <w:t>2019</w:t>
            </w:r>
          </w:p>
        </w:tc>
      </w:tr>
      <w:tr w:rsidR="001538C5" w:rsidRPr="005D092F" w14:paraId="2FC8C757" w14:textId="77777777" w:rsidTr="00816AED">
        <w:trPr>
          <w:trHeight w:val="481"/>
        </w:trPr>
        <w:tc>
          <w:tcPr>
            <w:tcW w:w="828" w:type="pct"/>
            <w:vAlign w:val="center"/>
          </w:tcPr>
          <w:p w14:paraId="745F976C" w14:textId="06CCEDBC" w:rsidR="001538C5" w:rsidRPr="0031383C" w:rsidRDefault="001538C5" w:rsidP="001538C5">
            <w:pPr>
              <w:jc w:val="center"/>
            </w:pPr>
            <w:r>
              <w:t>100,00</w:t>
            </w:r>
          </w:p>
        </w:tc>
        <w:tc>
          <w:tcPr>
            <w:tcW w:w="829" w:type="pct"/>
            <w:vAlign w:val="center"/>
          </w:tcPr>
          <w:p w14:paraId="12410904" w14:textId="7EC9031C" w:rsidR="001538C5" w:rsidRPr="0031383C" w:rsidRDefault="001538C5" w:rsidP="001538C5">
            <w:pPr>
              <w:jc w:val="center"/>
            </w:pPr>
            <w:r>
              <w:t>100,00</w:t>
            </w:r>
          </w:p>
        </w:tc>
        <w:tc>
          <w:tcPr>
            <w:tcW w:w="959" w:type="pct"/>
            <w:vAlign w:val="center"/>
          </w:tcPr>
          <w:p w14:paraId="64039ED1" w14:textId="008943C2" w:rsidR="001538C5" w:rsidRPr="00502C41" w:rsidRDefault="001538C5" w:rsidP="001538C5">
            <w:pPr>
              <w:jc w:val="center"/>
              <w:rPr>
                <w:color w:val="FF0000"/>
              </w:rPr>
            </w:pPr>
            <w:r>
              <w:t>100,00</w:t>
            </w:r>
          </w:p>
        </w:tc>
        <w:tc>
          <w:tcPr>
            <w:tcW w:w="728" w:type="pct"/>
            <w:vAlign w:val="center"/>
          </w:tcPr>
          <w:p w14:paraId="79F092E3" w14:textId="2CF9233F" w:rsidR="001538C5" w:rsidRPr="00502C41" w:rsidRDefault="001538C5" w:rsidP="001538C5">
            <w:pPr>
              <w:jc w:val="center"/>
              <w:rPr>
                <w:color w:val="FF0000"/>
              </w:rPr>
            </w:pPr>
            <w:r>
              <w:t>100,00</w:t>
            </w:r>
          </w:p>
        </w:tc>
        <w:tc>
          <w:tcPr>
            <w:tcW w:w="828" w:type="pct"/>
            <w:vAlign w:val="center"/>
          </w:tcPr>
          <w:p w14:paraId="1D3FFBF0" w14:textId="6CCA0373" w:rsidR="001538C5" w:rsidRPr="00502C41" w:rsidRDefault="001538C5" w:rsidP="001538C5">
            <w:pPr>
              <w:jc w:val="center"/>
              <w:rPr>
                <w:color w:val="FF0000"/>
              </w:rPr>
            </w:pPr>
            <w:r>
              <w:t>100,00</w:t>
            </w:r>
          </w:p>
        </w:tc>
        <w:tc>
          <w:tcPr>
            <w:tcW w:w="828" w:type="pct"/>
            <w:vAlign w:val="center"/>
          </w:tcPr>
          <w:p w14:paraId="3AB0E833" w14:textId="1CF336C6" w:rsidR="001538C5" w:rsidRPr="00502C41" w:rsidRDefault="001538C5" w:rsidP="001538C5">
            <w:pPr>
              <w:jc w:val="center"/>
              <w:rPr>
                <w:color w:val="FF0000"/>
              </w:rPr>
            </w:pPr>
            <w:r>
              <w:t>100,00</w:t>
            </w:r>
          </w:p>
        </w:tc>
      </w:tr>
    </w:tbl>
    <w:p w14:paraId="1D5D4BF2" w14:textId="77777777" w:rsidR="000412E8" w:rsidRPr="005D092F" w:rsidRDefault="000412E8" w:rsidP="000412E8">
      <w:pPr>
        <w:ind w:firstLine="720"/>
        <w:jc w:val="both"/>
        <w:rPr>
          <w:sz w:val="28"/>
          <w:szCs w:val="28"/>
          <w:highlight w:val="yellow"/>
        </w:rPr>
      </w:pPr>
    </w:p>
    <w:p w14:paraId="1F374527" w14:textId="77777777" w:rsidR="000412E8" w:rsidRPr="007B1824" w:rsidRDefault="000412E8" w:rsidP="000412E8">
      <w:pPr>
        <w:ind w:firstLine="709"/>
        <w:rPr>
          <w:b/>
          <w:i/>
          <w:sz w:val="26"/>
          <w:szCs w:val="26"/>
        </w:rPr>
      </w:pPr>
      <w:r w:rsidRPr="007B1824">
        <w:rPr>
          <w:b/>
          <w:i/>
          <w:sz w:val="26"/>
          <w:szCs w:val="26"/>
        </w:rPr>
        <w:t>Комментарий к показателю:</w:t>
      </w:r>
    </w:p>
    <w:p w14:paraId="03B6126E" w14:textId="77777777" w:rsidR="007B1824" w:rsidRPr="0014176B" w:rsidRDefault="007B1824" w:rsidP="007B1824">
      <w:pPr>
        <w:ind w:firstLine="720"/>
        <w:jc w:val="both"/>
        <w:rPr>
          <w:sz w:val="26"/>
          <w:szCs w:val="26"/>
        </w:rPr>
      </w:pPr>
      <w:r w:rsidRPr="007B1824">
        <w:rPr>
          <w:sz w:val="26"/>
          <w:szCs w:val="26"/>
        </w:rPr>
        <w:t>На 31.12.2010 года сформировано и поставлено на кадастровый учет 1048 участков под многоквартирными домами из 1048 многоквартирных домов.</w:t>
      </w:r>
    </w:p>
    <w:p w14:paraId="126D90B5" w14:textId="77777777" w:rsidR="000412E8" w:rsidRPr="00502C41" w:rsidRDefault="000412E8" w:rsidP="000412E8">
      <w:pPr>
        <w:ind w:firstLine="709"/>
        <w:jc w:val="both"/>
        <w:rPr>
          <w:b/>
          <w:i/>
          <w:sz w:val="26"/>
          <w:szCs w:val="26"/>
        </w:rPr>
      </w:pPr>
    </w:p>
    <w:p w14:paraId="29A3382B" w14:textId="77777777" w:rsidR="000412E8" w:rsidRPr="00502C41" w:rsidRDefault="000412E8" w:rsidP="000412E8">
      <w:pPr>
        <w:ind w:firstLine="709"/>
        <w:jc w:val="both"/>
        <w:rPr>
          <w:b/>
          <w:i/>
          <w:sz w:val="26"/>
          <w:szCs w:val="26"/>
        </w:rPr>
      </w:pPr>
      <w:r w:rsidRPr="00502C41">
        <w:rPr>
          <w:b/>
          <w:i/>
          <w:sz w:val="26"/>
          <w:szCs w:val="26"/>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14:paraId="75AE960C" w14:textId="77777777" w:rsidR="000412E8" w:rsidRPr="005D092F" w:rsidRDefault="000412E8" w:rsidP="000412E8">
      <w:pPr>
        <w:ind w:firstLine="709"/>
        <w:jc w:val="both"/>
        <w:rPr>
          <w:b/>
          <w:i/>
          <w:sz w:val="26"/>
          <w:szCs w:val="26"/>
          <w:highlight w:val="yellow"/>
        </w:rPr>
      </w:pPr>
    </w:p>
    <w:p w14:paraId="45BF2EB0" w14:textId="77777777" w:rsidR="000412E8" w:rsidRPr="00502C41" w:rsidRDefault="000412E8" w:rsidP="000412E8">
      <w:pPr>
        <w:ind w:firstLine="709"/>
        <w:jc w:val="both"/>
        <w:rPr>
          <w:sz w:val="26"/>
          <w:szCs w:val="26"/>
          <w:u w:val="single"/>
        </w:rPr>
      </w:pPr>
      <w:r w:rsidRPr="00502C41">
        <w:rPr>
          <w:sz w:val="26"/>
          <w:szCs w:val="26"/>
          <w:u w:val="single"/>
        </w:rPr>
        <w:t>Единица измерения – процентов.</w:t>
      </w:r>
    </w:p>
    <w:p w14:paraId="526EF82B" w14:textId="77777777" w:rsidR="000412E8" w:rsidRPr="00502C41" w:rsidRDefault="000412E8" w:rsidP="000412E8">
      <w:pPr>
        <w:ind w:firstLine="709"/>
        <w:jc w:val="both"/>
        <w:rPr>
          <w:sz w:val="26"/>
          <w:szCs w:val="26"/>
          <w:u w:val="single"/>
        </w:rPr>
      </w:pPr>
      <w:r w:rsidRPr="00502C41">
        <w:rPr>
          <w:sz w:val="26"/>
          <w:szCs w:val="26"/>
          <w:u w:val="single"/>
        </w:rPr>
        <w:t xml:space="preserve">Источник информации: органы местного самоуправления. </w:t>
      </w:r>
    </w:p>
    <w:p w14:paraId="4CFABF7D" w14:textId="77777777" w:rsidR="0042214F" w:rsidRPr="005D092F" w:rsidRDefault="0042214F" w:rsidP="000412E8">
      <w:pPr>
        <w:ind w:firstLine="720"/>
        <w:jc w:val="both"/>
        <w:rPr>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502C41" w:rsidRPr="005D092F" w14:paraId="09FBD9A4" w14:textId="77777777" w:rsidTr="008F1B36">
        <w:trPr>
          <w:trHeight w:val="415"/>
          <w:tblHeader/>
        </w:trPr>
        <w:tc>
          <w:tcPr>
            <w:tcW w:w="5000" w:type="pct"/>
            <w:gridSpan w:val="6"/>
            <w:vAlign w:val="center"/>
          </w:tcPr>
          <w:p w14:paraId="0FC815E0" w14:textId="77777777" w:rsidR="00502C41" w:rsidRPr="00F31C62" w:rsidRDefault="00502C41" w:rsidP="008F1B36">
            <w:pPr>
              <w:jc w:val="center"/>
            </w:pPr>
            <w:r w:rsidRPr="00F31C62">
              <w:t>Отчетн</w:t>
            </w:r>
            <w:r>
              <w:t>ая информация</w:t>
            </w:r>
          </w:p>
        </w:tc>
      </w:tr>
      <w:tr w:rsidR="00502C41" w:rsidRPr="005D092F" w14:paraId="738D4230" w14:textId="77777777" w:rsidTr="008F1B36">
        <w:trPr>
          <w:trHeight w:val="408"/>
          <w:tblHeader/>
        </w:trPr>
        <w:tc>
          <w:tcPr>
            <w:tcW w:w="828" w:type="pct"/>
            <w:vAlign w:val="center"/>
          </w:tcPr>
          <w:p w14:paraId="1DD922F3" w14:textId="77777777" w:rsidR="00502C41" w:rsidRPr="00F31C62" w:rsidRDefault="00502C41" w:rsidP="008F1B36">
            <w:pPr>
              <w:jc w:val="center"/>
            </w:pPr>
            <w:r w:rsidRPr="00F31C62">
              <w:t>2014</w:t>
            </w:r>
          </w:p>
        </w:tc>
        <w:tc>
          <w:tcPr>
            <w:tcW w:w="829" w:type="pct"/>
            <w:vAlign w:val="center"/>
          </w:tcPr>
          <w:p w14:paraId="2E1E8ADC" w14:textId="77777777" w:rsidR="00502C41" w:rsidRPr="00F31C62" w:rsidRDefault="00502C41" w:rsidP="008F1B36">
            <w:pPr>
              <w:jc w:val="center"/>
            </w:pPr>
            <w:r w:rsidRPr="00F31C62">
              <w:t>2015</w:t>
            </w:r>
          </w:p>
        </w:tc>
        <w:tc>
          <w:tcPr>
            <w:tcW w:w="959" w:type="pct"/>
            <w:vAlign w:val="center"/>
          </w:tcPr>
          <w:p w14:paraId="64C1F7CE" w14:textId="77777777" w:rsidR="00502C41" w:rsidRPr="00F31C62" w:rsidRDefault="00502C41" w:rsidP="008F1B36">
            <w:pPr>
              <w:jc w:val="center"/>
            </w:pPr>
            <w:r w:rsidRPr="00F31C62">
              <w:t>2016</w:t>
            </w:r>
          </w:p>
        </w:tc>
        <w:tc>
          <w:tcPr>
            <w:tcW w:w="728" w:type="pct"/>
            <w:vAlign w:val="center"/>
          </w:tcPr>
          <w:p w14:paraId="004C8A88" w14:textId="77777777" w:rsidR="00502C41" w:rsidRPr="00F31C62" w:rsidRDefault="00502C41" w:rsidP="008F1B36">
            <w:pPr>
              <w:jc w:val="center"/>
            </w:pPr>
            <w:r w:rsidRPr="00F31C62">
              <w:t>2017</w:t>
            </w:r>
          </w:p>
        </w:tc>
        <w:tc>
          <w:tcPr>
            <w:tcW w:w="828" w:type="pct"/>
            <w:vAlign w:val="center"/>
          </w:tcPr>
          <w:p w14:paraId="136B3E14" w14:textId="77777777" w:rsidR="00502C41" w:rsidRPr="00F31C62" w:rsidRDefault="00502C41" w:rsidP="008F1B36">
            <w:pPr>
              <w:jc w:val="center"/>
            </w:pPr>
            <w:r w:rsidRPr="00F31C62">
              <w:t>2018</w:t>
            </w:r>
          </w:p>
        </w:tc>
        <w:tc>
          <w:tcPr>
            <w:tcW w:w="828" w:type="pct"/>
            <w:vAlign w:val="center"/>
          </w:tcPr>
          <w:p w14:paraId="1439415D" w14:textId="77777777" w:rsidR="00502C41" w:rsidRPr="00F31C62" w:rsidRDefault="00502C41" w:rsidP="008F1B36">
            <w:pPr>
              <w:jc w:val="center"/>
            </w:pPr>
            <w:r w:rsidRPr="00F31C62">
              <w:t>2019</w:t>
            </w:r>
          </w:p>
        </w:tc>
      </w:tr>
      <w:tr w:rsidR="00E820B2" w:rsidRPr="005D092F" w14:paraId="46C85579" w14:textId="77777777" w:rsidTr="00502C41">
        <w:trPr>
          <w:trHeight w:val="481"/>
        </w:trPr>
        <w:tc>
          <w:tcPr>
            <w:tcW w:w="828" w:type="pct"/>
            <w:vAlign w:val="center"/>
          </w:tcPr>
          <w:p w14:paraId="0D3120AF" w14:textId="400D9924" w:rsidR="00E820B2" w:rsidRPr="0031383C" w:rsidRDefault="00E820B2" w:rsidP="00E820B2">
            <w:pPr>
              <w:jc w:val="center"/>
            </w:pPr>
            <w:r>
              <w:t>27,42</w:t>
            </w:r>
          </w:p>
        </w:tc>
        <w:tc>
          <w:tcPr>
            <w:tcW w:w="829" w:type="pct"/>
            <w:vAlign w:val="center"/>
          </w:tcPr>
          <w:p w14:paraId="30BF9F2F" w14:textId="23882A6C" w:rsidR="00E820B2" w:rsidRPr="0031383C" w:rsidRDefault="00E820B2" w:rsidP="00E820B2">
            <w:pPr>
              <w:jc w:val="center"/>
            </w:pPr>
            <w:r>
              <w:t>26,95</w:t>
            </w:r>
          </w:p>
        </w:tc>
        <w:tc>
          <w:tcPr>
            <w:tcW w:w="959" w:type="pct"/>
            <w:vAlign w:val="center"/>
          </w:tcPr>
          <w:p w14:paraId="424A9E19" w14:textId="019BA61A" w:rsidR="00E820B2" w:rsidRPr="007E1C2E" w:rsidRDefault="00E820B2" w:rsidP="00E820B2">
            <w:pPr>
              <w:jc w:val="center"/>
              <w:rPr>
                <w:highlight w:val="yellow"/>
              </w:rPr>
            </w:pPr>
            <w:r>
              <w:t>9,02</w:t>
            </w:r>
          </w:p>
        </w:tc>
        <w:tc>
          <w:tcPr>
            <w:tcW w:w="728" w:type="pct"/>
            <w:vAlign w:val="center"/>
          </w:tcPr>
          <w:p w14:paraId="439FFE9F" w14:textId="6F0BEC13" w:rsidR="00E820B2" w:rsidRPr="007E1C2E" w:rsidRDefault="00E820B2" w:rsidP="00E820B2">
            <w:pPr>
              <w:jc w:val="center"/>
              <w:rPr>
                <w:highlight w:val="yellow"/>
              </w:rPr>
            </w:pPr>
            <w:r>
              <w:t>23,30</w:t>
            </w:r>
          </w:p>
        </w:tc>
        <w:tc>
          <w:tcPr>
            <w:tcW w:w="828" w:type="pct"/>
            <w:vAlign w:val="center"/>
          </w:tcPr>
          <w:p w14:paraId="6BF7F5EC" w14:textId="5B02E598" w:rsidR="00E820B2" w:rsidRPr="007E1C2E" w:rsidRDefault="00E820B2" w:rsidP="00E820B2">
            <w:pPr>
              <w:jc w:val="center"/>
              <w:rPr>
                <w:highlight w:val="yellow"/>
              </w:rPr>
            </w:pPr>
            <w:r>
              <w:t>22,10</w:t>
            </w:r>
          </w:p>
        </w:tc>
        <w:tc>
          <w:tcPr>
            <w:tcW w:w="828" w:type="pct"/>
            <w:vAlign w:val="center"/>
          </w:tcPr>
          <w:p w14:paraId="22A2489C" w14:textId="33A501FA" w:rsidR="00E820B2" w:rsidRPr="007E1C2E" w:rsidRDefault="00E820B2" w:rsidP="00E820B2">
            <w:pPr>
              <w:jc w:val="center"/>
              <w:rPr>
                <w:highlight w:val="yellow"/>
              </w:rPr>
            </w:pPr>
            <w:r>
              <w:t>21,00</w:t>
            </w:r>
          </w:p>
        </w:tc>
      </w:tr>
    </w:tbl>
    <w:p w14:paraId="5E579FB7" w14:textId="77777777" w:rsidR="000412E8" w:rsidRPr="005D092F" w:rsidRDefault="000412E8" w:rsidP="000412E8">
      <w:pPr>
        <w:ind w:firstLine="720"/>
        <w:jc w:val="both"/>
        <w:rPr>
          <w:sz w:val="28"/>
          <w:szCs w:val="28"/>
          <w:highlight w:val="yellow"/>
        </w:rPr>
      </w:pPr>
    </w:p>
    <w:p w14:paraId="62970A71" w14:textId="77777777" w:rsidR="000412E8" w:rsidRPr="008F39E6" w:rsidRDefault="000412E8" w:rsidP="000412E8">
      <w:pPr>
        <w:ind w:firstLine="709"/>
        <w:rPr>
          <w:b/>
          <w:i/>
          <w:sz w:val="26"/>
          <w:szCs w:val="26"/>
        </w:rPr>
      </w:pPr>
      <w:r w:rsidRPr="008F39E6">
        <w:rPr>
          <w:b/>
          <w:i/>
          <w:sz w:val="26"/>
          <w:szCs w:val="26"/>
        </w:rPr>
        <w:t>Комментарий к показателю:</w:t>
      </w:r>
    </w:p>
    <w:p w14:paraId="57787E85" w14:textId="77777777" w:rsidR="000412E8" w:rsidRPr="005D092F" w:rsidRDefault="000412E8" w:rsidP="000412E8">
      <w:pPr>
        <w:autoSpaceDE w:val="0"/>
        <w:autoSpaceDN w:val="0"/>
        <w:adjustRightInd w:val="0"/>
        <w:jc w:val="both"/>
        <w:rPr>
          <w:rFonts w:ascii="Times New Roman CYR" w:hAnsi="Times New Roman CYR" w:cs="Times New Roman CYR"/>
          <w:sz w:val="26"/>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246"/>
        <w:gridCol w:w="1417"/>
        <w:gridCol w:w="1276"/>
        <w:gridCol w:w="708"/>
        <w:gridCol w:w="708"/>
        <w:gridCol w:w="674"/>
      </w:tblGrid>
      <w:tr w:rsidR="00625E46" w:rsidRPr="00705E79" w14:paraId="7E76A81B" w14:textId="1B4E1DC7" w:rsidTr="00625E46">
        <w:trPr>
          <w:trHeight w:val="284"/>
          <w:tblHeader/>
        </w:trPr>
        <w:tc>
          <w:tcPr>
            <w:tcW w:w="252" w:type="pct"/>
            <w:vMerge w:val="restart"/>
            <w:vAlign w:val="center"/>
          </w:tcPr>
          <w:p w14:paraId="449A9C9E" w14:textId="6E78A3EE" w:rsidR="00625E46" w:rsidRPr="00CF65D9" w:rsidRDefault="00625E46" w:rsidP="00CF65D9">
            <w:pPr>
              <w:pStyle w:val="aff4"/>
              <w:spacing w:line="276" w:lineRule="auto"/>
              <w:jc w:val="center"/>
              <w:rPr>
                <w:rFonts w:ascii="Times New Roman" w:hAnsi="Times New Roman"/>
                <w:b/>
                <w:bCs/>
              </w:rPr>
            </w:pPr>
            <w:r w:rsidRPr="00CF65D9">
              <w:rPr>
                <w:rFonts w:ascii="Times New Roman" w:hAnsi="Times New Roman"/>
                <w:b/>
                <w:bCs/>
              </w:rPr>
              <w:t>№ п/п</w:t>
            </w:r>
          </w:p>
        </w:tc>
        <w:tc>
          <w:tcPr>
            <w:tcW w:w="2483" w:type="pct"/>
            <w:vMerge w:val="restart"/>
            <w:vAlign w:val="center"/>
          </w:tcPr>
          <w:p w14:paraId="7A772D3D" w14:textId="244574F9" w:rsidR="00625E46" w:rsidRPr="00CF65D9" w:rsidRDefault="0042214F" w:rsidP="0042214F">
            <w:pPr>
              <w:pStyle w:val="aff4"/>
              <w:spacing w:line="276" w:lineRule="auto"/>
              <w:jc w:val="center"/>
              <w:rPr>
                <w:rFonts w:ascii="Times New Roman" w:hAnsi="Times New Roman"/>
                <w:b/>
                <w:bCs/>
              </w:rPr>
            </w:pPr>
            <w:r>
              <w:rPr>
                <w:rFonts w:ascii="Times New Roman" w:hAnsi="Times New Roman"/>
                <w:b/>
                <w:bCs/>
              </w:rPr>
              <w:t>Наименование п</w:t>
            </w:r>
            <w:r w:rsidR="00625E46" w:rsidRPr="00CF65D9">
              <w:rPr>
                <w:rFonts w:ascii="Times New Roman" w:hAnsi="Times New Roman"/>
                <w:b/>
                <w:bCs/>
              </w:rPr>
              <w:t>оказател</w:t>
            </w:r>
            <w:r>
              <w:rPr>
                <w:rFonts w:ascii="Times New Roman" w:hAnsi="Times New Roman"/>
                <w:b/>
                <w:bCs/>
              </w:rPr>
              <w:t>я</w:t>
            </w:r>
          </w:p>
        </w:tc>
        <w:tc>
          <w:tcPr>
            <w:tcW w:w="1275" w:type="pct"/>
            <w:gridSpan w:val="2"/>
            <w:vAlign w:val="center"/>
          </w:tcPr>
          <w:p w14:paraId="73C1B9AA" w14:textId="58166AFB" w:rsidR="00625E46" w:rsidRPr="00CF65D9" w:rsidRDefault="00625E46" w:rsidP="00CF65D9">
            <w:pPr>
              <w:pStyle w:val="aff4"/>
              <w:spacing w:line="276" w:lineRule="auto"/>
              <w:jc w:val="center"/>
              <w:rPr>
                <w:rFonts w:ascii="Times New Roman" w:hAnsi="Times New Roman"/>
                <w:b/>
              </w:rPr>
            </w:pPr>
            <w:r>
              <w:rPr>
                <w:rFonts w:ascii="Times New Roman" w:hAnsi="Times New Roman"/>
                <w:b/>
              </w:rPr>
              <w:t>Факт</w:t>
            </w:r>
          </w:p>
        </w:tc>
        <w:tc>
          <w:tcPr>
            <w:tcW w:w="989" w:type="pct"/>
            <w:gridSpan w:val="3"/>
            <w:vAlign w:val="center"/>
          </w:tcPr>
          <w:p w14:paraId="1ED90ABA" w14:textId="0257CDD0" w:rsidR="00625E46" w:rsidRPr="00CF65D9" w:rsidRDefault="00625E46" w:rsidP="00CF65D9">
            <w:pPr>
              <w:pStyle w:val="aff4"/>
              <w:spacing w:line="276" w:lineRule="auto"/>
              <w:jc w:val="center"/>
              <w:rPr>
                <w:rFonts w:ascii="Times New Roman" w:hAnsi="Times New Roman"/>
                <w:b/>
              </w:rPr>
            </w:pPr>
            <w:r w:rsidRPr="00CF65D9">
              <w:rPr>
                <w:rFonts w:ascii="Times New Roman" w:hAnsi="Times New Roman"/>
                <w:b/>
              </w:rPr>
              <w:t>Прогноз</w:t>
            </w:r>
          </w:p>
        </w:tc>
      </w:tr>
      <w:tr w:rsidR="00705E79" w:rsidRPr="00705E79" w14:paraId="78FC8ACA" w14:textId="077D343A" w:rsidTr="00CF65D9">
        <w:trPr>
          <w:trHeight w:val="284"/>
          <w:tblHeader/>
        </w:trPr>
        <w:tc>
          <w:tcPr>
            <w:tcW w:w="252" w:type="pct"/>
            <w:vMerge/>
            <w:vAlign w:val="center"/>
          </w:tcPr>
          <w:p w14:paraId="42F3B2F4" w14:textId="77777777" w:rsidR="00705E79" w:rsidRPr="00CF65D9" w:rsidRDefault="00705E79" w:rsidP="00CF65D9">
            <w:pPr>
              <w:pStyle w:val="aff4"/>
              <w:spacing w:line="276" w:lineRule="auto"/>
              <w:jc w:val="center"/>
              <w:rPr>
                <w:rFonts w:ascii="Times New Roman" w:hAnsi="Times New Roman"/>
                <w:b/>
                <w:bCs/>
              </w:rPr>
            </w:pPr>
          </w:p>
        </w:tc>
        <w:tc>
          <w:tcPr>
            <w:tcW w:w="2483" w:type="pct"/>
            <w:vMerge/>
            <w:vAlign w:val="center"/>
          </w:tcPr>
          <w:p w14:paraId="1A250C8A" w14:textId="77777777" w:rsidR="00705E79" w:rsidRPr="00CF65D9" w:rsidRDefault="00705E79" w:rsidP="00CF65D9">
            <w:pPr>
              <w:pStyle w:val="aff4"/>
              <w:spacing w:line="276" w:lineRule="auto"/>
              <w:jc w:val="center"/>
              <w:rPr>
                <w:rFonts w:ascii="Times New Roman" w:hAnsi="Times New Roman"/>
                <w:b/>
                <w:bCs/>
              </w:rPr>
            </w:pPr>
          </w:p>
        </w:tc>
        <w:tc>
          <w:tcPr>
            <w:tcW w:w="671" w:type="pct"/>
            <w:vAlign w:val="center"/>
          </w:tcPr>
          <w:p w14:paraId="1A5ED211" w14:textId="3A4F434F" w:rsidR="00705E79" w:rsidRPr="00CF65D9" w:rsidRDefault="00705E79" w:rsidP="00CF65D9">
            <w:pPr>
              <w:pStyle w:val="aff4"/>
              <w:spacing w:line="276" w:lineRule="auto"/>
              <w:jc w:val="center"/>
              <w:rPr>
                <w:rFonts w:ascii="Times New Roman" w:hAnsi="Times New Roman"/>
                <w:b/>
              </w:rPr>
            </w:pPr>
            <w:r w:rsidRPr="00CF65D9">
              <w:rPr>
                <w:rFonts w:ascii="Times New Roman" w:hAnsi="Times New Roman"/>
                <w:b/>
              </w:rPr>
              <w:t>2015</w:t>
            </w:r>
          </w:p>
        </w:tc>
        <w:tc>
          <w:tcPr>
            <w:tcW w:w="604" w:type="pct"/>
            <w:vAlign w:val="center"/>
          </w:tcPr>
          <w:p w14:paraId="42AD980A" w14:textId="4B6DE62F" w:rsidR="00705E79" w:rsidRPr="00CF65D9" w:rsidRDefault="00705E79" w:rsidP="00CF65D9">
            <w:pPr>
              <w:pStyle w:val="aff4"/>
              <w:spacing w:line="276" w:lineRule="auto"/>
              <w:jc w:val="center"/>
              <w:rPr>
                <w:rFonts w:ascii="Times New Roman" w:hAnsi="Times New Roman"/>
                <w:b/>
              </w:rPr>
            </w:pPr>
            <w:r w:rsidRPr="00CF65D9">
              <w:rPr>
                <w:rFonts w:ascii="Times New Roman" w:hAnsi="Times New Roman"/>
                <w:b/>
              </w:rPr>
              <w:t>2016</w:t>
            </w:r>
          </w:p>
        </w:tc>
        <w:tc>
          <w:tcPr>
            <w:tcW w:w="335" w:type="pct"/>
            <w:vAlign w:val="center"/>
          </w:tcPr>
          <w:p w14:paraId="18AE8483" w14:textId="5D231D46" w:rsidR="00705E79" w:rsidRPr="00CF65D9" w:rsidRDefault="00705E79" w:rsidP="00CF65D9">
            <w:pPr>
              <w:pStyle w:val="aff4"/>
              <w:spacing w:line="276" w:lineRule="auto"/>
              <w:jc w:val="center"/>
              <w:rPr>
                <w:rFonts w:ascii="Times New Roman" w:hAnsi="Times New Roman"/>
                <w:b/>
              </w:rPr>
            </w:pPr>
            <w:r w:rsidRPr="00CF65D9">
              <w:rPr>
                <w:rFonts w:ascii="Times New Roman" w:hAnsi="Times New Roman"/>
                <w:b/>
              </w:rPr>
              <w:t>2017</w:t>
            </w:r>
          </w:p>
        </w:tc>
        <w:tc>
          <w:tcPr>
            <w:tcW w:w="335" w:type="pct"/>
            <w:vAlign w:val="center"/>
          </w:tcPr>
          <w:p w14:paraId="7A1E5700" w14:textId="2726E5F7" w:rsidR="00705E79" w:rsidRPr="00CF65D9" w:rsidRDefault="00705E79" w:rsidP="00CF65D9">
            <w:pPr>
              <w:pStyle w:val="aff4"/>
              <w:spacing w:line="276" w:lineRule="auto"/>
              <w:jc w:val="center"/>
              <w:rPr>
                <w:rFonts w:ascii="Times New Roman" w:hAnsi="Times New Roman"/>
                <w:b/>
              </w:rPr>
            </w:pPr>
            <w:r w:rsidRPr="00CF65D9">
              <w:rPr>
                <w:rFonts w:ascii="Times New Roman" w:hAnsi="Times New Roman"/>
                <w:b/>
              </w:rPr>
              <w:t>2018</w:t>
            </w:r>
          </w:p>
        </w:tc>
        <w:tc>
          <w:tcPr>
            <w:tcW w:w="319" w:type="pct"/>
            <w:vAlign w:val="center"/>
          </w:tcPr>
          <w:p w14:paraId="69494074" w14:textId="21B96146" w:rsidR="00705E79" w:rsidRPr="00CF65D9" w:rsidRDefault="00705E79" w:rsidP="00CF65D9">
            <w:pPr>
              <w:pStyle w:val="aff4"/>
              <w:spacing w:line="276" w:lineRule="auto"/>
              <w:jc w:val="center"/>
              <w:rPr>
                <w:rFonts w:ascii="Times New Roman" w:hAnsi="Times New Roman"/>
                <w:b/>
              </w:rPr>
            </w:pPr>
            <w:r w:rsidRPr="00CF65D9">
              <w:rPr>
                <w:rFonts w:ascii="Times New Roman" w:hAnsi="Times New Roman"/>
                <w:b/>
              </w:rPr>
              <w:t>2019</w:t>
            </w:r>
          </w:p>
        </w:tc>
      </w:tr>
      <w:tr w:rsidR="00705E79" w:rsidRPr="00705E79" w14:paraId="42C225DE" w14:textId="3A3A8280" w:rsidTr="00CF65D9">
        <w:trPr>
          <w:trHeight w:val="284"/>
        </w:trPr>
        <w:tc>
          <w:tcPr>
            <w:tcW w:w="252" w:type="pct"/>
            <w:vAlign w:val="center"/>
          </w:tcPr>
          <w:p w14:paraId="291C0F5E" w14:textId="3F6E4F92" w:rsidR="00705E79" w:rsidRPr="00705E79" w:rsidRDefault="00705E79" w:rsidP="00CF65D9">
            <w:pPr>
              <w:pStyle w:val="aff4"/>
              <w:spacing w:line="276" w:lineRule="auto"/>
              <w:jc w:val="center"/>
              <w:rPr>
                <w:rFonts w:ascii="Times New Roman" w:hAnsi="Times New Roman"/>
                <w:bCs/>
              </w:rPr>
            </w:pPr>
            <w:r w:rsidRPr="00705E79">
              <w:rPr>
                <w:rFonts w:ascii="Times New Roman" w:hAnsi="Times New Roman"/>
                <w:bCs/>
              </w:rPr>
              <w:t>1</w:t>
            </w:r>
            <w:r w:rsidR="00CF65D9">
              <w:rPr>
                <w:rFonts w:ascii="Times New Roman" w:hAnsi="Times New Roman"/>
                <w:bCs/>
              </w:rPr>
              <w:t>.</w:t>
            </w:r>
          </w:p>
        </w:tc>
        <w:tc>
          <w:tcPr>
            <w:tcW w:w="2483" w:type="pct"/>
            <w:vAlign w:val="center"/>
          </w:tcPr>
          <w:p w14:paraId="348650DB" w14:textId="77777777" w:rsidR="00705E79" w:rsidRPr="00705E79" w:rsidRDefault="00705E79" w:rsidP="00CF65D9">
            <w:pPr>
              <w:pStyle w:val="aff4"/>
              <w:spacing w:line="276" w:lineRule="auto"/>
              <w:rPr>
                <w:rFonts w:ascii="Times New Roman" w:hAnsi="Times New Roman"/>
              </w:rPr>
            </w:pPr>
            <w:r w:rsidRPr="00705E79">
              <w:rPr>
                <w:rFonts w:ascii="Times New Roman" w:hAnsi="Times New Roman"/>
                <w:bC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671" w:type="pct"/>
            <w:vAlign w:val="center"/>
          </w:tcPr>
          <w:p w14:paraId="1FD8B4E2" w14:textId="0FC37326"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26,9</w:t>
            </w:r>
            <w:r w:rsidR="00E820B2">
              <w:rPr>
                <w:rFonts w:ascii="Times New Roman" w:hAnsi="Times New Roman"/>
              </w:rPr>
              <w:t>5</w:t>
            </w:r>
          </w:p>
        </w:tc>
        <w:tc>
          <w:tcPr>
            <w:tcW w:w="604" w:type="pct"/>
            <w:vAlign w:val="center"/>
          </w:tcPr>
          <w:p w14:paraId="579FF4FA" w14:textId="5C49A172"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9,0</w:t>
            </w:r>
            <w:r w:rsidR="00E820B2">
              <w:rPr>
                <w:rFonts w:ascii="Times New Roman" w:hAnsi="Times New Roman"/>
              </w:rPr>
              <w:t>2</w:t>
            </w:r>
          </w:p>
        </w:tc>
        <w:tc>
          <w:tcPr>
            <w:tcW w:w="335" w:type="pct"/>
            <w:vAlign w:val="center"/>
          </w:tcPr>
          <w:p w14:paraId="2E860179" w14:textId="19EDFD18"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23,3</w:t>
            </w:r>
          </w:p>
        </w:tc>
        <w:tc>
          <w:tcPr>
            <w:tcW w:w="335" w:type="pct"/>
            <w:vAlign w:val="center"/>
          </w:tcPr>
          <w:p w14:paraId="65F352F3" w14:textId="5A134E72"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22,1</w:t>
            </w:r>
          </w:p>
        </w:tc>
        <w:tc>
          <w:tcPr>
            <w:tcW w:w="319" w:type="pct"/>
            <w:vAlign w:val="center"/>
          </w:tcPr>
          <w:p w14:paraId="71AD329A" w14:textId="31B54541"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21,0</w:t>
            </w:r>
          </w:p>
        </w:tc>
      </w:tr>
      <w:tr w:rsidR="00705E79" w:rsidRPr="00705E79" w14:paraId="059FB87F" w14:textId="1C7B3070" w:rsidTr="00CF65D9">
        <w:trPr>
          <w:trHeight w:val="284"/>
        </w:trPr>
        <w:tc>
          <w:tcPr>
            <w:tcW w:w="252" w:type="pct"/>
            <w:vAlign w:val="center"/>
          </w:tcPr>
          <w:p w14:paraId="2D339D93" w14:textId="05EF5874" w:rsidR="00705E79" w:rsidRPr="00705E79" w:rsidRDefault="00705E79" w:rsidP="00CF65D9">
            <w:pPr>
              <w:pStyle w:val="aff4"/>
              <w:spacing w:line="276" w:lineRule="auto"/>
              <w:jc w:val="center"/>
              <w:rPr>
                <w:rFonts w:ascii="Times New Roman" w:hAnsi="Times New Roman"/>
              </w:rPr>
            </w:pPr>
            <w:r w:rsidRPr="00705E79">
              <w:rPr>
                <w:rFonts w:ascii="Times New Roman" w:hAnsi="Times New Roman"/>
              </w:rPr>
              <w:t>2</w:t>
            </w:r>
            <w:r w:rsidR="00CF65D9">
              <w:rPr>
                <w:rFonts w:ascii="Times New Roman" w:hAnsi="Times New Roman"/>
              </w:rPr>
              <w:t>.</w:t>
            </w:r>
          </w:p>
        </w:tc>
        <w:tc>
          <w:tcPr>
            <w:tcW w:w="2483" w:type="pct"/>
            <w:vAlign w:val="center"/>
          </w:tcPr>
          <w:p w14:paraId="3030E7C5" w14:textId="77777777" w:rsidR="00705E79" w:rsidRPr="00705E79" w:rsidRDefault="00705E79" w:rsidP="00CF65D9">
            <w:pPr>
              <w:pStyle w:val="aff4"/>
              <w:spacing w:line="276" w:lineRule="auto"/>
              <w:rPr>
                <w:rFonts w:ascii="Times New Roman" w:hAnsi="Times New Roman"/>
              </w:rPr>
            </w:pPr>
            <w:r w:rsidRPr="00705E79">
              <w:rPr>
                <w:rFonts w:ascii="Times New Roman" w:hAnsi="Times New Roman"/>
              </w:rPr>
              <w:t>численность населения (семей), получившего жилые помещения и улучшившего жилищные условия по договору социального найма в отчетном году</w:t>
            </w:r>
            <w:r w:rsidRPr="00705E79">
              <w:rPr>
                <w:rFonts w:ascii="Times New Roman" w:hAnsi="Times New Roman"/>
                <w:b/>
              </w:rPr>
              <w:t xml:space="preserve"> </w:t>
            </w:r>
          </w:p>
        </w:tc>
        <w:tc>
          <w:tcPr>
            <w:tcW w:w="671" w:type="pct"/>
            <w:vAlign w:val="center"/>
          </w:tcPr>
          <w:p w14:paraId="5F384276" w14:textId="122EA04A"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100</w:t>
            </w:r>
          </w:p>
        </w:tc>
        <w:tc>
          <w:tcPr>
            <w:tcW w:w="604" w:type="pct"/>
            <w:vAlign w:val="center"/>
          </w:tcPr>
          <w:p w14:paraId="0C5A972A" w14:textId="21C7E9E9"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34</w:t>
            </w:r>
          </w:p>
        </w:tc>
        <w:tc>
          <w:tcPr>
            <w:tcW w:w="335" w:type="pct"/>
            <w:vAlign w:val="center"/>
          </w:tcPr>
          <w:p w14:paraId="0A65E820" w14:textId="0D655DE0"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89</w:t>
            </w:r>
          </w:p>
        </w:tc>
        <w:tc>
          <w:tcPr>
            <w:tcW w:w="335" w:type="pct"/>
            <w:vAlign w:val="center"/>
          </w:tcPr>
          <w:p w14:paraId="0286BA24" w14:textId="04CEFFC5"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89</w:t>
            </w:r>
          </w:p>
        </w:tc>
        <w:tc>
          <w:tcPr>
            <w:tcW w:w="319" w:type="pct"/>
            <w:vAlign w:val="center"/>
          </w:tcPr>
          <w:p w14:paraId="3CFE0125" w14:textId="1436CE2F"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89</w:t>
            </w:r>
          </w:p>
        </w:tc>
      </w:tr>
      <w:tr w:rsidR="00705E79" w:rsidRPr="00567127" w14:paraId="2B27C3E7" w14:textId="777EB4B7" w:rsidTr="00CF65D9">
        <w:trPr>
          <w:trHeight w:val="284"/>
        </w:trPr>
        <w:tc>
          <w:tcPr>
            <w:tcW w:w="252" w:type="pct"/>
            <w:vAlign w:val="center"/>
          </w:tcPr>
          <w:p w14:paraId="5B758334" w14:textId="4A210766" w:rsidR="00705E79" w:rsidRPr="00705E79" w:rsidRDefault="00705E79" w:rsidP="00CF65D9">
            <w:pPr>
              <w:pStyle w:val="aff4"/>
              <w:spacing w:line="276" w:lineRule="auto"/>
              <w:jc w:val="center"/>
              <w:rPr>
                <w:rFonts w:ascii="Times New Roman" w:hAnsi="Times New Roman"/>
              </w:rPr>
            </w:pPr>
            <w:r w:rsidRPr="00705E79">
              <w:rPr>
                <w:rFonts w:ascii="Times New Roman" w:hAnsi="Times New Roman"/>
              </w:rPr>
              <w:t>3</w:t>
            </w:r>
            <w:r w:rsidR="00CF65D9">
              <w:rPr>
                <w:rFonts w:ascii="Times New Roman" w:hAnsi="Times New Roman"/>
              </w:rPr>
              <w:t>.</w:t>
            </w:r>
          </w:p>
        </w:tc>
        <w:tc>
          <w:tcPr>
            <w:tcW w:w="2483" w:type="pct"/>
            <w:vAlign w:val="center"/>
          </w:tcPr>
          <w:p w14:paraId="46375306" w14:textId="77777777" w:rsidR="00705E79" w:rsidRPr="00705E79" w:rsidRDefault="00705E79" w:rsidP="00CF65D9">
            <w:pPr>
              <w:pStyle w:val="aff4"/>
              <w:spacing w:line="276" w:lineRule="auto"/>
              <w:rPr>
                <w:rFonts w:ascii="Times New Roman" w:hAnsi="Times New Roman"/>
              </w:rPr>
            </w:pPr>
            <w:r w:rsidRPr="00705E79">
              <w:rPr>
                <w:rFonts w:ascii="Times New Roman" w:hAnsi="Times New Roman"/>
              </w:rPr>
              <w:t xml:space="preserve">численность населения (семей), </w:t>
            </w:r>
            <w:r w:rsidRPr="00705E79">
              <w:rPr>
                <w:rFonts w:ascii="Times New Roman" w:hAnsi="Times New Roman"/>
                <w:bCs/>
              </w:rPr>
              <w:t xml:space="preserve">состоящего на учете в качестве нуждающегося в жилых помещениях по договорам социального найма на конец прошлого года </w:t>
            </w:r>
          </w:p>
        </w:tc>
        <w:tc>
          <w:tcPr>
            <w:tcW w:w="671" w:type="pct"/>
            <w:vAlign w:val="center"/>
          </w:tcPr>
          <w:p w14:paraId="5378E25F" w14:textId="15909B99"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371</w:t>
            </w:r>
          </w:p>
        </w:tc>
        <w:tc>
          <w:tcPr>
            <w:tcW w:w="604" w:type="pct"/>
            <w:vAlign w:val="center"/>
          </w:tcPr>
          <w:p w14:paraId="5F914481" w14:textId="67ADEABC"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377</w:t>
            </w:r>
          </w:p>
        </w:tc>
        <w:tc>
          <w:tcPr>
            <w:tcW w:w="335" w:type="pct"/>
            <w:vAlign w:val="center"/>
          </w:tcPr>
          <w:p w14:paraId="62FDFB94" w14:textId="16132A4E"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382</w:t>
            </w:r>
          </w:p>
        </w:tc>
        <w:tc>
          <w:tcPr>
            <w:tcW w:w="335" w:type="pct"/>
            <w:vAlign w:val="center"/>
          </w:tcPr>
          <w:p w14:paraId="44A93A20" w14:textId="784ABD69"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403</w:t>
            </w:r>
          </w:p>
        </w:tc>
        <w:tc>
          <w:tcPr>
            <w:tcW w:w="319" w:type="pct"/>
            <w:vAlign w:val="center"/>
          </w:tcPr>
          <w:p w14:paraId="52E7CD3C" w14:textId="6651657F" w:rsidR="00705E79" w:rsidRPr="00705E79" w:rsidRDefault="00705E79" w:rsidP="00705E79">
            <w:pPr>
              <w:pStyle w:val="aff4"/>
              <w:spacing w:line="276" w:lineRule="auto"/>
              <w:jc w:val="center"/>
              <w:rPr>
                <w:rFonts w:ascii="Times New Roman" w:hAnsi="Times New Roman"/>
              </w:rPr>
            </w:pPr>
            <w:r w:rsidRPr="00705E79">
              <w:rPr>
                <w:rFonts w:ascii="Times New Roman" w:hAnsi="Times New Roman"/>
              </w:rPr>
              <w:t>424</w:t>
            </w:r>
          </w:p>
        </w:tc>
      </w:tr>
    </w:tbl>
    <w:p w14:paraId="2F934C6F" w14:textId="77777777" w:rsidR="000412E8" w:rsidRPr="005D092F" w:rsidRDefault="000412E8" w:rsidP="000412E8">
      <w:pPr>
        <w:widowControl w:val="0"/>
        <w:autoSpaceDE w:val="0"/>
        <w:autoSpaceDN w:val="0"/>
        <w:adjustRightInd w:val="0"/>
        <w:ind w:firstLine="709"/>
        <w:jc w:val="both"/>
        <w:rPr>
          <w:rFonts w:ascii="Times New Roman CYR" w:hAnsi="Times New Roman CYR" w:cs="Times New Roman CYR"/>
          <w:sz w:val="26"/>
          <w:szCs w:val="26"/>
          <w:highlight w:val="yellow"/>
        </w:rPr>
      </w:pPr>
    </w:p>
    <w:p w14:paraId="149AC734" w14:textId="5F9F3E5B" w:rsidR="007A1852" w:rsidRPr="007A1852" w:rsidRDefault="00625E46" w:rsidP="007A1852">
      <w:pPr>
        <w:pStyle w:val="24"/>
        <w:ind w:firstLine="709"/>
        <w:rPr>
          <w:b w:val="0"/>
          <w:szCs w:val="26"/>
        </w:rPr>
      </w:pPr>
      <w:bookmarkStart w:id="20" w:name="_Toc417918018"/>
      <w:bookmarkStart w:id="21" w:name="_Toc418072190"/>
      <w:r>
        <w:rPr>
          <w:b w:val="0"/>
          <w:szCs w:val="26"/>
        </w:rPr>
        <w:t>В 2016 году с</w:t>
      </w:r>
      <w:r w:rsidR="007A1852" w:rsidRPr="007A1852">
        <w:rPr>
          <w:b w:val="0"/>
          <w:szCs w:val="26"/>
        </w:rPr>
        <w:t>нижение количества предоставления жилых помещений в порядке очередности на территории муниципального образования город Норильск обусловлено:</w:t>
      </w:r>
    </w:p>
    <w:p w14:paraId="10D8C04E" w14:textId="473D0AA6" w:rsidR="007A1852" w:rsidRPr="007A1852" w:rsidRDefault="007A1852" w:rsidP="007A1852">
      <w:pPr>
        <w:pStyle w:val="afff2"/>
        <w:numPr>
          <w:ilvl w:val="0"/>
          <w:numId w:val="15"/>
        </w:numPr>
        <w:tabs>
          <w:tab w:val="left" w:pos="993"/>
        </w:tabs>
        <w:ind w:left="0" w:firstLine="709"/>
        <w:jc w:val="both"/>
        <w:rPr>
          <w:bCs/>
          <w:sz w:val="26"/>
          <w:szCs w:val="26"/>
        </w:rPr>
      </w:pPr>
      <w:r w:rsidRPr="007A1852">
        <w:rPr>
          <w:bCs/>
          <w:sz w:val="26"/>
          <w:szCs w:val="26"/>
        </w:rPr>
        <w:t>снижением количества граждан, выезжающих в соответствии с подпрограммой «Улучшение жилищных условий отдельных категорий граждан, проживающих на территории Красноярского края», в связи с уменьшением объема финансирования мероприятия из средств федерального бюджета и как следствие снижением числа жилых помещений, поступающих в муниципальный жилищный фонд;</w:t>
      </w:r>
    </w:p>
    <w:p w14:paraId="66561C77" w14:textId="1BD80A32" w:rsidR="007A1852" w:rsidRPr="007A1852" w:rsidRDefault="007A1852" w:rsidP="007A1852">
      <w:pPr>
        <w:pStyle w:val="afff2"/>
        <w:numPr>
          <w:ilvl w:val="0"/>
          <w:numId w:val="15"/>
        </w:numPr>
        <w:tabs>
          <w:tab w:val="left" w:pos="993"/>
        </w:tabs>
        <w:ind w:left="0" w:firstLine="709"/>
        <w:jc w:val="both"/>
        <w:rPr>
          <w:bCs/>
          <w:sz w:val="26"/>
          <w:szCs w:val="26"/>
        </w:rPr>
      </w:pPr>
      <w:r w:rsidRPr="007A1852">
        <w:rPr>
          <w:bCs/>
          <w:sz w:val="26"/>
          <w:szCs w:val="26"/>
        </w:rPr>
        <w:t>необходимостью предоставления жилых помещений гражданам, проживающим в многоквартирных жилых домах, признанных в установленном порядке непригодными для проживания;</w:t>
      </w:r>
    </w:p>
    <w:p w14:paraId="108F00E9" w14:textId="5961E697" w:rsidR="007A1852" w:rsidRPr="007A1852" w:rsidRDefault="007A1852" w:rsidP="007A1852">
      <w:pPr>
        <w:pStyle w:val="afff2"/>
        <w:numPr>
          <w:ilvl w:val="0"/>
          <w:numId w:val="15"/>
        </w:numPr>
        <w:tabs>
          <w:tab w:val="left" w:pos="993"/>
        </w:tabs>
        <w:ind w:left="0" w:firstLine="709"/>
        <w:jc w:val="both"/>
        <w:rPr>
          <w:bCs/>
          <w:sz w:val="26"/>
          <w:szCs w:val="26"/>
        </w:rPr>
      </w:pPr>
      <w:r w:rsidRPr="007A1852">
        <w:rPr>
          <w:bCs/>
          <w:sz w:val="26"/>
          <w:szCs w:val="26"/>
        </w:rPr>
        <w:t>исключением из распределения (ежегодно) 170 жилых помещений для включения в муниципальную программу по выполнению капитального ремонта (программа действует с 2016 года).</w:t>
      </w:r>
    </w:p>
    <w:p w14:paraId="6473F86B" w14:textId="73DA9E3A" w:rsidR="007A1852" w:rsidRPr="007A1852" w:rsidRDefault="007A1852" w:rsidP="007A1852">
      <w:pPr>
        <w:pStyle w:val="24"/>
        <w:ind w:firstLine="709"/>
        <w:rPr>
          <w:b w:val="0"/>
          <w:szCs w:val="26"/>
        </w:rPr>
      </w:pPr>
      <w:r w:rsidRPr="007A1852">
        <w:rPr>
          <w:b w:val="0"/>
          <w:szCs w:val="26"/>
        </w:rPr>
        <w:t>Увеличение количества предоставляемого жилья в планируемом 3-х летнем периоде, ожидается за счет возврата на распределение жилых помещений, после выполнения капитального ремонта.</w:t>
      </w:r>
    </w:p>
    <w:p w14:paraId="500E1B01" w14:textId="77777777" w:rsidR="007A1852" w:rsidRPr="007A1852" w:rsidRDefault="007A1852" w:rsidP="007A1852">
      <w:pPr>
        <w:pStyle w:val="24"/>
        <w:ind w:firstLine="709"/>
        <w:rPr>
          <w:b w:val="0"/>
          <w:szCs w:val="26"/>
        </w:rPr>
      </w:pPr>
      <w:r w:rsidRPr="007A1852">
        <w:rPr>
          <w:b w:val="0"/>
          <w:szCs w:val="26"/>
        </w:rPr>
        <w:t>Снижение доли населения, получившего жилые помещения и улучшившего жилищные условия в 2018 – 2019 гг. по отношению к 2017 году обусловлено тем, что ежегодное число семей, встающих на учет для улучшения жилищных условий превышает число семей, которым предоставлены жилые помещения на улучшение жилищных условии.</w:t>
      </w:r>
    </w:p>
    <w:p w14:paraId="1C7A1468" w14:textId="77777777" w:rsidR="000412E8" w:rsidRPr="005D092F" w:rsidRDefault="000412E8" w:rsidP="00654869">
      <w:pPr>
        <w:pStyle w:val="10"/>
        <w:jc w:val="center"/>
        <w:rPr>
          <w:rFonts w:eastAsiaTheme="minorHAnsi"/>
          <w:szCs w:val="30"/>
          <w:highlight w:val="yellow"/>
          <w:lang w:eastAsia="en-US"/>
        </w:rPr>
      </w:pPr>
    </w:p>
    <w:p w14:paraId="71D42C0F" w14:textId="77777777" w:rsidR="002512AB" w:rsidRPr="00EA46B5" w:rsidRDefault="002512AB" w:rsidP="00654869">
      <w:pPr>
        <w:pStyle w:val="10"/>
        <w:jc w:val="center"/>
        <w:rPr>
          <w:rFonts w:eastAsiaTheme="minorHAnsi"/>
          <w:szCs w:val="30"/>
          <w:lang w:eastAsia="en-US"/>
        </w:rPr>
      </w:pPr>
      <w:r w:rsidRPr="00EA46B5">
        <w:rPr>
          <w:rFonts w:eastAsiaTheme="minorHAnsi"/>
          <w:szCs w:val="30"/>
          <w:lang w:eastAsia="en-US"/>
        </w:rPr>
        <w:t>Организация муниципального управления</w:t>
      </w:r>
      <w:bookmarkEnd w:id="20"/>
      <w:bookmarkEnd w:id="21"/>
    </w:p>
    <w:p w14:paraId="3E4F98CB" w14:textId="77777777" w:rsidR="00654869" w:rsidRPr="005D092F" w:rsidRDefault="00654869" w:rsidP="00654869">
      <w:pPr>
        <w:rPr>
          <w:rFonts w:eastAsiaTheme="minorHAnsi"/>
          <w:highlight w:val="yellow"/>
          <w:lang w:eastAsia="en-US"/>
        </w:rPr>
      </w:pPr>
    </w:p>
    <w:p w14:paraId="73AB3E7F" w14:textId="77777777" w:rsidR="002512AB" w:rsidRPr="00EA46B5" w:rsidRDefault="002512AB" w:rsidP="002512AB">
      <w:pPr>
        <w:ind w:firstLine="709"/>
        <w:jc w:val="both"/>
        <w:rPr>
          <w:b/>
          <w:i/>
          <w:sz w:val="26"/>
          <w:szCs w:val="26"/>
        </w:rPr>
      </w:pPr>
      <w:r w:rsidRPr="00EA46B5">
        <w:rPr>
          <w:b/>
          <w:i/>
          <w:sz w:val="26"/>
          <w:szCs w:val="26"/>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14:paraId="0EA56C5B" w14:textId="77777777" w:rsidR="00654869" w:rsidRPr="005D092F" w:rsidRDefault="00654869" w:rsidP="002512AB">
      <w:pPr>
        <w:ind w:firstLine="709"/>
        <w:jc w:val="both"/>
        <w:rPr>
          <w:b/>
          <w:i/>
          <w:sz w:val="26"/>
          <w:szCs w:val="26"/>
          <w:highlight w:val="yellow"/>
        </w:rPr>
      </w:pPr>
    </w:p>
    <w:p w14:paraId="405FEA12" w14:textId="77777777" w:rsidR="000412E8" w:rsidRPr="00EA46B5" w:rsidRDefault="000412E8" w:rsidP="000412E8">
      <w:pPr>
        <w:ind w:firstLine="709"/>
        <w:jc w:val="both"/>
        <w:rPr>
          <w:sz w:val="26"/>
          <w:szCs w:val="26"/>
          <w:u w:val="single"/>
        </w:rPr>
      </w:pPr>
      <w:r w:rsidRPr="00EA46B5">
        <w:rPr>
          <w:sz w:val="26"/>
          <w:szCs w:val="26"/>
          <w:u w:val="single"/>
        </w:rPr>
        <w:t>Единица измерения – процентов.</w:t>
      </w:r>
    </w:p>
    <w:p w14:paraId="3AA3992B" w14:textId="77777777" w:rsidR="000412E8" w:rsidRPr="00EA46B5" w:rsidRDefault="000412E8" w:rsidP="000412E8">
      <w:pPr>
        <w:ind w:firstLine="709"/>
        <w:jc w:val="both"/>
        <w:rPr>
          <w:sz w:val="26"/>
          <w:szCs w:val="26"/>
          <w:u w:val="single"/>
        </w:rPr>
      </w:pPr>
      <w:r w:rsidRPr="00EA46B5">
        <w:rPr>
          <w:sz w:val="26"/>
          <w:szCs w:val="26"/>
          <w:u w:val="single"/>
        </w:rPr>
        <w:t xml:space="preserve">Источник информации: органы местного самоуправления. </w:t>
      </w:r>
    </w:p>
    <w:p w14:paraId="3137DE4A" w14:textId="77777777" w:rsidR="000412E8" w:rsidRPr="005D092F" w:rsidRDefault="000412E8" w:rsidP="000412E8">
      <w:pPr>
        <w:pStyle w:val="a4"/>
        <w:rPr>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EA46B5" w:rsidRPr="005D092F" w14:paraId="768964E4" w14:textId="77777777" w:rsidTr="006A16BC">
        <w:trPr>
          <w:trHeight w:val="415"/>
          <w:tblHeader/>
        </w:trPr>
        <w:tc>
          <w:tcPr>
            <w:tcW w:w="5000" w:type="pct"/>
            <w:gridSpan w:val="6"/>
            <w:vAlign w:val="center"/>
          </w:tcPr>
          <w:p w14:paraId="62FF4866" w14:textId="77777777" w:rsidR="00EA46B5" w:rsidRPr="00F31C62" w:rsidRDefault="00EA46B5" w:rsidP="006A16BC">
            <w:pPr>
              <w:jc w:val="center"/>
            </w:pPr>
            <w:r w:rsidRPr="00F31C62">
              <w:t>Отчетн</w:t>
            </w:r>
            <w:r>
              <w:t>ая информация</w:t>
            </w:r>
          </w:p>
        </w:tc>
      </w:tr>
      <w:tr w:rsidR="00EA46B5" w:rsidRPr="005D092F" w14:paraId="1775A46B" w14:textId="77777777" w:rsidTr="006A16BC">
        <w:trPr>
          <w:trHeight w:val="408"/>
          <w:tblHeader/>
        </w:trPr>
        <w:tc>
          <w:tcPr>
            <w:tcW w:w="828" w:type="pct"/>
            <w:vAlign w:val="center"/>
          </w:tcPr>
          <w:p w14:paraId="0FF077FE" w14:textId="77777777" w:rsidR="00EA46B5" w:rsidRPr="00F31C62" w:rsidRDefault="00EA46B5" w:rsidP="006A16BC">
            <w:pPr>
              <w:jc w:val="center"/>
            </w:pPr>
            <w:r w:rsidRPr="00F31C62">
              <w:t>2014</w:t>
            </w:r>
          </w:p>
        </w:tc>
        <w:tc>
          <w:tcPr>
            <w:tcW w:w="829" w:type="pct"/>
            <w:vAlign w:val="center"/>
          </w:tcPr>
          <w:p w14:paraId="1737F3D0" w14:textId="77777777" w:rsidR="00EA46B5" w:rsidRPr="00F31C62" w:rsidRDefault="00EA46B5" w:rsidP="006A16BC">
            <w:pPr>
              <w:jc w:val="center"/>
            </w:pPr>
            <w:r w:rsidRPr="00F31C62">
              <w:t>2015</w:t>
            </w:r>
          </w:p>
        </w:tc>
        <w:tc>
          <w:tcPr>
            <w:tcW w:w="959" w:type="pct"/>
            <w:vAlign w:val="center"/>
          </w:tcPr>
          <w:p w14:paraId="5891304D" w14:textId="77777777" w:rsidR="00EA46B5" w:rsidRPr="00F31C62" w:rsidRDefault="00EA46B5" w:rsidP="006A16BC">
            <w:pPr>
              <w:jc w:val="center"/>
            </w:pPr>
            <w:r w:rsidRPr="00F31C62">
              <w:t>2016</w:t>
            </w:r>
          </w:p>
        </w:tc>
        <w:tc>
          <w:tcPr>
            <w:tcW w:w="728" w:type="pct"/>
            <w:vAlign w:val="center"/>
          </w:tcPr>
          <w:p w14:paraId="54F6ED96" w14:textId="77777777" w:rsidR="00EA46B5" w:rsidRPr="00F31C62" w:rsidRDefault="00EA46B5" w:rsidP="006A16BC">
            <w:pPr>
              <w:jc w:val="center"/>
            </w:pPr>
            <w:r w:rsidRPr="00F31C62">
              <w:t>2017</w:t>
            </w:r>
          </w:p>
        </w:tc>
        <w:tc>
          <w:tcPr>
            <w:tcW w:w="828" w:type="pct"/>
            <w:vAlign w:val="center"/>
          </w:tcPr>
          <w:p w14:paraId="200577C0" w14:textId="77777777" w:rsidR="00EA46B5" w:rsidRPr="00F31C62" w:rsidRDefault="00EA46B5" w:rsidP="006A16BC">
            <w:pPr>
              <w:jc w:val="center"/>
            </w:pPr>
            <w:r w:rsidRPr="00F31C62">
              <w:t>2018</w:t>
            </w:r>
          </w:p>
        </w:tc>
        <w:tc>
          <w:tcPr>
            <w:tcW w:w="828" w:type="pct"/>
            <w:vAlign w:val="center"/>
          </w:tcPr>
          <w:p w14:paraId="0CCFB594" w14:textId="77777777" w:rsidR="00EA46B5" w:rsidRPr="00F31C62" w:rsidRDefault="00EA46B5" w:rsidP="006A16BC">
            <w:pPr>
              <w:jc w:val="center"/>
            </w:pPr>
            <w:r w:rsidRPr="00F31C62">
              <w:t>2019</w:t>
            </w:r>
          </w:p>
        </w:tc>
      </w:tr>
      <w:tr w:rsidR="005013A3" w:rsidRPr="005D092F" w14:paraId="216E3544" w14:textId="77777777" w:rsidTr="006A16BC">
        <w:trPr>
          <w:trHeight w:val="481"/>
        </w:trPr>
        <w:tc>
          <w:tcPr>
            <w:tcW w:w="828" w:type="pct"/>
            <w:vAlign w:val="center"/>
          </w:tcPr>
          <w:p w14:paraId="17315273" w14:textId="50FCAC24" w:rsidR="005013A3" w:rsidRPr="0031383C" w:rsidRDefault="005013A3" w:rsidP="005013A3">
            <w:pPr>
              <w:jc w:val="center"/>
            </w:pPr>
            <w:r>
              <w:t>58,12</w:t>
            </w:r>
          </w:p>
        </w:tc>
        <w:tc>
          <w:tcPr>
            <w:tcW w:w="829" w:type="pct"/>
            <w:vAlign w:val="center"/>
          </w:tcPr>
          <w:p w14:paraId="5A34B462" w14:textId="1B9478D9" w:rsidR="005013A3" w:rsidRPr="0031383C" w:rsidRDefault="005013A3" w:rsidP="005013A3">
            <w:pPr>
              <w:jc w:val="center"/>
            </w:pPr>
            <w:r>
              <w:t>70,39</w:t>
            </w:r>
          </w:p>
        </w:tc>
        <w:tc>
          <w:tcPr>
            <w:tcW w:w="959" w:type="pct"/>
            <w:vAlign w:val="center"/>
          </w:tcPr>
          <w:p w14:paraId="32F8ECB1" w14:textId="7DEECDA2" w:rsidR="005013A3" w:rsidRPr="00EA46B5" w:rsidRDefault="005013A3" w:rsidP="005013A3">
            <w:pPr>
              <w:jc w:val="center"/>
              <w:rPr>
                <w:color w:val="FF0000"/>
              </w:rPr>
            </w:pPr>
            <w:r>
              <w:t>64,26</w:t>
            </w:r>
          </w:p>
        </w:tc>
        <w:tc>
          <w:tcPr>
            <w:tcW w:w="728" w:type="pct"/>
            <w:vAlign w:val="center"/>
          </w:tcPr>
          <w:p w14:paraId="129D1B05" w14:textId="216605FA" w:rsidR="005013A3" w:rsidRPr="00EA46B5" w:rsidRDefault="005013A3" w:rsidP="005013A3">
            <w:pPr>
              <w:jc w:val="center"/>
              <w:rPr>
                <w:color w:val="FF0000"/>
              </w:rPr>
            </w:pPr>
            <w:r>
              <w:t>64,93</w:t>
            </w:r>
          </w:p>
        </w:tc>
        <w:tc>
          <w:tcPr>
            <w:tcW w:w="828" w:type="pct"/>
            <w:vAlign w:val="center"/>
          </w:tcPr>
          <w:p w14:paraId="302244B1" w14:textId="346C8361" w:rsidR="005013A3" w:rsidRPr="00EA46B5" w:rsidRDefault="005013A3" w:rsidP="005013A3">
            <w:pPr>
              <w:jc w:val="center"/>
              <w:rPr>
                <w:color w:val="FF0000"/>
              </w:rPr>
            </w:pPr>
            <w:r>
              <w:t>62,36</w:t>
            </w:r>
          </w:p>
        </w:tc>
        <w:tc>
          <w:tcPr>
            <w:tcW w:w="828" w:type="pct"/>
            <w:vAlign w:val="center"/>
          </w:tcPr>
          <w:p w14:paraId="2DB204C8" w14:textId="033AB582" w:rsidR="005013A3" w:rsidRPr="00EA46B5" w:rsidRDefault="005013A3" w:rsidP="005013A3">
            <w:pPr>
              <w:jc w:val="center"/>
              <w:rPr>
                <w:color w:val="FF0000"/>
              </w:rPr>
            </w:pPr>
            <w:r>
              <w:t>64,24</w:t>
            </w:r>
          </w:p>
        </w:tc>
      </w:tr>
    </w:tbl>
    <w:p w14:paraId="0BDE0ACB" w14:textId="77777777" w:rsidR="000412E8" w:rsidRPr="005D092F" w:rsidRDefault="000412E8" w:rsidP="000412E8">
      <w:pPr>
        <w:pStyle w:val="a4"/>
        <w:rPr>
          <w:sz w:val="28"/>
          <w:szCs w:val="28"/>
          <w:highlight w:val="yellow"/>
        </w:rPr>
      </w:pPr>
    </w:p>
    <w:p w14:paraId="6050B4B5" w14:textId="77777777" w:rsidR="000412E8" w:rsidRPr="00A7055C" w:rsidRDefault="000412E8" w:rsidP="000412E8">
      <w:pPr>
        <w:ind w:firstLine="709"/>
        <w:rPr>
          <w:b/>
          <w:i/>
          <w:sz w:val="26"/>
          <w:szCs w:val="26"/>
        </w:rPr>
      </w:pPr>
      <w:r w:rsidRPr="00A7055C">
        <w:rPr>
          <w:b/>
          <w:i/>
          <w:sz w:val="26"/>
          <w:szCs w:val="26"/>
        </w:rPr>
        <w:t>Комментарий к показателю:</w:t>
      </w:r>
    </w:p>
    <w:p w14:paraId="13316EFB" w14:textId="77777777" w:rsidR="000412E8" w:rsidRPr="00A7055C" w:rsidRDefault="000412E8" w:rsidP="000412E8">
      <w:pPr>
        <w:pStyle w:val="24"/>
        <w:ind w:firstLine="709"/>
        <w:rPr>
          <w:b w:val="0"/>
          <w:szCs w:val="26"/>
        </w:rPr>
      </w:pPr>
      <w:r w:rsidRPr="00A7055C">
        <w:rPr>
          <w:b w:val="0"/>
          <w:szCs w:val="26"/>
        </w:rPr>
        <w:t>Основные факторы, повлиявшие на изменение объема и структуры налоговых и неналоговых доходов бюджета в отчетном году:</w:t>
      </w:r>
    </w:p>
    <w:p w14:paraId="3E1410A1" w14:textId="77777777" w:rsidR="004D46D3" w:rsidRPr="005D092F" w:rsidRDefault="004D46D3" w:rsidP="000412E8">
      <w:pPr>
        <w:pStyle w:val="24"/>
        <w:ind w:firstLine="709"/>
        <w:rPr>
          <w:b w:val="0"/>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1276"/>
        <w:gridCol w:w="989"/>
        <w:gridCol w:w="1278"/>
        <w:gridCol w:w="995"/>
        <w:gridCol w:w="1417"/>
        <w:gridCol w:w="811"/>
      </w:tblGrid>
      <w:tr w:rsidR="004A7AB0" w:rsidRPr="00567127" w14:paraId="6691217D" w14:textId="77777777" w:rsidTr="00B83BF7">
        <w:trPr>
          <w:trHeight w:val="284"/>
          <w:tblHeader/>
        </w:trPr>
        <w:tc>
          <w:tcPr>
            <w:tcW w:w="1797" w:type="pct"/>
            <w:vMerge w:val="restart"/>
            <w:shd w:val="clear" w:color="auto" w:fill="auto"/>
            <w:vAlign w:val="center"/>
            <w:hideMark/>
          </w:tcPr>
          <w:p w14:paraId="6C88DC77" w14:textId="77777777" w:rsidR="00E248CC" w:rsidRPr="00567127" w:rsidRDefault="00E248CC" w:rsidP="00892378">
            <w:pPr>
              <w:jc w:val="center"/>
              <w:rPr>
                <w:b/>
                <w:sz w:val="22"/>
                <w:szCs w:val="22"/>
              </w:rPr>
            </w:pPr>
            <w:r w:rsidRPr="00567127">
              <w:rPr>
                <w:b/>
                <w:sz w:val="22"/>
                <w:szCs w:val="22"/>
              </w:rPr>
              <w:t>Наименование</w:t>
            </w:r>
          </w:p>
        </w:tc>
        <w:tc>
          <w:tcPr>
            <w:tcW w:w="1072" w:type="pct"/>
            <w:gridSpan w:val="2"/>
            <w:shd w:val="clear" w:color="auto" w:fill="auto"/>
            <w:vAlign w:val="center"/>
            <w:hideMark/>
          </w:tcPr>
          <w:p w14:paraId="597EA88E" w14:textId="77777777" w:rsidR="00E248CC" w:rsidRPr="00567127" w:rsidRDefault="00E248CC" w:rsidP="00892378">
            <w:pPr>
              <w:jc w:val="center"/>
              <w:rPr>
                <w:b/>
                <w:sz w:val="22"/>
                <w:szCs w:val="22"/>
              </w:rPr>
            </w:pPr>
            <w:r w:rsidRPr="00567127">
              <w:rPr>
                <w:b/>
                <w:sz w:val="22"/>
                <w:szCs w:val="22"/>
              </w:rPr>
              <w:t>2015 год</w:t>
            </w:r>
          </w:p>
        </w:tc>
        <w:tc>
          <w:tcPr>
            <w:tcW w:w="1076" w:type="pct"/>
            <w:gridSpan w:val="2"/>
            <w:shd w:val="clear" w:color="auto" w:fill="auto"/>
            <w:vAlign w:val="center"/>
            <w:hideMark/>
          </w:tcPr>
          <w:p w14:paraId="6B153C01" w14:textId="77777777" w:rsidR="00E248CC" w:rsidRPr="00567127" w:rsidRDefault="00E248CC" w:rsidP="00892378">
            <w:pPr>
              <w:jc w:val="center"/>
              <w:rPr>
                <w:b/>
                <w:sz w:val="22"/>
                <w:szCs w:val="22"/>
              </w:rPr>
            </w:pPr>
            <w:r w:rsidRPr="00567127">
              <w:rPr>
                <w:b/>
                <w:sz w:val="22"/>
                <w:szCs w:val="22"/>
              </w:rPr>
              <w:t>2016 год</w:t>
            </w:r>
          </w:p>
        </w:tc>
        <w:tc>
          <w:tcPr>
            <w:tcW w:w="1055" w:type="pct"/>
            <w:gridSpan w:val="2"/>
            <w:shd w:val="clear" w:color="auto" w:fill="auto"/>
            <w:vAlign w:val="center"/>
            <w:hideMark/>
          </w:tcPr>
          <w:p w14:paraId="28ABEC33" w14:textId="77777777" w:rsidR="00E248CC" w:rsidRPr="00567127" w:rsidRDefault="00E248CC" w:rsidP="00892378">
            <w:pPr>
              <w:jc w:val="center"/>
              <w:rPr>
                <w:b/>
                <w:sz w:val="22"/>
                <w:szCs w:val="22"/>
              </w:rPr>
            </w:pPr>
            <w:r w:rsidRPr="00567127">
              <w:rPr>
                <w:b/>
                <w:sz w:val="22"/>
                <w:szCs w:val="22"/>
              </w:rPr>
              <w:t>Отклонение</w:t>
            </w:r>
          </w:p>
        </w:tc>
      </w:tr>
      <w:tr w:rsidR="00892378" w:rsidRPr="00567127" w14:paraId="69609871" w14:textId="77777777" w:rsidTr="00B83BF7">
        <w:trPr>
          <w:trHeight w:val="284"/>
          <w:tblHeader/>
        </w:trPr>
        <w:tc>
          <w:tcPr>
            <w:tcW w:w="1797" w:type="pct"/>
            <w:vMerge/>
            <w:vAlign w:val="center"/>
            <w:hideMark/>
          </w:tcPr>
          <w:p w14:paraId="68BEA4C1" w14:textId="77777777" w:rsidR="00E248CC" w:rsidRPr="00567127" w:rsidRDefault="00E248CC" w:rsidP="00892378">
            <w:pPr>
              <w:jc w:val="center"/>
              <w:rPr>
                <w:b/>
                <w:sz w:val="22"/>
                <w:szCs w:val="22"/>
              </w:rPr>
            </w:pPr>
          </w:p>
        </w:tc>
        <w:tc>
          <w:tcPr>
            <w:tcW w:w="604" w:type="pct"/>
            <w:shd w:val="clear" w:color="auto" w:fill="auto"/>
            <w:vAlign w:val="center"/>
            <w:hideMark/>
          </w:tcPr>
          <w:p w14:paraId="74C372FA" w14:textId="77777777" w:rsidR="00E248CC" w:rsidRPr="00567127" w:rsidRDefault="00E248CC" w:rsidP="00892378">
            <w:pPr>
              <w:jc w:val="center"/>
              <w:rPr>
                <w:b/>
                <w:sz w:val="22"/>
                <w:szCs w:val="22"/>
              </w:rPr>
            </w:pPr>
            <w:r w:rsidRPr="00567127">
              <w:rPr>
                <w:b/>
                <w:sz w:val="22"/>
                <w:szCs w:val="22"/>
              </w:rPr>
              <w:t>сумма, руб.</w:t>
            </w:r>
          </w:p>
        </w:tc>
        <w:tc>
          <w:tcPr>
            <w:tcW w:w="468" w:type="pct"/>
            <w:shd w:val="clear" w:color="auto" w:fill="auto"/>
            <w:vAlign w:val="center"/>
            <w:hideMark/>
          </w:tcPr>
          <w:p w14:paraId="091ECC1F" w14:textId="77777777" w:rsidR="00E248CC" w:rsidRPr="00567127" w:rsidRDefault="00E248CC" w:rsidP="00892378">
            <w:pPr>
              <w:jc w:val="center"/>
              <w:rPr>
                <w:b/>
                <w:sz w:val="22"/>
                <w:szCs w:val="22"/>
              </w:rPr>
            </w:pPr>
            <w:r w:rsidRPr="00567127">
              <w:rPr>
                <w:b/>
                <w:sz w:val="22"/>
                <w:szCs w:val="22"/>
              </w:rPr>
              <w:t>уд. вес, %</w:t>
            </w:r>
          </w:p>
        </w:tc>
        <w:tc>
          <w:tcPr>
            <w:tcW w:w="605" w:type="pct"/>
            <w:shd w:val="clear" w:color="auto" w:fill="auto"/>
            <w:vAlign w:val="center"/>
            <w:hideMark/>
          </w:tcPr>
          <w:p w14:paraId="7D8978EE" w14:textId="77777777" w:rsidR="00E248CC" w:rsidRPr="00567127" w:rsidRDefault="00E248CC" w:rsidP="00892378">
            <w:pPr>
              <w:jc w:val="center"/>
              <w:rPr>
                <w:b/>
                <w:sz w:val="22"/>
                <w:szCs w:val="22"/>
              </w:rPr>
            </w:pPr>
            <w:r w:rsidRPr="00567127">
              <w:rPr>
                <w:b/>
                <w:sz w:val="22"/>
                <w:szCs w:val="22"/>
              </w:rPr>
              <w:t>сумма, руб.</w:t>
            </w:r>
          </w:p>
        </w:tc>
        <w:tc>
          <w:tcPr>
            <w:tcW w:w="470" w:type="pct"/>
            <w:shd w:val="clear" w:color="auto" w:fill="auto"/>
            <w:vAlign w:val="center"/>
            <w:hideMark/>
          </w:tcPr>
          <w:p w14:paraId="1DF14118" w14:textId="77777777" w:rsidR="00E248CC" w:rsidRPr="00567127" w:rsidRDefault="00E248CC" w:rsidP="00892378">
            <w:pPr>
              <w:jc w:val="center"/>
              <w:rPr>
                <w:b/>
                <w:sz w:val="22"/>
                <w:szCs w:val="22"/>
              </w:rPr>
            </w:pPr>
            <w:r w:rsidRPr="00567127">
              <w:rPr>
                <w:b/>
                <w:sz w:val="22"/>
                <w:szCs w:val="22"/>
              </w:rPr>
              <w:t>уд. вес, %</w:t>
            </w:r>
          </w:p>
        </w:tc>
        <w:tc>
          <w:tcPr>
            <w:tcW w:w="671" w:type="pct"/>
            <w:shd w:val="clear" w:color="auto" w:fill="auto"/>
            <w:vAlign w:val="center"/>
            <w:hideMark/>
          </w:tcPr>
          <w:p w14:paraId="4B5AE84C" w14:textId="2B778FFF" w:rsidR="00E248CC" w:rsidRPr="00567127" w:rsidRDefault="00892378" w:rsidP="00892378">
            <w:pPr>
              <w:jc w:val="center"/>
              <w:rPr>
                <w:b/>
                <w:sz w:val="22"/>
                <w:szCs w:val="22"/>
              </w:rPr>
            </w:pPr>
            <w:r w:rsidRPr="00567127">
              <w:rPr>
                <w:b/>
                <w:sz w:val="22"/>
                <w:szCs w:val="22"/>
              </w:rPr>
              <w:t>+;</w:t>
            </w:r>
            <w:r w:rsidR="00E248CC" w:rsidRPr="00567127">
              <w:rPr>
                <w:b/>
                <w:sz w:val="22"/>
                <w:szCs w:val="22"/>
              </w:rPr>
              <w:t xml:space="preserve"> -</w:t>
            </w:r>
          </w:p>
        </w:tc>
        <w:tc>
          <w:tcPr>
            <w:tcW w:w="384" w:type="pct"/>
            <w:shd w:val="clear" w:color="auto" w:fill="auto"/>
            <w:vAlign w:val="center"/>
            <w:hideMark/>
          </w:tcPr>
          <w:p w14:paraId="798E7662" w14:textId="77777777" w:rsidR="00E248CC" w:rsidRPr="00567127" w:rsidRDefault="00E248CC" w:rsidP="00892378">
            <w:pPr>
              <w:jc w:val="center"/>
              <w:rPr>
                <w:b/>
                <w:sz w:val="22"/>
                <w:szCs w:val="22"/>
              </w:rPr>
            </w:pPr>
            <w:r w:rsidRPr="00567127">
              <w:rPr>
                <w:b/>
                <w:sz w:val="22"/>
                <w:szCs w:val="22"/>
              </w:rPr>
              <w:t>%</w:t>
            </w:r>
          </w:p>
        </w:tc>
      </w:tr>
      <w:tr w:rsidR="00892378" w:rsidRPr="00567127" w14:paraId="389EE732" w14:textId="77777777" w:rsidTr="00B83BF7">
        <w:trPr>
          <w:trHeight w:val="284"/>
        </w:trPr>
        <w:tc>
          <w:tcPr>
            <w:tcW w:w="1797" w:type="pct"/>
            <w:shd w:val="clear" w:color="auto" w:fill="auto"/>
            <w:vAlign w:val="center"/>
            <w:hideMark/>
          </w:tcPr>
          <w:p w14:paraId="39C51738" w14:textId="77777777" w:rsidR="00E248CC" w:rsidRPr="00567127" w:rsidRDefault="00E248CC" w:rsidP="00892378">
            <w:pPr>
              <w:rPr>
                <w:b/>
                <w:bCs/>
                <w:i/>
                <w:iCs/>
                <w:sz w:val="22"/>
                <w:szCs w:val="22"/>
              </w:rPr>
            </w:pPr>
            <w:r w:rsidRPr="00567127">
              <w:rPr>
                <w:b/>
                <w:bCs/>
                <w:i/>
                <w:iCs/>
                <w:sz w:val="22"/>
                <w:szCs w:val="22"/>
              </w:rPr>
              <w:t>Налоговые доходы</w:t>
            </w:r>
          </w:p>
        </w:tc>
        <w:tc>
          <w:tcPr>
            <w:tcW w:w="604" w:type="pct"/>
            <w:shd w:val="clear" w:color="auto" w:fill="auto"/>
            <w:vAlign w:val="center"/>
            <w:hideMark/>
          </w:tcPr>
          <w:p w14:paraId="591895F6" w14:textId="77777777" w:rsidR="00E248CC" w:rsidRPr="00567127" w:rsidRDefault="00E248CC" w:rsidP="00892378">
            <w:pPr>
              <w:jc w:val="center"/>
              <w:rPr>
                <w:b/>
                <w:bCs/>
                <w:i/>
                <w:iCs/>
                <w:sz w:val="22"/>
                <w:szCs w:val="22"/>
              </w:rPr>
            </w:pPr>
            <w:r w:rsidRPr="00567127">
              <w:rPr>
                <w:b/>
                <w:bCs/>
                <w:i/>
                <w:iCs/>
                <w:sz w:val="22"/>
                <w:szCs w:val="22"/>
              </w:rPr>
              <w:t>6 324 270,3</w:t>
            </w:r>
          </w:p>
        </w:tc>
        <w:tc>
          <w:tcPr>
            <w:tcW w:w="468" w:type="pct"/>
            <w:shd w:val="clear" w:color="auto" w:fill="auto"/>
            <w:vAlign w:val="center"/>
            <w:hideMark/>
          </w:tcPr>
          <w:p w14:paraId="1F3DD74F" w14:textId="77777777" w:rsidR="00E248CC" w:rsidRPr="00567127" w:rsidRDefault="00E248CC" w:rsidP="00892378">
            <w:pPr>
              <w:jc w:val="center"/>
              <w:rPr>
                <w:b/>
                <w:bCs/>
                <w:i/>
                <w:iCs/>
                <w:sz w:val="22"/>
                <w:szCs w:val="22"/>
              </w:rPr>
            </w:pPr>
            <w:r w:rsidRPr="00567127">
              <w:rPr>
                <w:b/>
                <w:bCs/>
                <w:i/>
                <w:iCs/>
                <w:sz w:val="22"/>
                <w:szCs w:val="22"/>
              </w:rPr>
              <w:t>69,4</w:t>
            </w:r>
          </w:p>
        </w:tc>
        <w:tc>
          <w:tcPr>
            <w:tcW w:w="605" w:type="pct"/>
            <w:shd w:val="clear" w:color="auto" w:fill="auto"/>
            <w:vAlign w:val="center"/>
            <w:hideMark/>
          </w:tcPr>
          <w:p w14:paraId="2279BC7B" w14:textId="77777777" w:rsidR="00E248CC" w:rsidRPr="00567127" w:rsidRDefault="00E248CC" w:rsidP="00892378">
            <w:pPr>
              <w:jc w:val="center"/>
              <w:rPr>
                <w:b/>
                <w:bCs/>
                <w:i/>
                <w:iCs/>
                <w:sz w:val="22"/>
                <w:szCs w:val="22"/>
              </w:rPr>
            </w:pPr>
            <w:r w:rsidRPr="00567127">
              <w:rPr>
                <w:b/>
                <w:bCs/>
                <w:i/>
                <w:iCs/>
                <w:sz w:val="22"/>
                <w:szCs w:val="22"/>
              </w:rPr>
              <w:t>5 052 349,8</w:t>
            </w:r>
          </w:p>
        </w:tc>
        <w:tc>
          <w:tcPr>
            <w:tcW w:w="470" w:type="pct"/>
            <w:shd w:val="clear" w:color="auto" w:fill="auto"/>
            <w:vAlign w:val="center"/>
            <w:hideMark/>
          </w:tcPr>
          <w:p w14:paraId="334078CD" w14:textId="77777777" w:rsidR="00E248CC" w:rsidRPr="00567127" w:rsidRDefault="00E248CC" w:rsidP="00892378">
            <w:pPr>
              <w:jc w:val="center"/>
              <w:rPr>
                <w:b/>
                <w:bCs/>
                <w:i/>
                <w:iCs/>
                <w:sz w:val="22"/>
                <w:szCs w:val="22"/>
              </w:rPr>
            </w:pPr>
            <w:r w:rsidRPr="00567127">
              <w:rPr>
                <w:b/>
                <w:bCs/>
                <w:i/>
                <w:iCs/>
                <w:sz w:val="22"/>
                <w:szCs w:val="22"/>
              </w:rPr>
              <w:t>69,8</w:t>
            </w:r>
          </w:p>
        </w:tc>
        <w:tc>
          <w:tcPr>
            <w:tcW w:w="671" w:type="pct"/>
            <w:shd w:val="clear" w:color="auto" w:fill="auto"/>
            <w:vAlign w:val="center"/>
            <w:hideMark/>
          </w:tcPr>
          <w:p w14:paraId="4B671A34" w14:textId="77777777" w:rsidR="00E248CC" w:rsidRPr="00567127" w:rsidRDefault="00E248CC" w:rsidP="00892378">
            <w:pPr>
              <w:jc w:val="center"/>
              <w:rPr>
                <w:b/>
                <w:bCs/>
                <w:i/>
                <w:iCs/>
                <w:sz w:val="22"/>
                <w:szCs w:val="22"/>
              </w:rPr>
            </w:pPr>
            <w:r w:rsidRPr="00567127">
              <w:rPr>
                <w:b/>
                <w:bCs/>
                <w:i/>
                <w:iCs/>
                <w:sz w:val="22"/>
                <w:szCs w:val="22"/>
              </w:rPr>
              <w:t>-1 271 920,5</w:t>
            </w:r>
          </w:p>
        </w:tc>
        <w:tc>
          <w:tcPr>
            <w:tcW w:w="384" w:type="pct"/>
            <w:shd w:val="clear" w:color="auto" w:fill="auto"/>
            <w:vAlign w:val="center"/>
            <w:hideMark/>
          </w:tcPr>
          <w:p w14:paraId="4D650C8A" w14:textId="77777777" w:rsidR="00E248CC" w:rsidRPr="00567127" w:rsidRDefault="00E248CC" w:rsidP="00892378">
            <w:pPr>
              <w:jc w:val="center"/>
              <w:rPr>
                <w:b/>
                <w:bCs/>
                <w:i/>
                <w:iCs/>
                <w:sz w:val="22"/>
                <w:szCs w:val="22"/>
              </w:rPr>
            </w:pPr>
            <w:r w:rsidRPr="00567127">
              <w:rPr>
                <w:b/>
                <w:bCs/>
                <w:i/>
                <w:iCs/>
                <w:sz w:val="22"/>
                <w:szCs w:val="22"/>
              </w:rPr>
              <w:t>-20,1</w:t>
            </w:r>
          </w:p>
        </w:tc>
      </w:tr>
      <w:tr w:rsidR="00892378" w:rsidRPr="00567127" w14:paraId="1A7DD555" w14:textId="77777777" w:rsidTr="00B83BF7">
        <w:trPr>
          <w:trHeight w:val="284"/>
        </w:trPr>
        <w:tc>
          <w:tcPr>
            <w:tcW w:w="1797" w:type="pct"/>
            <w:shd w:val="clear" w:color="auto" w:fill="auto"/>
            <w:vAlign w:val="center"/>
            <w:hideMark/>
          </w:tcPr>
          <w:p w14:paraId="43183391" w14:textId="77777777" w:rsidR="00E248CC" w:rsidRPr="00567127" w:rsidRDefault="00E248CC" w:rsidP="00892378">
            <w:pPr>
              <w:rPr>
                <w:sz w:val="22"/>
                <w:szCs w:val="22"/>
              </w:rPr>
            </w:pPr>
            <w:r w:rsidRPr="00567127">
              <w:rPr>
                <w:sz w:val="22"/>
                <w:szCs w:val="22"/>
              </w:rPr>
              <w:t>Налог на прибыль организаций</w:t>
            </w:r>
          </w:p>
        </w:tc>
        <w:tc>
          <w:tcPr>
            <w:tcW w:w="604" w:type="pct"/>
            <w:shd w:val="clear" w:color="auto" w:fill="auto"/>
            <w:vAlign w:val="center"/>
            <w:hideMark/>
          </w:tcPr>
          <w:p w14:paraId="127F29AE" w14:textId="77777777" w:rsidR="00E248CC" w:rsidRPr="00567127" w:rsidRDefault="00E248CC" w:rsidP="00892378">
            <w:pPr>
              <w:jc w:val="center"/>
              <w:rPr>
                <w:sz w:val="22"/>
                <w:szCs w:val="22"/>
              </w:rPr>
            </w:pPr>
            <w:r w:rsidRPr="00567127">
              <w:rPr>
                <w:sz w:val="22"/>
                <w:szCs w:val="22"/>
              </w:rPr>
              <w:t>2 879 019,8</w:t>
            </w:r>
          </w:p>
        </w:tc>
        <w:tc>
          <w:tcPr>
            <w:tcW w:w="468" w:type="pct"/>
            <w:shd w:val="clear" w:color="auto" w:fill="auto"/>
            <w:vAlign w:val="center"/>
            <w:hideMark/>
          </w:tcPr>
          <w:p w14:paraId="336EB02F" w14:textId="77777777" w:rsidR="00E248CC" w:rsidRPr="00567127" w:rsidRDefault="00E248CC" w:rsidP="00892378">
            <w:pPr>
              <w:jc w:val="center"/>
              <w:rPr>
                <w:sz w:val="22"/>
                <w:szCs w:val="22"/>
              </w:rPr>
            </w:pPr>
            <w:r w:rsidRPr="00567127">
              <w:rPr>
                <w:sz w:val="22"/>
                <w:szCs w:val="22"/>
              </w:rPr>
              <w:t>31,6</w:t>
            </w:r>
          </w:p>
        </w:tc>
        <w:tc>
          <w:tcPr>
            <w:tcW w:w="605" w:type="pct"/>
            <w:shd w:val="clear" w:color="auto" w:fill="auto"/>
            <w:vAlign w:val="center"/>
            <w:hideMark/>
          </w:tcPr>
          <w:p w14:paraId="3869C8DA" w14:textId="77777777" w:rsidR="00E248CC" w:rsidRPr="00567127" w:rsidRDefault="00E248CC" w:rsidP="00892378">
            <w:pPr>
              <w:jc w:val="center"/>
              <w:rPr>
                <w:sz w:val="22"/>
                <w:szCs w:val="22"/>
              </w:rPr>
            </w:pPr>
            <w:r w:rsidRPr="00567127">
              <w:rPr>
                <w:sz w:val="22"/>
                <w:szCs w:val="22"/>
              </w:rPr>
              <w:t>1 257 053,9</w:t>
            </w:r>
          </w:p>
        </w:tc>
        <w:tc>
          <w:tcPr>
            <w:tcW w:w="470" w:type="pct"/>
            <w:shd w:val="clear" w:color="auto" w:fill="auto"/>
            <w:vAlign w:val="center"/>
            <w:hideMark/>
          </w:tcPr>
          <w:p w14:paraId="4D4B1B80" w14:textId="77777777" w:rsidR="00E248CC" w:rsidRPr="00567127" w:rsidRDefault="00E248CC" w:rsidP="00892378">
            <w:pPr>
              <w:jc w:val="center"/>
              <w:rPr>
                <w:b/>
                <w:bCs/>
                <w:i/>
                <w:iCs/>
                <w:sz w:val="22"/>
                <w:szCs w:val="22"/>
              </w:rPr>
            </w:pPr>
            <w:r w:rsidRPr="00567127">
              <w:rPr>
                <w:b/>
                <w:bCs/>
                <w:i/>
                <w:iCs/>
                <w:sz w:val="22"/>
                <w:szCs w:val="22"/>
              </w:rPr>
              <w:t>17,4</w:t>
            </w:r>
          </w:p>
        </w:tc>
        <w:tc>
          <w:tcPr>
            <w:tcW w:w="671" w:type="pct"/>
            <w:shd w:val="clear" w:color="auto" w:fill="auto"/>
            <w:vAlign w:val="center"/>
            <w:hideMark/>
          </w:tcPr>
          <w:p w14:paraId="556AE234" w14:textId="77777777" w:rsidR="00E248CC" w:rsidRPr="00567127" w:rsidRDefault="00E248CC" w:rsidP="00892378">
            <w:pPr>
              <w:jc w:val="center"/>
              <w:rPr>
                <w:b/>
                <w:bCs/>
                <w:i/>
                <w:iCs/>
                <w:sz w:val="22"/>
                <w:szCs w:val="22"/>
              </w:rPr>
            </w:pPr>
            <w:r w:rsidRPr="00567127">
              <w:rPr>
                <w:b/>
                <w:bCs/>
                <w:i/>
                <w:iCs/>
                <w:sz w:val="22"/>
                <w:szCs w:val="22"/>
              </w:rPr>
              <w:t>-1 621 965,9</w:t>
            </w:r>
          </w:p>
        </w:tc>
        <w:tc>
          <w:tcPr>
            <w:tcW w:w="384" w:type="pct"/>
            <w:shd w:val="clear" w:color="auto" w:fill="auto"/>
            <w:vAlign w:val="center"/>
            <w:hideMark/>
          </w:tcPr>
          <w:p w14:paraId="0074C387" w14:textId="77777777" w:rsidR="00E248CC" w:rsidRPr="00567127" w:rsidRDefault="00E248CC" w:rsidP="00892378">
            <w:pPr>
              <w:jc w:val="center"/>
              <w:rPr>
                <w:b/>
                <w:bCs/>
                <w:i/>
                <w:iCs/>
                <w:sz w:val="22"/>
                <w:szCs w:val="22"/>
              </w:rPr>
            </w:pPr>
            <w:r w:rsidRPr="00567127">
              <w:rPr>
                <w:b/>
                <w:bCs/>
                <w:i/>
                <w:iCs/>
                <w:sz w:val="22"/>
                <w:szCs w:val="22"/>
              </w:rPr>
              <w:t>-56,3</w:t>
            </w:r>
          </w:p>
        </w:tc>
      </w:tr>
      <w:tr w:rsidR="00892378" w:rsidRPr="00567127" w14:paraId="395B928A" w14:textId="77777777" w:rsidTr="00B83BF7">
        <w:trPr>
          <w:trHeight w:val="284"/>
        </w:trPr>
        <w:tc>
          <w:tcPr>
            <w:tcW w:w="1797" w:type="pct"/>
            <w:shd w:val="clear" w:color="auto" w:fill="auto"/>
            <w:vAlign w:val="center"/>
            <w:hideMark/>
          </w:tcPr>
          <w:p w14:paraId="686DD5B3" w14:textId="77777777" w:rsidR="00E248CC" w:rsidRPr="00567127" w:rsidRDefault="00E248CC" w:rsidP="00892378">
            <w:pPr>
              <w:rPr>
                <w:sz w:val="22"/>
                <w:szCs w:val="22"/>
              </w:rPr>
            </w:pPr>
            <w:r w:rsidRPr="00567127">
              <w:rPr>
                <w:sz w:val="22"/>
                <w:szCs w:val="22"/>
              </w:rPr>
              <w:t>Налог на доходы физически лиц</w:t>
            </w:r>
          </w:p>
        </w:tc>
        <w:tc>
          <w:tcPr>
            <w:tcW w:w="604" w:type="pct"/>
            <w:shd w:val="clear" w:color="auto" w:fill="auto"/>
            <w:vAlign w:val="center"/>
            <w:hideMark/>
          </w:tcPr>
          <w:p w14:paraId="58AC25BB" w14:textId="77777777" w:rsidR="00E248CC" w:rsidRPr="00567127" w:rsidRDefault="00E248CC" w:rsidP="00892378">
            <w:pPr>
              <w:jc w:val="center"/>
              <w:rPr>
                <w:sz w:val="22"/>
                <w:szCs w:val="22"/>
              </w:rPr>
            </w:pPr>
            <w:r w:rsidRPr="00567127">
              <w:rPr>
                <w:sz w:val="22"/>
                <w:szCs w:val="22"/>
              </w:rPr>
              <w:t>3 126 813,1</w:t>
            </w:r>
          </w:p>
        </w:tc>
        <w:tc>
          <w:tcPr>
            <w:tcW w:w="468" w:type="pct"/>
            <w:shd w:val="clear" w:color="auto" w:fill="auto"/>
            <w:vAlign w:val="center"/>
            <w:hideMark/>
          </w:tcPr>
          <w:p w14:paraId="5F305617" w14:textId="77777777" w:rsidR="00E248CC" w:rsidRPr="00567127" w:rsidRDefault="00E248CC" w:rsidP="00892378">
            <w:pPr>
              <w:jc w:val="center"/>
              <w:rPr>
                <w:sz w:val="22"/>
                <w:szCs w:val="22"/>
              </w:rPr>
            </w:pPr>
            <w:r w:rsidRPr="00567127">
              <w:rPr>
                <w:sz w:val="22"/>
                <w:szCs w:val="22"/>
              </w:rPr>
              <w:t>34,3</w:t>
            </w:r>
          </w:p>
        </w:tc>
        <w:tc>
          <w:tcPr>
            <w:tcW w:w="605" w:type="pct"/>
            <w:shd w:val="clear" w:color="auto" w:fill="auto"/>
            <w:vAlign w:val="center"/>
            <w:hideMark/>
          </w:tcPr>
          <w:p w14:paraId="5C63A46B" w14:textId="77777777" w:rsidR="00E248CC" w:rsidRPr="00567127" w:rsidRDefault="00E248CC" w:rsidP="00892378">
            <w:pPr>
              <w:jc w:val="center"/>
              <w:rPr>
                <w:sz w:val="22"/>
                <w:szCs w:val="22"/>
              </w:rPr>
            </w:pPr>
            <w:r w:rsidRPr="00567127">
              <w:rPr>
                <w:sz w:val="22"/>
                <w:szCs w:val="22"/>
              </w:rPr>
              <w:t>3 463 769,0</w:t>
            </w:r>
          </w:p>
        </w:tc>
        <w:tc>
          <w:tcPr>
            <w:tcW w:w="470" w:type="pct"/>
            <w:shd w:val="clear" w:color="auto" w:fill="auto"/>
            <w:vAlign w:val="center"/>
            <w:hideMark/>
          </w:tcPr>
          <w:p w14:paraId="75A78492" w14:textId="77777777" w:rsidR="00E248CC" w:rsidRPr="00567127" w:rsidRDefault="00E248CC" w:rsidP="00892378">
            <w:pPr>
              <w:jc w:val="center"/>
              <w:rPr>
                <w:b/>
                <w:bCs/>
                <w:i/>
                <w:iCs/>
                <w:sz w:val="22"/>
                <w:szCs w:val="22"/>
              </w:rPr>
            </w:pPr>
            <w:r w:rsidRPr="00567127">
              <w:rPr>
                <w:b/>
                <w:bCs/>
                <w:i/>
                <w:iCs/>
                <w:sz w:val="22"/>
                <w:szCs w:val="22"/>
              </w:rPr>
              <w:t>47,8</w:t>
            </w:r>
          </w:p>
        </w:tc>
        <w:tc>
          <w:tcPr>
            <w:tcW w:w="671" w:type="pct"/>
            <w:shd w:val="clear" w:color="auto" w:fill="auto"/>
            <w:vAlign w:val="center"/>
            <w:hideMark/>
          </w:tcPr>
          <w:p w14:paraId="3695BDDD" w14:textId="77777777" w:rsidR="00E248CC" w:rsidRPr="00567127" w:rsidRDefault="00E248CC" w:rsidP="00892378">
            <w:pPr>
              <w:jc w:val="center"/>
              <w:rPr>
                <w:b/>
                <w:bCs/>
                <w:i/>
                <w:iCs/>
                <w:sz w:val="22"/>
                <w:szCs w:val="22"/>
              </w:rPr>
            </w:pPr>
            <w:r w:rsidRPr="00567127">
              <w:rPr>
                <w:b/>
                <w:bCs/>
                <w:i/>
                <w:iCs/>
                <w:sz w:val="22"/>
                <w:szCs w:val="22"/>
              </w:rPr>
              <w:t>336 955,9</w:t>
            </w:r>
          </w:p>
        </w:tc>
        <w:tc>
          <w:tcPr>
            <w:tcW w:w="384" w:type="pct"/>
            <w:shd w:val="clear" w:color="auto" w:fill="auto"/>
            <w:vAlign w:val="center"/>
            <w:hideMark/>
          </w:tcPr>
          <w:p w14:paraId="29A1A59F" w14:textId="77777777" w:rsidR="00E248CC" w:rsidRPr="00567127" w:rsidRDefault="00E248CC" w:rsidP="00892378">
            <w:pPr>
              <w:jc w:val="center"/>
              <w:rPr>
                <w:b/>
                <w:bCs/>
                <w:i/>
                <w:iCs/>
                <w:sz w:val="22"/>
                <w:szCs w:val="22"/>
              </w:rPr>
            </w:pPr>
            <w:r w:rsidRPr="00567127">
              <w:rPr>
                <w:b/>
                <w:bCs/>
                <w:i/>
                <w:iCs/>
                <w:sz w:val="22"/>
                <w:szCs w:val="22"/>
              </w:rPr>
              <w:t>10,8</w:t>
            </w:r>
          </w:p>
        </w:tc>
      </w:tr>
      <w:tr w:rsidR="00892378" w:rsidRPr="00567127" w14:paraId="4C39C532" w14:textId="77777777" w:rsidTr="00B83BF7">
        <w:trPr>
          <w:trHeight w:val="284"/>
        </w:trPr>
        <w:tc>
          <w:tcPr>
            <w:tcW w:w="1797" w:type="pct"/>
            <w:shd w:val="clear" w:color="auto" w:fill="auto"/>
            <w:vAlign w:val="center"/>
            <w:hideMark/>
          </w:tcPr>
          <w:p w14:paraId="09118071" w14:textId="77777777" w:rsidR="00E248CC" w:rsidRPr="00567127" w:rsidRDefault="00E248CC" w:rsidP="00892378">
            <w:pPr>
              <w:rPr>
                <w:sz w:val="22"/>
                <w:szCs w:val="22"/>
              </w:rPr>
            </w:pPr>
            <w:r w:rsidRPr="00567127">
              <w:rPr>
                <w:sz w:val="22"/>
                <w:szCs w:val="22"/>
              </w:rPr>
              <w:t>Акцизы</w:t>
            </w:r>
          </w:p>
        </w:tc>
        <w:tc>
          <w:tcPr>
            <w:tcW w:w="604" w:type="pct"/>
            <w:shd w:val="clear" w:color="auto" w:fill="auto"/>
            <w:vAlign w:val="center"/>
            <w:hideMark/>
          </w:tcPr>
          <w:p w14:paraId="7F792D63" w14:textId="77777777" w:rsidR="00E248CC" w:rsidRPr="00567127" w:rsidRDefault="00E248CC" w:rsidP="00892378">
            <w:pPr>
              <w:jc w:val="center"/>
              <w:rPr>
                <w:sz w:val="22"/>
                <w:szCs w:val="22"/>
              </w:rPr>
            </w:pPr>
            <w:r w:rsidRPr="00567127">
              <w:rPr>
                <w:sz w:val="22"/>
                <w:szCs w:val="22"/>
              </w:rPr>
              <w:t>18 363,6</w:t>
            </w:r>
          </w:p>
        </w:tc>
        <w:tc>
          <w:tcPr>
            <w:tcW w:w="468" w:type="pct"/>
            <w:shd w:val="clear" w:color="auto" w:fill="auto"/>
            <w:vAlign w:val="center"/>
            <w:hideMark/>
          </w:tcPr>
          <w:p w14:paraId="66CF33F6" w14:textId="77777777" w:rsidR="00E248CC" w:rsidRPr="00567127" w:rsidRDefault="00E248CC" w:rsidP="00892378">
            <w:pPr>
              <w:jc w:val="center"/>
              <w:rPr>
                <w:sz w:val="22"/>
                <w:szCs w:val="22"/>
              </w:rPr>
            </w:pPr>
            <w:r w:rsidRPr="00567127">
              <w:rPr>
                <w:sz w:val="22"/>
                <w:szCs w:val="22"/>
              </w:rPr>
              <w:t>0,2</w:t>
            </w:r>
          </w:p>
        </w:tc>
        <w:tc>
          <w:tcPr>
            <w:tcW w:w="605" w:type="pct"/>
            <w:shd w:val="clear" w:color="auto" w:fill="auto"/>
            <w:vAlign w:val="center"/>
            <w:hideMark/>
          </w:tcPr>
          <w:p w14:paraId="36094E18" w14:textId="77777777" w:rsidR="00E248CC" w:rsidRPr="00567127" w:rsidRDefault="00E248CC" w:rsidP="00892378">
            <w:pPr>
              <w:jc w:val="center"/>
              <w:rPr>
                <w:sz w:val="22"/>
                <w:szCs w:val="22"/>
              </w:rPr>
            </w:pPr>
            <w:r w:rsidRPr="00567127">
              <w:rPr>
                <w:sz w:val="22"/>
                <w:szCs w:val="22"/>
              </w:rPr>
              <w:t>23 700,0</w:t>
            </w:r>
          </w:p>
        </w:tc>
        <w:tc>
          <w:tcPr>
            <w:tcW w:w="470" w:type="pct"/>
            <w:shd w:val="clear" w:color="auto" w:fill="auto"/>
            <w:vAlign w:val="center"/>
            <w:hideMark/>
          </w:tcPr>
          <w:p w14:paraId="1E05AD83" w14:textId="77777777" w:rsidR="00E248CC" w:rsidRPr="00567127" w:rsidRDefault="00E248CC" w:rsidP="00892378">
            <w:pPr>
              <w:jc w:val="center"/>
              <w:rPr>
                <w:b/>
                <w:bCs/>
                <w:i/>
                <w:iCs/>
                <w:sz w:val="22"/>
                <w:szCs w:val="22"/>
              </w:rPr>
            </w:pPr>
            <w:r w:rsidRPr="00567127">
              <w:rPr>
                <w:b/>
                <w:bCs/>
                <w:i/>
                <w:iCs/>
                <w:sz w:val="22"/>
                <w:szCs w:val="22"/>
              </w:rPr>
              <w:t>0,3</w:t>
            </w:r>
          </w:p>
        </w:tc>
        <w:tc>
          <w:tcPr>
            <w:tcW w:w="671" w:type="pct"/>
            <w:shd w:val="clear" w:color="auto" w:fill="auto"/>
            <w:vAlign w:val="center"/>
            <w:hideMark/>
          </w:tcPr>
          <w:p w14:paraId="5ADE364E" w14:textId="77777777" w:rsidR="00E248CC" w:rsidRPr="00567127" w:rsidRDefault="00E248CC" w:rsidP="00892378">
            <w:pPr>
              <w:jc w:val="center"/>
              <w:rPr>
                <w:b/>
                <w:bCs/>
                <w:i/>
                <w:iCs/>
                <w:sz w:val="22"/>
                <w:szCs w:val="22"/>
              </w:rPr>
            </w:pPr>
            <w:r w:rsidRPr="00567127">
              <w:rPr>
                <w:b/>
                <w:bCs/>
                <w:i/>
                <w:iCs/>
                <w:sz w:val="22"/>
                <w:szCs w:val="22"/>
              </w:rPr>
              <w:t>5 336,4</w:t>
            </w:r>
          </w:p>
        </w:tc>
        <w:tc>
          <w:tcPr>
            <w:tcW w:w="384" w:type="pct"/>
            <w:shd w:val="clear" w:color="auto" w:fill="auto"/>
            <w:vAlign w:val="center"/>
            <w:hideMark/>
          </w:tcPr>
          <w:p w14:paraId="19D645A0" w14:textId="77777777" w:rsidR="00E248CC" w:rsidRPr="00567127" w:rsidRDefault="00E248CC" w:rsidP="00892378">
            <w:pPr>
              <w:jc w:val="center"/>
              <w:rPr>
                <w:b/>
                <w:bCs/>
                <w:i/>
                <w:iCs/>
                <w:sz w:val="22"/>
                <w:szCs w:val="22"/>
              </w:rPr>
            </w:pPr>
            <w:r w:rsidRPr="00567127">
              <w:rPr>
                <w:b/>
                <w:bCs/>
                <w:i/>
                <w:iCs/>
                <w:sz w:val="22"/>
                <w:szCs w:val="22"/>
              </w:rPr>
              <w:t>29,1</w:t>
            </w:r>
          </w:p>
        </w:tc>
      </w:tr>
      <w:tr w:rsidR="00892378" w:rsidRPr="00567127" w14:paraId="3D336544" w14:textId="77777777" w:rsidTr="00B83BF7">
        <w:trPr>
          <w:trHeight w:val="284"/>
        </w:trPr>
        <w:tc>
          <w:tcPr>
            <w:tcW w:w="1797" w:type="pct"/>
            <w:shd w:val="clear" w:color="auto" w:fill="auto"/>
            <w:vAlign w:val="center"/>
            <w:hideMark/>
          </w:tcPr>
          <w:p w14:paraId="5F4EE03C" w14:textId="77777777" w:rsidR="00E248CC" w:rsidRPr="00567127" w:rsidRDefault="00E248CC" w:rsidP="00892378">
            <w:pPr>
              <w:rPr>
                <w:sz w:val="22"/>
                <w:szCs w:val="22"/>
              </w:rPr>
            </w:pPr>
            <w:r w:rsidRPr="00567127">
              <w:rPr>
                <w:sz w:val="22"/>
                <w:szCs w:val="22"/>
              </w:rPr>
              <w:t>Единый налог на вмененный доход для отдельных видов деятельности</w:t>
            </w:r>
          </w:p>
        </w:tc>
        <w:tc>
          <w:tcPr>
            <w:tcW w:w="604" w:type="pct"/>
            <w:shd w:val="clear" w:color="auto" w:fill="auto"/>
            <w:vAlign w:val="center"/>
            <w:hideMark/>
          </w:tcPr>
          <w:p w14:paraId="6FFD4C2A" w14:textId="77777777" w:rsidR="00E248CC" w:rsidRPr="00567127" w:rsidRDefault="00E248CC" w:rsidP="00892378">
            <w:pPr>
              <w:jc w:val="center"/>
              <w:rPr>
                <w:sz w:val="22"/>
                <w:szCs w:val="22"/>
              </w:rPr>
            </w:pPr>
            <w:r w:rsidRPr="00567127">
              <w:rPr>
                <w:sz w:val="22"/>
                <w:szCs w:val="22"/>
              </w:rPr>
              <w:t>173 873,4</w:t>
            </w:r>
          </w:p>
        </w:tc>
        <w:tc>
          <w:tcPr>
            <w:tcW w:w="468" w:type="pct"/>
            <w:shd w:val="clear" w:color="auto" w:fill="auto"/>
            <w:vAlign w:val="center"/>
            <w:hideMark/>
          </w:tcPr>
          <w:p w14:paraId="635FD673" w14:textId="77777777" w:rsidR="00E248CC" w:rsidRPr="00567127" w:rsidRDefault="00E248CC" w:rsidP="00892378">
            <w:pPr>
              <w:jc w:val="center"/>
              <w:rPr>
                <w:sz w:val="22"/>
                <w:szCs w:val="22"/>
              </w:rPr>
            </w:pPr>
            <w:r w:rsidRPr="00567127">
              <w:rPr>
                <w:sz w:val="22"/>
                <w:szCs w:val="22"/>
              </w:rPr>
              <w:t>1,9</w:t>
            </w:r>
          </w:p>
        </w:tc>
        <w:tc>
          <w:tcPr>
            <w:tcW w:w="605" w:type="pct"/>
            <w:shd w:val="clear" w:color="auto" w:fill="auto"/>
            <w:vAlign w:val="center"/>
            <w:hideMark/>
          </w:tcPr>
          <w:p w14:paraId="6EB2E8E5" w14:textId="77777777" w:rsidR="00E248CC" w:rsidRPr="00567127" w:rsidRDefault="00E248CC" w:rsidP="00892378">
            <w:pPr>
              <w:jc w:val="center"/>
              <w:rPr>
                <w:sz w:val="22"/>
                <w:szCs w:val="22"/>
              </w:rPr>
            </w:pPr>
            <w:r w:rsidRPr="00567127">
              <w:rPr>
                <w:sz w:val="22"/>
                <w:szCs w:val="22"/>
              </w:rPr>
              <w:t>167 117,4</w:t>
            </w:r>
          </w:p>
        </w:tc>
        <w:tc>
          <w:tcPr>
            <w:tcW w:w="470" w:type="pct"/>
            <w:shd w:val="clear" w:color="auto" w:fill="auto"/>
            <w:vAlign w:val="center"/>
            <w:hideMark/>
          </w:tcPr>
          <w:p w14:paraId="609D8157" w14:textId="77777777" w:rsidR="00E248CC" w:rsidRPr="00567127" w:rsidRDefault="00E248CC" w:rsidP="00892378">
            <w:pPr>
              <w:jc w:val="center"/>
              <w:rPr>
                <w:b/>
                <w:bCs/>
                <w:i/>
                <w:iCs/>
                <w:sz w:val="22"/>
                <w:szCs w:val="22"/>
              </w:rPr>
            </w:pPr>
            <w:r w:rsidRPr="00567127">
              <w:rPr>
                <w:b/>
                <w:bCs/>
                <w:i/>
                <w:iCs/>
                <w:sz w:val="22"/>
                <w:szCs w:val="22"/>
              </w:rPr>
              <w:t>2,3</w:t>
            </w:r>
          </w:p>
        </w:tc>
        <w:tc>
          <w:tcPr>
            <w:tcW w:w="671" w:type="pct"/>
            <w:shd w:val="clear" w:color="auto" w:fill="auto"/>
            <w:vAlign w:val="center"/>
            <w:hideMark/>
          </w:tcPr>
          <w:p w14:paraId="1577D308" w14:textId="77777777" w:rsidR="00E248CC" w:rsidRPr="00567127" w:rsidRDefault="00E248CC" w:rsidP="00892378">
            <w:pPr>
              <w:jc w:val="center"/>
              <w:rPr>
                <w:b/>
                <w:bCs/>
                <w:i/>
                <w:iCs/>
                <w:sz w:val="22"/>
                <w:szCs w:val="22"/>
              </w:rPr>
            </w:pPr>
            <w:r w:rsidRPr="00567127">
              <w:rPr>
                <w:b/>
                <w:bCs/>
                <w:i/>
                <w:iCs/>
                <w:sz w:val="22"/>
                <w:szCs w:val="22"/>
              </w:rPr>
              <w:t>-6 756,0</w:t>
            </w:r>
          </w:p>
        </w:tc>
        <w:tc>
          <w:tcPr>
            <w:tcW w:w="384" w:type="pct"/>
            <w:shd w:val="clear" w:color="auto" w:fill="auto"/>
            <w:vAlign w:val="center"/>
            <w:hideMark/>
          </w:tcPr>
          <w:p w14:paraId="30E78704" w14:textId="77777777" w:rsidR="00E248CC" w:rsidRPr="00567127" w:rsidRDefault="00E248CC" w:rsidP="00892378">
            <w:pPr>
              <w:jc w:val="center"/>
              <w:rPr>
                <w:b/>
                <w:bCs/>
                <w:i/>
                <w:iCs/>
                <w:sz w:val="22"/>
                <w:szCs w:val="22"/>
              </w:rPr>
            </w:pPr>
            <w:r w:rsidRPr="00567127">
              <w:rPr>
                <w:b/>
                <w:bCs/>
                <w:i/>
                <w:iCs/>
                <w:sz w:val="22"/>
                <w:szCs w:val="22"/>
              </w:rPr>
              <w:t>-3,9</w:t>
            </w:r>
          </w:p>
        </w:tc>
      </w:tr>
      <w:tr w:rsidR="00892378" w:rsidRPr="00567127" w14:paraId="5A41EC06" w14:textId="77777777" w:rsidTr="00B83BF7">
        <w:trPr>
          <w:trHeight w:val="284"/>
        </w:trPr>
        <w:tc>
          <w:tcPr>
            <w:tcW w:w="1797" w:type="pct"/>
            <w:shd w:val="clear" w:color="auto" w:fill="auto"/>
            <w:vAlign w:val="center"/>
            <w:hideMark/>
          </w:tcPr>
          <w:p w14:paraId="77C0C01C" w14:textId="77777777" w:rsidR="00E248CC" w:rsidRPr="00567127" w:rsidRDefault="00E248CC" w:rsidP="00892378">
            <w:pPr>
              <w:rPr>
                <w:sz w:val="22"/>
                <w:szCs w:val="22"/>
              </w:rPr>
            </w:pPr>
            <w:r w:rsidRPr="00567127">
              <w:rPr>
                <w:sz w:val="22"/>
                <w:szCs w:val="22"/>
              </w:rPr>
              <w:t>Налог, взимаемый в связи с применением патентной системы налогообложения</w:t>
            </w:r>
          </w:p>
        </w:tc>
        <w:tc>
          <w:tcPr>
            <w:tcW w:w="604" w:type="pct"/>
            <w:shd w:val="clear" w:color="auto" w:fill="auto"/>
            <w:vAlign w:val="center"/>
            <w:hideMark/>
          </w:tcPr>
          <w:p w14:paraId="3896ED48" w14:textId="77777777" w:rsidR="00E248CC" w:rsidRPr="00567127" w:rsidRDefault="00E248CC" w:rsidP="00892378">
            <w:pPr>
              <w:jc w:val="center"/>
              <w:rPr>
                <w:sz w:val="22"/>
                <w:szCs w:val="22"/>
              </w:rPr>
            </w:pPr>
            <w:r w:rsidRPr="00567127">
              <w:rPr>
                <w:sz w:val="22"/>
                <w:szCs w:val="22"/>
              </w:rPr>
              <w:t>1 877,4</w:t>
            </w:r>
          </w:p>
        </w:tc>
        <w:tc>
          <w:tcPr>
            <w:tcW w:w="468" w:type="pct"/>
            <w:shd w:val="clear" w:color="auto" w:fill="auto"/>
            <w:vAlign w:val="center"/>
            <w:hideMark/>
          </w:tcPr>
          <w:p w14:paraId="1119A76B" w14:textId="77777777" w:rsidR="00E248CC" w:rsidRPr="00567127" w:rsidRDefault="00E248CC" w:rsidP="00892378">
            <w:pPr>
              <w:jc w:val="center"/>
              <w:rPr>
                <w:sz w:val="22"/>
                <w:szCs w:val="22"/>
              </w:rPr>
            </w:pPr>
            <w:r w:rsidRPr="00567127">
              <w:rPr>
                <w:sz w:val="22"/>
                <w:szCs w:val="22"/>
              </w:rPr>
              <w:t>0,0</w:t>
            </w:r>
          </w:p>
        </w:tc>
        <w:tc>
          <w:tcPr>
            <w:tcW w:w="605" w:type="pct"/>
            <w:shd w:val="clear" w:color="auto" w:fill="auto"/>
            <w:vAlign w:val="center"/>
            <w:hideMark/>
          </w:tcPr>
          <w:p w14:paraId="2038798F" w14:textId="77777777" w:rsidR="00E248CC" w:rsidRPr="00567127" w:rsidRDefault="00E248CC" w:rsidP="00892378">
            <w:pPr>
              <w:jc w:val="center"/>
              <w:rPr>
                <w:sz w:val="22"/>
                <w:szCs w:val="22"/>
              </w:rPr>
            </w:pPr>
            <w:r w:rsidRPr="00567127">
              <w:rPr>
                <w:sz w:val="22"/>
                <w:szCs w:val="22"/>
              </w:rPr>
              <w:t>2 625,4</w:t>
            </w:r>
          </w:p>
        </w:tc>
        <w:tc>
          <w:tcPr>
            <w:tcW w:w="470" w:type="pct"/>
            <w:shd w:val="clear" w:color="auto" w:fill="auto"/>
            <w:vAlign w:val="center"/>
            <w:hideMark/>
          </w:tcPr>
          <w:p w14:paraId="319C1394" w14:textId="77777777" w:rsidR="00E248CC" w:rsidRPr="00567127" w:rsidRDefault="00E248CC" w:rsidP="00892378">
            <w:pPr>
              <w:jc w:val="center"/>
              <w:rPr>
                <w:b/>
                <w:bCs/>
                <w:i/>
                <w:iCs/>
                <w:sz w:val="22"/>
                <w:szCs w:val="22"/>
              </w:rPr>
            </w:pPr>
            <w:r w:rsidRPr="00567127">
              <w:rPr>
                <w:b/>
                <w:bCs/>
                <w:i/>
                <w:iCs/>
                <w:sz w:val="22"/>
                <w:szCs w:val="22"/>
              </w:rPr>
              <w:t>0,0</w:t>
            </w:r>
          </w:p>
        </w:tc>
        <w:tc>
          <w:tcPr>
            <w:tcW w:w="671" w:type="pct"/>
            <w:shd w:val="clear" w:color="auto" w:fill="auto"/>
            <w:vAlign w:val="center"/>
            <w:hideMark/>
          </w:tcPr>
          <w:p w14:paraId="4BA7EA2F" w14:textId="77777777" w:rsidR="00E248CC" w:rsidRPr="00567127" w:rsidRDefault="00E248CC" w:rsidP="00892378">
            <w:pPr>
              <w:jc w:val="center"/>
              <w:rPr>
                <w:b/>
                <w:bCs/>
                <w:i/>
                <w:iCs/>
                <w:sz w:val="22"/>
                <w:szCs w:val="22"/>
              </w:rPr>
            </w:pPr>
            <w:r w:rsidRPr="00567127">
              <w:rPr>
                <w:b/>
                <w:bCs/>
                <w:i/>
                <w:iCs/>
                <w:sz w:val="22"/>
                <w:szCs w:val="22"/>
              </w:rPr>
              <w:t>748,0</w:t>
            </w:r>
          </w:p>
        </w:tc>
        <w:tc>
          <w:tcPr>
            <w:tcW w:w="384" w:type="pct"/>
            <w:shd w:val="clear" w:color="auto" w:fill="auto"/>
            <w:vAlign w:val="center"/>
            <w:hideMark/>
          </w:tcPr>
          <w:p w14:paraId="03CFE99D" w14:textId="77777777" w:rsidR="00E248CC" w:rsidRPr="00567127" w:rsidRDefault="00E248CC" w:rsidP="00892378">
            <w:pPr>
              <w:jc w:val="center"/>
              <w:rPr>
                <w:b/>
                <w:bCs/>
                <w:i/>
                <w:iCs/>
                <w:sz w:val="22"/>
                <w:szCs w:val="22"/>
              </w:rPr>
            </w:pPr>
            <w:r w:rsidRPr="00567127">
              <w:rPr>
                <w:b/>
                <w:bCs/>
                <w:i/>
                <w:iCs/>
                <w:sz w:val="22"/>
                <w:szCs w:val="22"/>
              </w:rPr>
              <w:t>39,8</w:t>
            </w:r>
          </w:p>
        </w:tc>
      </w:tr>
      <w:tr w:rsidR="00892378" w:rsidRPr="00567127" w14:paraId="3C33C60D" w14:textId="77777777" w:rsidTr="00B83BF7">
        <w:trPr>
          <w:trHeight w:val="284"/>
        </w:trPr>
        <w:tc>
          <w:tcPr>
            <w:tcW w:w="1797" w:type="pct"/>
            <w:shd w:val="clear" w:color="auto" w:fill="auto"/>
            <w:vAlign w:val="center"/>
            <w:hideMark/>
          </w:tcPr>
          <w:p w14:paraId="2E0880AA" w14:textId="77777777" w:rsidR="00E248CC" w:rsidRPr="00567127" w:rsidRDefault="00E248CC" w:rsidP="00892378">
            <w:pPr>
              <w:rPr>
                <w:sz w:val="22"/>
                <w:szCs w:val="22"/>
              </w:rPr>
            </w:pPr>
            <w:r w:rsidRPr="00567127">
              <w:rPr>
                <w:sz w:val="22"/>
                <w:szCs w:val="22"/>
              </w:rPr>
              <w:t>Налог на имущество физических лиц</w:t>
            </w:r>
          </w:p>
        </w:tc>
        <w:tc>
          <w:tcPr>
            <w:tcW w:w="604" w:type="pct"/>
            <w:shd w:val="clear" w:color="auto" w:fill="auto"/>
            <w:vAlign w:val="center"/>
            <w:hideMark/>
          </w:tcPr>
          <w:p w14:paraId="173CD579" w14:textId="77777777" w:rsidR="00E248CC" w:rsidRPr="00567127" w:rsidRDefault="00E248CC" w:rsidP="00892378">
            <w:pPr>
              <w:jc w:val="center"/>
              <w:rPr>
                <w:sz w:val="22"/>
                <w:szCs w:val="22"/>
              </w:rPr>
            </w:pPr>
            <w:r w:rsidRPr="00567127">
              <w:rPr>
                <w:sz w:val="22"/>
                <w:szCs w:val="22"/>
              </w:rPr>
              <w:t>63 253,9</w:t>
            </w:r>
          </w:p>
        </w:tc>
        <w:tc>
          <w:tcPr>
            <w:tcW w:w="468" w:type="pct"/>
            <w:shd w:val="clear" w:color="auto" w:fill="auto"/>
            <w:vAlign w:val="center"/>
            <w:hideMark/>
          </w:tcPr>
          <w:p w14:paraId="13D64306" w14:textId="77777777" w:rsidR="00E248CC" w:rsidRPr="00567127" w:rsidRDefault="00E248CC" w:rsidP="00892378">
            <w:pPr>
              <w:jc w:val="center"/>
              <w:rPr>
                <w:sz w:val="22"/>
                <w:szCs w:val="22"/>
              </w:rPr>
            </w:pPr>
            <w:r w:rsidRPr="00567127">
              <w:rPr>
                <w:sz w:val="22"/>
                <w:szCs w:val="22"/>
              </w:rPr>
              <w:t>0,7</w:t>
            </w:r>
          </w:p>
        </w:tc>
        <w:tc>
          <w:tcPr>
            <w:tcW w:w="605" w:type="pct"/>
            <w:shd w:val="clear" w:color="auto" w:fill="auto"/>
            <w:vAlign w:val="center"/>
            <w:hideMark/>
          </w:tcPr>
          <w:p w14:paraId="1DD5FC46" w14:textId="77777777" w:rsidR="00E248CC" w:rsidRPr="00567127" w:rsidRDefault="00E248CC" w:rsidP="00892378">
            <w:pPr>
              <w:jc w:val="center"/>
              <w:rPr>
                <w:sz w:val="22"/>
                <w:szCs w:val="22"/>
              </w:rPr>
            </w:pPr>
            <w:r w:rsidRPr="00567127">
              <w:rPr>
                <w:sz w:val="22"/>
                <w:szCs w:val="22"/>
              </w:rPr>
              <w:t>73 661,7</w:t>
            </w:r>
          </w:p>
        </w:tc>
        <w:tc>
          <w:tcPr>
            <w:tcW w:w="470" w:type="pct"/>
            <w:shd w:val="clear" w:color="auto" w:fill="auto"/>
            <w:vAlign w:val="center"/>
            <w:hideMark/>
          </w:tcPr>
          <w:p w14:paraId="353BBAA9" w14:textId="77777777" w:rsidR="00E248CC" w:rsidRPr="00567127" w:rsidRDefault="00E248CC" w:rsidP="00892378">
            <w:pPr>
              <w:jc w:val="center"/>
              <w:rPr>
                <w:b/>
                <w:bCs/>
                <w:i/>
                <w:iCs/>
                <w:sz w:val="22"/>
                <w:szCs w:val="22"/>
              </w:rPr>
            </w:pPr>
            <w:r w:rsidRPr="00567127">
              <w:rPr>
                <w:b/>
                <w:bCs/>
                <w:i/>
                <w:iCs/>
                <w:sz w:val="22"/>
                <w:szCs w:val="22"/>
              </w:rPr>
              <w:t>1,0</w:t>
            </w:r>
          </w:p>
        </w:tc>
        <w:tc>
          <w:tcPr>
            <w:tcW w:w="671" w:type="pct"/>
            <w:shd w:val="clear" w:color="auto" w:fill="auto"/>
            <w:vAlign w:val="center"/>
            <w:hideMark/>
          </w:tcPr>
          <w:p w14:paraId="4F74A5D5" w14:textId="77777777" w:rsidR="00E248CC" w:rsidRPr="00567127" w:rsidRDefault="00E248CC" w:rsidP="00892378">
            <w:pPr>
              <w:jc w:val="center"/>
              <w:rPr>
                <w:b/>
                <w:bCs/>
                <w:i/>
                <w:iCs/>
                <w:sz w:val="22"/>
                <w:szCs w:val="22"/>
              </w:rPr>
            </w:pPr>
            <w:r w:rsidRPr="00567127">
              <w:rPr>
                <w:b/>
                <w:bCs/>
                <w:i/>
                <w:iCs/>
                <w:sz w:val="22"/>
                <w:szCs w:val="22"/>
              </w:rPr>
              <w:t>10 407,8</w:t>
            </w:r>
          </w:p>
        </w:tc>
        <w:tc>
          <w:tcPr>
            <w:tcW w:w="384" w:type="pct"/>
            <w:shd w:val="clear" w:color="auto" w:fill="auto"/>
            <w:vAlign w:val="center"/>
            <w:hideMark/>
          </w:tcPr>
          <w:p w14:paraId="490ABE4F" w14:textId="77777777" w:rsidR="00E248CC" w:rsidRPr="00567127" w:rsidRDefault="00E248CC" w:rsidP="00892378">
            <w:pPr>
              <w:jc w:val="center"/>
              <w:rPr>
                <w:b/>
                <w:bCs/>
                <w:i/>
                <w:iCs/>
                <w:sz w:val="22"/>
                <w:szCs w:val="22"/>
              </w:rPr>
            </w:pPr>
            <w:r w:rsidRPr="00567127">
              <w:rPr>
                <w:b/>
                <w:bCs/>
                <w:i/>
                <w:iCs/>
                <w:sz w:val="22"/>
                <w:szCs w:val="22"/>
              </w:rPr>
              <w:t>16,5</w:t>
            </w:r>
          </w:p>
        </w:tc>
      </w:tr>
      <w:tr w:rsidR="00892378" w:rsidRPr="00567127" w14:paraId="6EC2A642" w14:textId="77777777" w:rsidTr="00B83BF7">
        <w:trPr>
          <w:trHeight w:val="284"/>
        </w:trPr>
        <w:tc>
          <w:tcPr>
            <w:tcW w:w="1797" w:type="pct"/>
            <w:shd w:val="clear" w:color="auto" w:fill="auto"/>
            <w:vAlign w:val="center"/>
            <w:hideMark/>
          </w:tcPr>
          <w:p w14:paraId="2941A309" w14:textId="77777777" w:rsidR="00E248CC" w:rsidRPr="00567127" w:rsidRDefault="00E248CC" w:rsidP="00892378">
            <w:pPr>
              <w:rPr>
                <w:sz w:val="22"/>
                <w:szCs w:val="22"/>
              </w:rPr>
            </w:pPr>
            <w:r w:rsidRPr="00567127">
              <w:rPr>
                <w:sz w:val="22"/>
                <w:szCs w:val="22"/>
              </w:rPr>
              <w:t>Земельный налог</w:t>
            </w:r>
          </w:p>
        </w:tc>
        <w:tc>
          <w:tcPr>
            <w:tcW w:w="604" w:type="pct"/>
            <w:shd w:val="clear" w:color="auto" w:fill="auto"/>
            <w:vAlign w:val="center"/>
            <w:hideMark/>
          </w:tcPr>
          <w:p w14:paraId="56186097" w14:textId="77777777" w:rsidR="00E248CC" w:rsidRPr="00567127" w:rsidRDefault="00E248CC" w:rsidP="00892378">
            <w:pPr>
              <w:jc w:val="center"/>
              <w:rPr>
                <w:sz w:val="22"/>
                <w:szCs w:val="22"/>
              </w:rPr>
            </w:pPr>
            <w:r w:rsidRPr="00567127">
              <w:rPr>
                <w:sz w:val="22"/>
                <w:szCs w:val="22"/>
              </w:rPr>
              <w:t>9 931,2</w:t>
            </w:r>
          </w:p>
        </w:tc>
        <w:tc>
          <w:tcPr>
            <w:tcW w:w="468" w:type="pct"/>
            <w:shd w:val="clear" w:color="auto" w:fill="auto"/>
            <w:vAlign w:val="center"/>
            <w:hideMark/>
          </w:tcPr>
          <w:p w14:paraId="003E7646" w14:textId="77777777" w:rsidR="00E248CC" w:rsidRPr="00567127" w:rsidRDefault="00E248CC" w:rsidP="00892378">
            <w:pPr>
              <w:jc w:val="center"/>
              <w:rPr>
                <w:sz w:val="22"/>
                <w:szCs w:val="22"/>
              </w:rPr>
            </w:pPr>
            <w:r w:rsidRPr="00567127">
              <w:rPr>
                <w:sz w:val="22"/>
                <w:szCs w:val="22"/>
              </w:rPr>
              <w:t>0,1</w:t>
            </w:r>
          </w:p>
        </w:tc>
        <w:tc>
          <w:tcPr>
            <w:tcW w:w="605" w:type="pct"/>
            <w:shd w:val="clear" w:color="auto" w:fill="auto"/>
            <w:vAlign w:val="center"/>
            <w:hideMark/>
          </w:tcPr>
          <w:p w14:paraId="774C00BE" w14:textId="77777777" w:rsidR="00E248CC" w:rsidRPr="00567127" w:rsidRDefault="00E248CC" w:rsidP="00892378">
            <w:pPr>
              <w:jc w:val="center"/>
              <w:rPr>
                <w:sz w:val="22"/>
                <w:szCs w:val="22"/>
              </w:rPr>
            </w:pPr>
            <w:r w:rsidRPr="00567127">
              <w:rPr>
                <w:sz w:val="22"/>
                <w:szCs w:val="22"/>
              </w:rPr>
              <w:t>9 736,4</w:t>
            </w:r>
          </w:p>
        </w:tc>
        <w:tc>
          <w:tcPr>
            <w:tcW w:w="470" w:type="pct"/>
            <w:shd w:val="clear" w:color="auto" w:fill="auto"/>
            <w:vAlign w:val="center"/>
            <w:hideMark/>
          </w:tcPr>
          <w:p w14:paraId="39C56466" w14:textId="77777777" w:rsidR="00E248CC" w:rsidRPr="00567127" w:rsidRDefault="00E248CC" w:rsidP="00892378">
            <w:pPr>
              <w:jc w:val="center"/>
              <w:rPr>
                <w:b/>
                <w:bCs/>
                <w:i/>
                <w:iCs/>
                <w:sz w:val="22"/>
                <w:szCs w:val="22"/>
              </w:rPr>
            </w:pPr>
            <w:r w:rsidRPr="00567127">
              <w:rPr>
                <w:b/>
                <w:bCs/>
                <w:i/>
                <w:iCs/>
                <w:sz w:val="22"/>
                <w:szCs w:val="22"/>
              </w:rPr>
              <w:t>0,1</w:t>
            </w:r>
          </w:p>
        </w:tc>
        <w:tc>
          <w:tcPr>
            <w:tcW w:w="671" w:type="pct"/>
            <w:shd w:val="clear" w:color="auto" w:fill="auto"/>
            <w:vAlign w:val="center"/>
            <w:hideMark/>
          </w:tcPr>
          <w:p w14:paraId="64A96A27" w14:textId="77777777" w:rsidR="00E248CC" w:rsidRPr="00567127" w:rsidRDefault="00E248CC" w:rsidP="00892378">
            <w:pPr>
              <w:jc w:val="center"/>
              <w:rPr>
                <w:b/>
                <w:bCs/>
                <w:i/>
                <w:iCs/>
                <w:sz w:val="22"/>
                <w:szCs w:val="22"/>
              </w:rPr>
            </w:pPr>
            <w:r w:rsidRPr="00567127">
              <w:rPr>
                <w:b/>
                <w:bCs/>
                <w:i/>
                <w:iCs/>
                <w:sz w:val="22"/>
                <w:szCs w:val="22"/>
              </w:rPr>
              <w:t>-194,8</w:t>
            </w:r>
          </w:p>
        </w:tc>
        <w:tc>
          <w:tcPr>
            <w:tcW w:w="384" w:type="pct"/>
            <w:shd w:val="clear" w:color="auto" w:fill="auto"/>
            <w:vAlign w:val="center"/>
            <w:hideMark/>
          </w:tcPr>
          <w:p w14:paraId="525A56D9" w14:textId="77777777" w:rsidR="00E248CC" w:rsidRPr="00567127" w:rsidRDefault="00E248CC" w:rsidP="00892378">
            <w:pPr>
              <w:jc w:val="center"/>
              <w:rPr>
                <w:b/>
                <w:bCs/>
                <w:i/>
                <w:iCs/>
                <w:sz w:val="22"/>
                <w:szCs w:val="22"/>
              </w:rPr>
            </w:pPr>
            <w:r w:rsidRPr="00567127">
              <w:rPr>
                <w:b/>
                <w:bCs/>
                <w:i/>
                <w:iCs/>
                <w:sz w:val="22"/>
                <w:szCs w:val="22"/>
              </w:rPr>
              <w:t>-2,0</w:t>
            </w:r>
          </w:p>
        </w:tc>
      </w:tr>
      <w:tr w:rsidR="00892378" w:rsidRPr="00567127" w14:paraId="3B08D307" w14:textId="77777777" w:rsidTr="00B83BF7">
        <w:trPr>
          <w:trHeight w:val="284"/>
        </w:trPr>
        <w:tc>
          <w:tcPr>
            <w:tcW w:w="1797" w:type="pct"/>
            <w:shd w:val="clear" w:color="auto" w:fill="auto"/>
            <w:vAlign w:val="center"/>
            <w:hideMark/>
          </w:tcPr>
          <w:p w14:paraId="3C71339A" w14:textId="77777777" w:rsidR="00E248CC" w:rsidRPr="00567127" w:rsidRDefault="00E248CC" w:rsidP="00892378">
            <w:pPr>
              <w:rPr>
                <w:sz w:val="22"/>
                <w:szCs w:val="22"/>
              </w:rPr>
            </w:pPr>
            <w:r w:rsidRPr="00567127">
              <w:rPr>
                <w:sz w:val="22"/>
                <w:szCs w:val="22"/>
              </w:rPr>
              <w:t>Государственная пошлина</w:t>
            </w:r>
          </w:p>
        </w:tc>
        <w:tc>
          <w:tcPr>
            <w:tcW w:w="604" w:type="pct"/>
            <w:shd w:val="clear" w:color="auto" w:fill="auto"/>
            <w:vAlign w:val="center"/>
            <w:hideMark/>
          </w:tcPr>
          <w:p w14:paraId="5DD57E13" w14:textId="77777777" w:rsidR="00E248CC" w:rsidRPr="00567127" w:rsidRDefault="00E248CC" w:rsidP="00892378">
            <w:pPr>
              <w:jc w:val="center"/>
              <w:rPr>
                <w:sz w:val="22"/>
                <w:szCs w:val="22"/>
              </w:rPr>
            </w:pPr>
            <w:r w:rsidRPr="00567127">
              <w:rPr>
                <w:sz w:val="22"/>
                <w:szCs w:val="22"/>
              </w:rPr>
              <w:t>51 137,9</w:t>
            </w:r>
          </w:p>
        </w:tc>
        <w:tc>
          <w:tcPr>
            <w:tcW w:w="468" w:type="pct"/>
            <w:shd w:val="clear" w:color="auto" w:fill="auto"/>
            <w:vAlign w:val="center"/>
            <w:hideMark/>
          </w:tcPr>
          <w:p w14:paraId="625284A7" w14:textId="77777777" w:rsidR="00E248CC" w:rsidRPr="00567127" w:rsidRDefault="00E248CC" w:rsidP="00892378">
            <w:pPr>
              <w:jc w:val="center"/>
              <w:rPr>
                <w:sz w:val="22"/>
                <w:szCs w:val="22"/>
              </w:rPr>
            </w:pPr>
            <w:r w:rsidRPr="00567127">
              <w:rPr>
                <w:sz w:val="22"/>
                <w:szCs w:val="22"/>
              </w:rPr>
              <w:t>0,6</w:t>
            </w:r>
          </w:p>
        </w:tc>
        <w:tc>
          <w:tcPr>
            <w:tcW w:w="605" w:type="pct"/>
            <w:shd w:val="clear" w:color="auto" w:fill="auto"/>
            <w:vAlign w:val="center"/>
            <w:hideMark/>
          </w:tcPr>
          <w:p w14:paraId="12B7EE23" w14:textId="77777777" w:rsidR="00E248CC" w:rsidRPr="00567127" w:rsidRDefault="00E248CC" w:rsidP="00892378">
            <w:pPr>
              <w:jc w:val="center"/>
              <w:rPr>
                <w:sz w:val="22"/>
                <w:szCs w:val="22"/>
              </w:rPr>
            </w:pPr>
            <w:r w:rsidRPr="00567127">
              <w:rPr>
                <w:sz w:val="22"/>
                <w:szCs w:val="22"/>
              </w:rPr>
              <w:t>54 684,9</w:t>
            </w:r>
          </w:p>
        </w:tc>
        <w:tc>
          <w:tcPr>
            <w:tcW w:w="470" w:type="pct"/>
            <w:shd w:val="clear" w:color="auto" w:fill="auto"/>
            <w:vAlign w:val="center"/>
            <w:hideMark/>
          </w:tcPr>
          <w:p w14:paraId="353764AC" w14:textId="77777777" w:rsidR="00E248CC" w:rsidRPr="00567127" w:rsidRDefault="00E248CC" w:rsidP="00892378">
            <w:pPr>
              <w:jc w:val="center"/>
              <w:rPr>
                <w:b/>
                <w:bCs/>
                <w:i/>
                <w:iCs/>
                <w:sz w:val="22"/>
                <w:szCs w:val="22"/>
              </w:rPr>
            </w:pPr>
            <w:r w:rsidRPr="00567127">
              <w:rPr>
                <w:b/>
                <w:bCs/>
                <w:i/>
                <w:iCs/>
                <w:sz w:val="22"/>
                <w:szCs w:val="22"/>
              </w:rPr>
              <w:t>0,8</w:t>
            </w:r>
          </w:p>
        </w:tc>
        <w:tc>
          <w:tcPr>
            <w:tcW w:w="671" w:type="pct"/>
            <w:shd w:val="clear" w:color="auto" w:fill="auto"/>
            <w:vAlign w:val="center"/>
            <w:hideMark/>
          </w:tcPr>
          <w:p w14:paraId="291DD78D" w14:textId="77777777" w:rsidR="00E248CC" w:rsidRPr="00567127" w:rsidRDefault="00E248CC" w:rsidP="00892378">
            <w:pPr>
              <w:jc w:val="center"/>
              <w:rPr>
                <w:b/>
                <w:bCs/>
                <w:i/>
                <w:iCs/>
                <w:sz w:val="22"/>
                <w:szCs w:val="22"/>
              </w:rPr>
            </w:pPr>
            <w:r w:rsidRPr="00567127">
              <w:rPr>
                <w:b/>
                <w:bCs/>
                <w:i/>
                <w:iCs/>
                <w:sz w:val="22"/>
                <w:szCs w:val="22"/>
              </w:rPr>
              <w:t>3 547,0</w:t>
            </w:r>
          </w:p>
        </w:tc>
        <w:tc>
          <w:tcPr>
            <w:tcW w:w="384" w:type="pct"/>
            <w:shd w:val="clear" w:color="auto" w:fill="auto"/>
            <w:vAlign w:val="center"/>
            <w:hideMark/>
          </w:tcPr>
          <w:p w14:paraId="78E3177B" w14:textId="77777777" w:rsidR="00E248CC" w:rsidRPr="00567127" w:rsidRDefault="00E248CC" w:rsidP="00892378">
            <w:pPr>
              <w:jc w:val="center"/>
              <w:rPr>
                <w:b/>
                <w:bCs/>
                <w:i/>
                <w:iCs/>
                <w:sz w:val="22"/>
                <w:szCs w:val="22"/>
              </w:rPr>
            </w:pPr>
            <w:r w:rsidRPr="00567127">
              <w:rPr>
                <w:b/>
                <w:bCs/>
                <w:i/>
                <w:iCs/>
                <w:sz w:val="22"/>
                <w:szCs w:val="22"/>
              </w:rPr>
              <w:t>6,9</w:t>
            </w:r>
          </w:p>
        </w:tc>
      </w:tr>
      <w:tr w:rsidR="00892378" w:rsidRPr="00567127" w14:paraId="7B6FDE55" w14:textId="77777777" w:rsidTr="00B83BF7">
        <w:trPr>
          <w:trHeight w:val="284"/>
        </w:trPr>
        <w:tc>
          <w:tcPr>
            <w:tcW w:w="1797" w:type="pct"/>
            <w:shd w:val="clear" w:color="auto" w:fill="auto"/>
            <w:vAlign w:val="center"/>
            <w:hideMark/>
          </w:tcPr>
          <w:p w14:paraId="5C948B6F" w14:textId="77777777" w:rsidR="00E248CC" w:rsidRPr="00567127" w:rsidRDefault="00E248CC" w:rsidP="00892378">
            <w:pPr>
              <w:rPr>
                <w:sz w:val="22"/>
                <w:szCs w:val="22"/>
              </w:rPr>
            </w:pPr>
            <w:r w:rsidRPr="00567127">
              <w:rPr>
                <w:sz w:val="22"/>
                <w:szCs w:val="22"/>
              </w:rPr>
              <w:t>Задолженность и перерасчеты по отменным налогам, сборам</w:t>
            </w:r>
          </w:p>
        </w:tc>
        <w:tc>
          <w:tcPr>
            <w:tcW w:w="604" w:type="pct"/>
            <w:shd w:val="clear" w:color="auto" w:fill="auto"/>
            <w:vAlign w:val="center"/>
            <w:hideMark/>
          </w:tcPr>
          <w:p w14:paraId="49B5FDA3" w14:textId="77777777" w:rsidR="00E248CC" w:rsidRPr="00567127" w:rsidRDefault="00E248CC" w:rsidP="00892378">
            <w:pPr>
              <w:jc w:val="center"/>
              <w:rPr>
                <w:sz w:val="22"/>
                <w:szCs w:val="22"/>
              </w:rPr>
            </w:pPr>
            <w:r w:rsidRPr="00567127">
              <w:rPr>
                <w:sz w:val="22"/>
                <w:szCs w:val="22"/>
              </w:rPr>
              <w:t>0,0</w:t>
            </w:r>
          </w:p>
        </w:tc>
        <w:tc>
          <w:tcPr>
            <w:tcW w:w="468" w:type="pct"/>
            <w:shd w:val="clear" w:color="auto" w:fill="auto"/>
            <w:vAlign w:val="center"/>
            <w:hideMark/>
          </w:tcPr>
          <w:p w14:paraId="65D027A9" w14:textId="77777777" w:rsidR="00E248CC" w:rsidRPr="00567127" w:rsidRDefault="00E248CC" w:rsidP="00892378">
            <w:pPr>
              <w:jc w:val="center"/>
              <w:rPr>
                <w:sz w:val="22"/>
                <w:szCs w:val="22"/>
              </w:rPr>
            </w:pPr>
            <w:r w:rsidRPr="00567127">
              <w:rPr>
                <w:sz w:val="22"/>
                <w:szCs w:val="22"/>
              </w:rPr>
              <w:t>0,0</w:t>
            </w:r>
          </w:p>
        </w:tc>
        <w:tc>
          <w:tcPr>
            <w:tcW w:w="605" w:type="pct"/>
            <w:shd w:val="clear" w:color="auto" w:fill="auto"/>
            <w:vAlign w:val="center"/>
            <w:hideMark/>
          </w:tcPr>
          <w:p w14:paraId="7D8E693D" w14:textId="77777777" w:rsidR="00E248CC" w:rsidRPr="00567127" w:rsidRDefault="00E248CC" w:rsidP="00892378">
            <w:pPr>
              <w:jc w:val="center"/>
              <w:rPr>
                <w:sz w:val="22"/>
                <w:szCs w:val="22"/>
              </w:rPr>
            </w:pPr>
            <w:r w:rsidRPr="00567127">
              <w:rPr>
                <w:sz w:val="22"/>
                <w:szCs w:val="22"/>
              </w:rPr>
              <w:t>1,1</w:t>
            </w:r>
          </w:p>
        </w:tc>
        <w:tc>
          <w:tcPr>
            <w:tcW w:w="470" w:type="pct"/>
            <w:shd w:val="clear" w:color="auto" w:fill="auto"/>
            <w:vAlign w:val="center"/>
            <w:hideMark/>
          </w:tcPr>
          <w:p w14:paraId="5B684A1C" w14:textId="77777777" w:rsidR="00E248CC" w:rsidRPr="00567127" w:rsidRDefault="00E248CC" w:rsidP="00892378">
            <w:pPr>
              <w:jc w:val="center"/>
              <w:rPr>
                <w:b/>
                <w:bCs/>
                <w:i/>
                <w:iCs/>
                <w:sz w:val="22"/>
                <w:szCs w:val="22"/>
              </w:rPr>
            </w:pPr>
            <w:r w:rsidRPr="00567127">
              <w:rPr>
                <w:b/>
                <w:bCs/>
                <w:i/>
                <w:iCs/>
                <w:sz w:val="22"/>
                <w:szCs w:val="22"/>
              </w:rPr>
              <w:t>0,0</w:t>
            </w:r>
          </w:p>
        </w:tc>
        <w:tc>
          <w:tcPr>
            <w:tcW w:w="671" w:type="pct"/>
            <w:shd w:val="clear" w:color="auto" w:fill="auto"/>
            <w:vAlign w:val="center"/>
            <w:hideMark/>
          </w:tcPr>
          <w:p w14:paraId="4AF0053D" w14:textId="77777777" w:rsidR="00E248CC" w:rsidRPr="00567127" w:rsidRDefault="00E248CC" w:rsidP="00892378">
            <w:pPr>
              <w:jc w:val="center"/>
              <w:rPr>
                <w:b/>
                <w:bCs/>
                <w:i/>
                <w:iCs/>
                <w:sz w:val="22"/>
                <w:szCs w:val="22"/>
              </w:rPr>
            </w:pPr>
            <w:r w:rsidRPr="00567127">
              <w:rPr>
                <w:b/>
                <w:bCs/>
                <w:i/>
                <w:iCs/>
                <w:sz w:val="22"/>
                <w:szCs w:val="22"/>
              </w:rPr>
              <w:t>1,1</w:t>
            </w:r>
          </w:p>
        </w:tc>
        <w:tc>
          <w:tcPr>
            <w:tcW w:w="384" w:type="pct"/>
            <w:shd w:val="clear" w:color="auto" w:fill="auto"/>
            <w:vAlign w:val="center"/>
            <w:hideMark/>
          </w:tcPr>
          <w:p w14:paraId="7505D2AB" w14:textId="77777777" w:rsidR="00E248CC" w:rsidRPr="00567127" w:rsidRDefault="00E248CC" w:rsidP="00892378">
            <w:pPr>
              <w:jc w:val="center"/>
              <w:rPr>
                <w:b/>
                <w:bCs/>
                <w:i/>
                <w:iCs/>
                <w:sz w:val="22"/>
                <w:szCs w:val="22"/>
              </w:rPr>
            </w:pPr>
            <w:r w:rsidRPr="00567127">
              <w:rPr>
                <w:b/>
                <w:bCs/>
                <w:i/>
                <w:iCs/>
                <w:sz w:val="22"/>
                <w:szCs w:val="22"/>
              </w:rPr>
              <w:t>-</w:t>
            </w:r>
          </w:p>
        </w:tc>
      </w:tr>
      <w:tr w:rsidR="00892378" w:rsidRPr="00567127" w14:paraId="0D15D7FF" w14:textId="77777777" w:rsidTr="00B83BF7">
        <w:trPr>
          <w:trHeight w:val="284"/>
        </w:trPr>
        <w:tc>
          <w:tcPr>
            <w:tcW w:w="1797" w:type="pct"/>
            <w:shd w:val="clear" w:color="auto" w:fill="auto"/>
            <w:vAlign w:val="center"/>
            <w:hideMark/>
          </w:tcPr>
          <w:p w14:paraId="0DB15898" w14:textId="77777777" w:rsidR="00E248CC" w:rsidRPr="00567127" w:rsidRDefault="00E248CC" w:rsidP="00892378">
            <w:pPr>
              <w:rPr>
                <w:b/>
                <w:bCs/>
                <w:i/>
                <w:iCs/>
                <w:sz w:val="22"/>
                <w:szCs w:val="22"/>
              </w:rPr>
            </w:pPr>
            <w:r w:rsidRPr="00567127">
              <w:rPr>
                <w:b/>
                <w:bCs/>
                <w:i/>
                <w:iCs/>
                <w:sz w:val="22"/>
                <w:szCs w:val="22"/>
              </w:rPr>
              <w:t>Неналоговые доходы</w:t>
            </w:r>
          </w:p>
        </w:tc>
        <w:tc>
          <w:tcPr>
            <w:tcW w:w="604" w:type="pct"/>
            <w:shd w:val="clear" w:color="auto" w:fill="auto"/>
            <w:vAlign w:val="center"/>
            <w:hideMark/>
          </w:tcPr>
          <w:p w14:paraId="67A0807B" w14:textId="77777777" w:rsidR="00E248CC" w:rsidRPr="00567127" w:rsidRDefault="00E248CC" w:rsidP="00892378">
            <w:pPr>
              <w:jc w:val="center"/>
              <w:rPr>
                <w:b/>
                <w:bCs/>
                <w:i/>
                <w:iCs/>
                <w:sz w:val="22"/>
                <w:szCs w:val="22"/>
              </w:rPr>
            </w:pPr>
            <w:r w:rsidRPr="00567127">
              <w:rPr>
                <w:b/>
                <w:bCs/>
                <w:i/>
                <w:iCs/>
                <w:sz w:val="22"/>
                <w:szCs w:val="22"/>
              </w:rPr>
              <w:t>2 794 903,1</w:t>
            </w:r>
          </w:p>
        </w:tc>
        <w:tc>
          <w:tcPr>
            <w:tcW w:w="468" w:type="pct"/>
            <w:shd w:val="clear" w:color="auto" w:fill="auto"/>
            <w:vAlign w:val="center"/>
            <w:hideMark/>
          </w:tcPr>
          <w:p w14:paraId="136DD08B" w14:textId="77777777" w:rsidR="00E248CC" w:rsidRPr="00567127" w:rsidRDefault="00E248CC" w:rsidP="00892378">
            <w:pPr>
              <w:jc w:val="center"/>
              <w:rPr>
                <w:b/>
                <w:bCs/>
                <w:i/>
                <w:iCs/>
                <w:sz w:val="22"/>
                <w:szCs w:val="22"/>
              </w:rPr>
            </w:pPr>
            <w:r w:rsidRPr="00567127">
              <w:rPr>
                <w:b/>
                <w:bCs/>
                <w:i/>
                <w:iCs/>
                <w:sz w:val="22"/>
                <w:szCs w:val="22"/>
              </w:rPr>
              <w:t>30,6</w:t>
            </w:r>
          </w:p>
        </w:tc>
        <w:tc>
          <w:tcPr>
            <w:tcW w:w="605" w:type="pct"/>
            <w:shd w:val="clear" w:color="auto" w:fill="auto"/>
            <w:vAlign w:val="center"/>
            <w:hideMark/>
          </w:tcPr>
          <w:p w14:paraId="76E62083" w14:textId="77777777" w:rsidR="00E248CC" w:rsidRPr="00567127" w:rsidRDefault="00E248CC" w:rsidP="00892378">
            <w:pPr>
              <w:jc w:val="center"/>
              <w:rPr>
                <w:b/>
                <w:bCs/>
                <w:i/>
                <w:iCs/>
                <w:sz w:val="22"/>
                <w:szCs w:val="22"/>
              </w:rPr>
            </w:pPr>
            <w:r w:rsidRPr="00567127">
              <w:rPr>
                <w:b/>
                <w:bCs/>
                <w:i/>
                <w:iCs/>
                <w:sz w:val="22"/>
                <w:szCs w:val="22"/>
              </w:rPr>
              <w:t>2 188 981,8</w:t>
            </w:r>
          </w:p>
        </w:tc>
        <w:tc>
          <w:tcPr>
            <w:tcW w:w="470" w:type="pct"/>
            <w:shd w:val="clear" w:color="auto" w:fill="auto"/>
            <w:vAlign w:val="center"/>
            <w:hideMark/>
          </w:tcPr>
          <w:p w14:paraId="757A2E62" w14:textId="77777777" w:rsidR="00E248CC" w:rsidRPr="00567127" w:rsidRDefault="00E248CC" w:rsidP="00892378">
            <w:pPr>
              <w:jc w:val="center"/>
              <w:rPr>
                <w:b/>
                <w:bCs/>
                <w:i/>
                <w:iCs/>
                <w:sz w:val="22"/>
                <w:szCs w:val="22"/>
              </w:rPr>
            </w:pPr>
            <w:r w:rsidRPr="00567127">
              <w:rPr>
                <w:b/>
                <w:bCs/>
                <w:i/>
                <w:iCs/>
                <w:sz w:val="22"/>
                <w:szCs w:val="22"/>
              </w:rPr>
              <w:t>30,2</w:t>
            </w:r>
          </w:p>
        </w:tc>
        <w:tc>
          <w:tcPr>
            <w:tcW w:w="671" w:type="pct"/>
            <w:shd w:val="clear" w:color="auto" w:fill="auto"/>
            <w:vAlign w:val="center"/>
            <w:hideMark/>
          </w:tcPr>
          <w:p w14:paraId="6B525BE9" w14:textId="77777777" w:rsidR="00E248CC" w:rsidRPr="00567127" w:rsidRDefault="00E248CC" w:rsidP="00892378">
            <w:pPr>
              <w:jc w:val="center"/>
              <w:rPr>
                <w:b/>
                <w:bCs/>
                <w:i/>
                <w:iCs/>
                <w:sz w:val="22"/>
                <w:szCs w:val="22"/>
              </w:rPr>
            </w:pPr>
            <w:r w:rsidRPr="00567127">
              <w:rPr>
                <w:b/>
                <w:bCs/>
                <w:i/>
                <w:iCs/>
                <w:sz w:val="22"/>
                <w:szCs w:val="22"/>
              </w:rPr>
              <w:t>-605 921,3</w:t>
            </w:r>
          </w:p>
        </w:tc>
        <w:tc>
          <w:tcPr>
            <w:tcW w:w="384" w:type="pct"/>
            <w:shd w:val="clear" w:color="auto" w:fill="auto"/>
            <w:vAlign w:val="center"/>
            <w:hideMark/>
          </w:tcPr>
          <w:p w14:paraId="519CF2A7" w14:textId="77777777" w:rsidR="00E248CC" w:rsidRPr="00567127" w:rsidRDefault="00E248CC" w:rsidP="00892378">
            <w:pPr>
              <w:jc w:val="center"/>
              <w:rPr>
                <w:b/>
                <w:bCs/>
                <w:i/>
                <w:iCs/>
                <w:sz w:val="22"/>
                <w:szCs w:val="22"/>
              </w:rPr>
            </w:pPr>
            <w:r w:rsidRPr="00567127">
              <w:rPr>
                <w:b/>
                <w:bCs/>
                <w:i/>
                <w:iCs/>
                <w:sz w:val="22"/>
                <w:szCs w:val="22"/>
              </w:rPr>
              <w:t>-21,7</w:t>
            </w:r>
          </w:p>
        </w:tc>
      </w:tr>
      <w:tr w:rsidR="00892378" w:rsidRPr="00567127" w14:paraId="43B31E09" w14:textId="77777777" w:rsidTr="00B83BF7">
        <w:trPr>
          <w:trHeight w:val="284"/>
        </w:trPr>
        <w:tc>
          <w:tcPr>
            <w:tcW w:w="1797" w:type="pct"/>
            <w:shd w:val="clear" w:color="auto" w:fill="auto"/>
            <w:vAlign w:val="center"/>
            <w:hideMark/>
          </w:tcPr>
          <w:p w14:paraId="1A0C179F" w14:textId="77777777" w:rsidR="00E248CC" w:rsidRPr="00567127" w:rsidRDefault="00E248CC" w:rsidP="00892378">
            <w:pPr>
              <w:rPr>
                <w:sz w:val="22"/>
                <w:szCs w:val="22"/>
              </w:rPr>
            </w:pPr>
            <w:r w:rsidRPr="00567127">
              <w:rPr>
                <w:sz w:val="22"/>
                <w:szCs w:val="22"/>
              </w:rPr>
              <w:t>Доходы от использования имущества, находящегося в государственной и муниципальной собственности</w:t>
            </w:r>
          </w:p>
        </w:tc>
        <w:tc>
          <w:tcPr>
            <w:tcW w:w="604" w:type="pct"/>
            <w:shd w:val="clear" w:color="auto" w:fill="auto"/>
            <w:vAlign w:val="center"/>
            <w:hideMark/>
          </w:tcPr>
          <w:p w14:paraId="5CF2FB43" w14:textId="77777777" w:rsidR="00E248CC" w:rsidRPr="00567127" w:rsidRDefault="00E248CC" w:rsidP="00892378">
            <w:pPr>
              <w:jc w:val="center"/>
              <w:rPr>
                <w:sz w:val="22"/>
                <w:szCs w:val="22"/>
              </w:rPr>
            </w:pPr>
            <w:r w:rsidRPr="00567127">
              <w:rPr>
                <w:sz w:val="22"/>
                <w:szCs w:val="22"/>
              </w:rPr>
              <w:t>838 136,1</w:t>
            </w:r>
          </w:p>
        </w:tc>
        <w:tc>
          <w:tcPr>
            <w:tcW w:w="468" w:type="pct"/>
            <w:shd w:val="clear" w:color="auto" w:fill="auto"/>
            <w:vAlign w:val="center"/>
            <w:hideMark/>
          </w:tcPr>
          <w:p w14:paraId="709E24A2" w14:textId="77777777" w:rsidR="00E248CC" w:rsidRPr="00567127" w:rsidRDefault="00E248CC" w:rsidP="00892378">
            <w:pPr>
              <w:jc w:val="center"/>
              <w:rPr>
                <w:sz w:val="22"/>
                <w:szCs w:val="22"/>
              </w:rPr>
            </w:pPr>
            <w:r w:rsidRPr="00567127">
              <w:rPr>
                <w:sz w:val="22"/>
                <w:szCs w:val="22"/>
              </w:rPr>
              <w:t>9,2</w:t>
            </w:r>
          </w:p>
        </w:tc>
        <w:tc>
          <w:tcPr>
            <w:tcW w:w="605" w:type="pct"/>
            <w:shd w:val="clear" w:color="auto" w:fill="auto"/>
            <w:vAlign w:val="center"/>
            <w:hideMark/>
          </w:tcPr>
          <w:p w14:paraId="7DF05F3F" w14:textId="77777777" w:rsidR="00E248CC" w:rsidRPr="00567127" w:rsidRDefault="00E248CC" w:rsidP="00892378">
            <w:pPr>
              <w:jc w:val="center"/>
              <w:rPr>
                <w:sz w:val="22"/>
                <w:szCs w:val="22"/>
              </w:rPr>
            </w:pPr>
            <w:r w:rsidRPr="00567127">
              <w:rPr>
                <w:sz w:val="22"/>
                <w:szCs w:val="22"/>
              </w:rPr>
              <w:t>822 063,3</w:t>
            </w:r>
          </w:p>
        </w:tc>
        <w:tc>
          <w:tcPr>
            <w:tcW w:w="470" w:type="pct"/>
            <w:shd w:val="clear" w:color="auto" w:fill="auto"/>
            <w:vAlign w:val="center"/>
            <w:hideMark/>
          </w:tcPr>
          <w:p w14:paraId="0982F298" w14:textId="77777777" w:rsidR="00E248CC" w:rsidRPr="00567127" w:rsidRDefault="00E248CC" w:rsidP="00892378">
            <w:pPr>
              <w:jc w:val="center"/>
              <w:rPr>
                <w:b/>
                <w:bCs/>
                <w:i/>
                <w:iCs/>
                <w:sz w:val="22"/>
                <w:szCs w:val="22"/>
              </w:rPr>
            </w:pPr>
            <w:r w:rsidRPr="00567127">
              <w:rPr>
                <w:b/>
                <w:bCs/>
                <w:i/>
                <w:iCs/>
                <w:sz w:val="22"/>
                <w:szCs w:val="22"/>
              </w:rPr>
              <w:t>11,4</w:t>
            </w:r>
          </w:p>
        </w:tc>
        <w:tc>
          <w:tcPr>
            <w:tcW w:w="671" w:type="pct"/>
            <w:shd w:val="clear" w:color="auto" w:fill="auto"/>
            <w:vAlign w:val="center"/>
            <w:hideMark/>
          </w:tcPr>
          <w:p w14:paraId="7FA16AAF" w14:textId="77777777" w:rsidR="00E248CC" w:rsidRPr="00567127" w:rsidRDefault="00E248CC" w:rsidP="00892378">
            <w:pPr>
              <w:jc w:val="center"/>
              <w:rPr>
                <w:b/>
                <w:bCs/>
                <w:i/>
                <w:iCs/>
                <w:sz w:val="22"/>
                <w:szCs w:val="22"/>
              </w:rPr>
            </w:pPr>
            <w:r w:rsidRPr="00567127">
              <w:rPr>
                <w:b/>
                <w:bCs/>
                <w:i/>
                <w:iCs/>
                <w:sz w:val="22"/>
                <w:szCs w:val="22"/>
              </w:rPr>
              <w:t>-16 072,8</w:t>
            </w:r>
          </w:p>
        </w:tc>
        <w:tc>
          <w:tcPr>
            <w:tcW w:w="384" w:type="pct"/>
            <w:shd w:val="clear" w:color="auto" w:fill="auto"/>
            <w:vAlign w:val="center"/>
            <w:hideMark/>
          </w:tcPr>
          <w:p w14:paraId="6E86C7FD" w14:textId="77777777" w:rsidR="00E248CC" w:rsidRPr="00567127" w:rsidRDefault="00E248CC" w:rsidP="00892378">
            <w:pPr>
              <w:jc w:val="center"/>
              <w:rPr>
                <w:b/>
                <w:bCs/>
                <w:i/>
                <w:iCs/>
                <w:sz w:val="22"/>
                <w:szCs w:val="22"/>
              </w:rPr>
            </w:pPr>
            <w:r w:rsidRPr="00567127">
              <w:rPr>
                <w:b/>
                <w:bCs/>
                <w:i/>
                <w:iCs/>
                <w:sz w:val="22"/>
                <w:szCs w:val="22"/>
              </w:rPr>
              <w:t>-1,9</w:t>
            </w:r>
          </w:p>
        </w:tc>
      </w:tr>
      <w:tr w:rsidR="00892378" w:rsidRPr="00567127" w14:paraId="1A3640BF" w14:textId="77777777" w:rsidTr="00B83BF7">
        <w:trPr>
          <w:trHeight w:val="284"/>
        </w:trPr>
        <w:tc>
          <w:tcPr>
            <w:tcW w:w="1797" w:type="pct"/>
            <w:shd w:val="clear" w:color="auto" w:fill="auto"/>
            <w:vAlign w:val="center"/>
            <w:hideMark/>
          </w:tcPr>
          <w:p w14:paraId="4994131D" w14:textId="77777777" w:rsidR="00E248CC" w:rsidRPr="00567127" w:rsidRDefault="00E248CC" w:rsidP="00892378">
            <w:pPr>
              <w:rPr>
                <w:sz w:val="22"/>
                <w:szCs w:val="22"/>
              </w:rPr>
            </w:pPr>
            <w:r w:rsidRPr="00567127">
              <w:rPr>
                <w:sz w:val="22"/>
                <w:szCs w:val="22"/>
              </w:rPr>
              <w:t>Платежи при пользовании природными ресурсами</w:t>
            </w:r>
          </w:p>
        </w:tc>
        <w:tc>
          <w:tcPr>
            <w:tcW w:w="604" w:type="pct"/>
            <w:shd w:val="clear" w:color="auto" w:fill="auto"/>
            <w:vAlign w:val="center"/>
            <w:hideMark/>
          </w:tcPr>
          <w:p w14:paraId="50AE2330" w14:textId="77777777" w:rsidR="00E248CC" w:rsidRPr="00567127" w:rsidRDefault="00E248CC" w:rsidP="00892378">
            <w:pPr>
              <w:jc w:val="center"/>
              <w:rPr>
                <w:sz w:val="22"/>
                <w:szCs w:val="22"/>
              </w:rPr>
            </w:pPr>
            <w:r w:rsidRPr="00567127">
              <w:rPr>
                <w:sz w:val="22"/>
                <w:szCs w:val="22"/>
              </w:rPr>
              <w:t>506 299,3</w:t>
            </w:r>
          </w:p>
        </w:tc>
        <w:tc>
          <w:tcPr>
            <w:tcW w:w="468" w:type="pct"/>
            <w:shd w:val="clear" w:color="auto" w:fill="auto"/>
            <w:vAlign w:val="center"/>
            <w:hideMark/>
          </w:tcPr>
          <w:p w14:paraId="4388D89B" w14:textId="77777777" w:rsidR="00E248CC" w:rsidRPr="00567127" w:rsidRDefault="00E248CC" w:rsidP="00892378">
            <w:pPr>
              <w:jc w:val="center"/>
              <w:rPr>
                <w:sz w:val="22"/>
                <w:szCs w:val="22"/>
              </w:rPr>
            </w:pPr>
            <w:r w:rsidRPr="00567127">
              <w:rPr>
                <w:sz w:val="22"/>
                <w:szCs w:val="22"/>
              </w:rPr>
              <w:t>5,6</w:t>
            </w:r>
          </w:p>
        </w:tc>
        <w:tc>
          <w:tcPr>
            <w:tcW w:w="605" w:type="pct"/>
            <w:shd w:val="clear" w:color="auto" w:fill="auto"/>
            <w:vAlign w:val="center"/>
            <w:hideMark/>
          </w:tcPr>
          <w:p w14:paraId="73EA88EC" w14:textId="77777777" w:rsidR="00E248CC" w:rsidRPr="00567127" w:rsidRDefault="00E248CC" w:rsidP="00892378">
            <w:pPr>
              <w:jc w:val="center"/>
              <w:rPr>
                <w:sz w:val="22"/>
                <w:szCs w:val="22"/>
              </w:rPr>
            </w:pPr>
            <w:r w:rsidRPr="00567127">
              <w:rPr>
                <w:sz w:val="22"/>
                <w:szCs w:val="22"/>
              </w:rPr>
              <w:t>22 164,9</w:t>
            </w:r>
          </w:p>
        </w:tc>
        <w:tc>
          <w:tcPr>
            <w:tcW w:w="470" w:type="pct"/>
            <w:shd w:val="clear" w:color="auto" w:fill="auto"/>
            <w:vAlign w:val="center"/>
            <w:hideMark/>
          </w:tcPr>
          <w:p w14:paraId="0793C50B" w14:textId="77777777" w:rsidR="00E248CC" w:rsidRPr="00567127" w:rsidRDefault="00E248CC" w:rsidP="00892378">
            <w:pPr>
              <w:jc w:val="center"/>
              <w:rPr>
                <w:b/>
                <w:bCs/>
                <w:i/>
                <w:iCs/>
                <w:sz w:val="22"/>
                <w:szCs w:val="22"/>
              </w:rPr>
            </w:pPr>
            <w:r w:rsidRPr="00567127">
              <w:rPr>
                <w:b/>
                <w:bCs/>
                <w:i/>
                <w:iCs/>
                <w:sz w:val="22"/>
                <w:szCs w:val="22"/>
              </w:rPr>
              <w:t>0,3</w:t>
            </w:r>
          </w:p>
        </w:tc>
        <w:tc>
          <w:tcPr>
            <w:tcW w:w="671" w:type="pct"/>
            <w:shd w:val="clear" w:color="auto" w:fill="auto"/>
            <w:vAlign w:val="center"/>
            <w:hideMark/>
          </w:tcPr>
          <w:p w14:paraId="4AFADB7C" w14:textId="77777777" w:rsidR="00E248CC" w:rsidRPr="00567127" w:rsidRDefault="00E248CC" w:rsidP="00892378">
            <w:pPr>
              <w:jc w:val="center"/>
              <w:rPr>
                <w:b/>
                <w:bCs/>
                <w:i/>
                <w:iCs/>
                <w:sz w:val="22"/>
                <w:szCs w:val="22"/>
              </w:rPr>
            </w:pPr>
            <w:r w:rsidRPr="00567127">
              <w:rPr>
                <w:b/>
                <w:bCs/>
                <w:i/>
                <w:iCs/>
                <w:sz w:val="22"/>
                <w:szCs w:val="22"/>
              </w:rPr>
              <w:t>-484 134,4</w:t>
            </w:r>
          </w:p>
        </w:tc>
        <w:tc>
          <w:tcPr>
            <w:tcW w:w="384" w:type="pct"/>
            <w:shd w:val="clear" w:color="auto" w:fill="auto"/>
            <w:vAlign w:val="center"/>
            <w:hideMark/>
          </w:tcPr>
          <w:p w14:paraId="14C30F7F" w14:textId="77777777" w:rsidR="00E248CC" w:rsidRPr="00567127" w:rsidRDefault="00E248CC" w:rsidP="00892378">
            <w:pPr>
              <w:jc w:val="center"/>
              <w:rPr>
                <w:b/>
                <w:bCs/>
                <w:i/>
                <w:iCs/>
                <w:sz w:val="22"/>
                <w:szCs w:val="22"/>
              </w:rPr>
            </w:pPr>
            <w:r w:rsidRPr="00567127">
              <w:rPr>
                <w:b/>
                <w:bCs/>
                <w:i/>
                <w:iCs/>
                <w:sz w:val="22"/>
                <w:szCs w:val="22"/>
              </w:rPr>
              <w:t>в 22,8 раза</w:t>
            </w:r>
          </w:p>
        </w:tc>
      </w:tr>
      <w:tr w:rsidR="00892378" w:rsidRPr="00567127" w14:paraId="523E1475" w14:textId="77777777" w:rsidTr="00B83BF7">
        <w:trPr>
          <w:trHeight w:val="284"/>
        </w:trPr>
        <w:tc>
          <w:tcPr>
            <w:tcW w:w="1797" w:type="pct"/>
            <w:shd w:val="clear" w:color="auto" w:fill="auto"/>
            <w:vAlign w:val="center"/>
            <w:hideMark/>
          </w:tcPr>
          <w:p w14:paraId="2E5EAF69" w14:textId="77777777" w:rsidR="00E248CC" w:rsidRPr="00567127" w:rsidRDefault="00E248CC" w:rsidP="00892378">
            <w:pPr>
              <w:rPr>
                <w:sz w:val="22"/>
                <w:szCs w:val="22"/>
              </w:rPr>
            </w:pPr>
            <w:r w:rsidRPr="00567127">
              <w:rPr>
                <w:sz w:val="22"/>
                <w:szCs w:val="22"/>
              </w:rPr>
              <w:t>Доходы от оказания платных услуг (работ) и компенсации затрат государства</w:t>
            </w:r>
          </w:p>
        </w:tc>
        <w:tc>
          <w:tcPr>
            <w:tcW w:w="604" w:type="pct"/>
            <w:shd w:val="clear" w:color="auto" w:fill="auto"/>
            <w:vAlign w:val="center"/>
            <w:hideMark/>
          </w:tcPr>
          <w:p w14:paraId="017C28B0" w14:textId="77777777" w:rsidR="00E248CC" w:rsidRPr="00567127" w:rsidRDefault="00E248CC" w:rsidP="00892378">
            <w:pPr>
              <w:jc w:val="center"/>
              <w:rPr>
                <w:sz w:val="22"/>
                <w:szCs w:val="22"/>
              </w:rPr>
            </w:pPr>
            <w:r w:rsidRPr="00567127">
              <w:rPr>
                <w:sz w:val="22"/>
                <w:szCs w:val="22"/>
              </w:rPr>
              <w:t>1 454,1</w:t>
            </w:r>
          </w:p>
        </w:tc>
        <w:tc>
          <w:tcPr>
            <w:tcW w:w="468" w:type="pct"/>
            <w:shd w:val="clear" w:color="auto" w:fill="auto"/>
            <w:vAlign w:val="center"/>
            <w:hideMark/>
          </w:tcPr>
          <w:p w14:paraId="13319DBD" w14:textId="77777777" w:rsidR="00E248CC" w:rsidRPr="00567127" w:rsidRDefault="00E248CC" w:rsidP="00892378">
            <w:pPr>
              <w:jc w:val="center"/>
              <w:rPr>
                <w:sz w:val="22"/>
                <w:szCs w:val="22"/>
              </w:rPr>
            </w:pPr>
            <w:r w:rsidRPr="00567127">
              <w:rPr>
                <w:sz w:val="22"/>
                <w:szCs w:val="22"/>
              </w:rPr>
              <w:t>0,0</w:t>
            </w:r>
          </w:p>
        </w:tc>
        <w:tc>
          <w:tcPr>
            <w:tcW w:w="605" w:type="pct"/>
            <w:shd w:val="clear" w:color="auto" w:fill="auto"/>
            <w:vAlign w:val="center"/>
            <w:hideMark/>
          </w:tcPr>
          <w:p w14:paraId="717D1F2B" w14:textId="77777777" w:rsidR="00E248CC" w:rsidRPr="00567127" w:rsidRDefault="00E248CC" w:rsidP="00892378">
            <w:pPr>
              <w:jc w:val="center"/>
              <w:rPr>
                <w:sz w:val="22"/>
                <w:szCs w:val="22"/>
              </w:rPr>
            </w:pPr>
            <w:r w:rsidRPr="00567127">
              <w:rPr>
                <w:sz w:val="22"/>
                <w:szCs w:val="22"/>
              </w:rPr>
              <w:t>1 192,5</w:t>
            </w:r>
          </w:p>
        </w:tc>
        <w:tc>
          <w:tcPr>
            <w:tcW w:w="470" w:type="pct"/>
            <w:shd w:val="clear" w:color="auto" w:fill="auto"/>
            <w:vAlign w:val="center"/>
            <w:hideMark/>
          </w:tcPr>
          <w:p w14:paraId="6821B336" w14:textId="77777777" w:rsidR="00E248CC" w:rsidRPr="00567127" w:rsidRDefault="00E248CC" w:rsidP="00892378">
            <w:pPr>
              <w:jc w:val="center"/>
              <w:rPr>
                <w:b/>
                <w:bCs/>
                <w:i/>
                <w:iCs/>
                <w:sz w:val="22"/>
                <w:szCs w:val="22"/>
              </w:rPr>
            </w:pPr>
            <w:r w:rsidRPr="00567127">
              <w:rPr>
                <w:b/>
                <w:bCs/>
                <w:i/>
                <w:iCs/>
                <w:sz w:val="22"/>
                <w:szCs w:val="22"/>
              </w:rPr>
              <w:t>0,0</w:t>
            </w:r>
          </w:p>
        </w:tc>
        <w:tc>
          <w:tcPr>
            <w:tcW w:w="671" w:type="pct"/>
            <w:shd w:val="clear" w:color="auto" w:fill="auto"/>
            <w:vAlign w:val="center"/>
            <w:hideMark/>
          </w:tcPr>
          <w:p w14:paraId="6FE50724" w14:textId="77777777" w:rsidR="00E248CC" w:rsidRPr="00567127" w:rsidRDefault="00E248CC" w:rsidP="00892378">
            <w:pPr>
              <w:jc w:val="center"/>
              <w:rPr>
                <w:b/>
                <w:bCs/>
                <w:i/>
                <w:iCs/>
                <w:sz w:val="22"/>
                <w:szCs w:val="22"/>
              </w:rPr>
            </w:pPr>
            <w:r w:rsidRPr="00567127">
              <w:rPr>
                <w:b/>
                <w:bCs/>
                <w:i/>
                <w:iCs/>
                <w:sz w:val="22"/>
                <w:szCs w:val="22"/>
              </w:rPr>
              <w:t>-261,6</w:t>
            </w:r>
          </w:p>
        </w:tc>
        <w:tc>
          <w:tcPr>
            <w:tcW w:w="384" w:type="pct"/>
            <w:shd w:val="clear" w:color="auto" w:fill="auto"/>
            <w:vAlign w:val="center"/>
            <w:hideMark/>
          </w:tcPr>
          <w:p w14:paraId="404FD8D4" w14:textId="77777777" w:rsidR="00E248CC" w:rsidRPr="00567127" w:rsidRDefault="00E248CC" w:rsidP="00892378">
            <w:pPr>
              <w:jc w:val="center"/>
              <w:rPr>
                <w:b/>
                <w:bCs/>
                <w:i/>
                <w:iCs/>
                <w:sz w:val="22"/>
                <w:szCs w:val="22"/>
              </w:rPr>
            </w:pPr>
            <w:r w:rsidRPr="00567127">
              <w:rPr>
                <w:b/>
                <w:bCs/>
                <w:i/>
                <w:iCs/>
                <w:sz w:val="22"/>
                <w:szCs w:val="22"/>
              </w:rPr>
              <w:t>-18,0</w:t>
            </w:r>
          </w:p>
        </w:tc>
      </w:tr>
      <w:tr w:rsidR="00892378" w:rsidRPr="00567127" w14:paraId="75E6329F" w14:textId="77777777" w:rsidTr="00B83BF7">
        <w:trPr>
          <w:trHeight w:val="284"/>
        </w:trPr>
        <w:tc>
          <w:tcPr>
            <w:tcW w:w="1797" w:type="pct"/>
            <w:shd w:val="clear" w:color="auto" w:fill="auto"/>
            <w:vAlign w:val="center"/>
            <w:hideMark/>
          </w:tcPr>
          <w:p w14:paraId="32A3A55F" w14:textId="77777777" w:rsidR="00E248CC" w:rsidRPr="00567127" w:rsidRDefault="00E248CC" w:rsidP="00892378">
            <w:pPr>
              <w:rPr>
                <w:sz w:val="22"/>
                <w:szCs w:val="22"/>
              </w:rPr>
            </w:pPr>
            <w:r w:rsidRPr="00567127">
              <w:rPr>
                <w:sz w:val="22"/>
                <w:szCs w:val="22"/>
              </w:rPr>
              <w:t>Доходы от продажи материальных и нематериальных активов</w:t>
            </w:r>
          </w:p>
        </w:tc>
        <w:tc>
          <w:tcPr>
            <w:tcW w:w="604" w:type="pct"/>
            <w:shd w:val="clear" w:color="auto" w:fill="auto"/>
            <w:vAlign w:val="center"/>
            <w:hideMark/>
          </w:tcPr>
          <w:p w14:paraId="4B0BF152" w14:textId="77777777" w:rsidR="00E248CC" w:rsidRPr="00567127" w:rsidRDefault="00E248CC" w:rsidP="00892378">
            <w:pPr>
              <w:jc w:val="center"/>
              <w:rPr>
                <w:sz w:val="22"/>
                <w:szCs w:val="22"/>
              </w:rPr>
            </w:pPr>
            <w:r w:rsidRPr="00567127">
              <w:rPr>
                <w:sz w:val="22"/>
                <w:szCs w:val="22"/>
              </w:rPr>
              <w:t>255 961,2</w:t>
            </w:r>
          </w:p>
        </w:tc>
        <w:tc>
          <w:tcPr>
            <w:tcW w:w="468" w:type="pct"/>
            <w:shd w:val="clear" w:color="auto" w:fill="auto"/>
            <w:vAlign w:val="center"/>
            <w:hideMark/>
          </w:tcPr>
          <w:p w14:paraId="2435BF64" w14:textId="77777777" w:rsidR="00E248CC" w:rsidRPr="00567127" w:rsidRDefault="00E248CC" w:rsidP="00892378">
            <w:pPr>
              <w:jc w:val="center"/>
              <w:rPr>
                <w:sz w:val="22"/>
                <w:szCs w:val="22"/>
              </w:rPr>
            </w:pPr>
            <w:r w:rsidRPr="00567127">
              <w:rPr>
                <w:sz w:val="22"/>
                <w:szCs w:val="22"/>
              </w:rPr>
              <w:t>2,8</w:t>
            </w:r>
          </w:p>
        </w:tc>
        <w:tc>
          <w:tcPr>
            <w:tcW w:w="605" w:type="pct"/>
            <w:shd w:val="clear" w:color="auto" w:fill="auto"/>
            <w:vAlign w:val="center"/>
            <w:hideMark/>
          </w:tcPr>
          <w:p w14:paraId="3CFC28AF" w14:textId="77777777" w:rsidR="00E248CC" w:rsidRPr="00567127" w:rsidRDefault="00E248CC" w:rsidP="00892378">
            <w:pPr>
              <w:jc w:val="center"/>
              <w:rPr>
                <w:sz w:val="22"/>
                <w:szCs w:val="22"/>
              </w:rPr>
            </w:pPr>
            <w:r w:rsidRPr="00567127">
              <w:rPr>
                <w:sz w:val="22"/>
                <w:szCs w:val="22"/>
              </w:rPr>
              <w:t>371 178,3</w:t>
            </w:r>
          </w:p>
        </w:tc>
        <w:tc>
          <w:tcPr>
            <w:tcW w:w="470" w:type="pct"/>
            <w:shd w:val="clear" w:color="auto" w:fill="auto"/>
            <w:vAlign w:val="center"/>
            <w:hideMark/>
          </w:tcPr>
          <w:p w14:paraId="30B194BF" w14:textId="77777777" w:rsidR="00E248CC" w:rsidRPr="00567127" w:rsidRDefault="00E248CC" w:rsidP="00892378">
            <w:pPr>
              <w:jc w:val="center"/>
              <w:rPr>
                <w:b/>
                <w:bCs/>
                <w:i/>
                <w:iCs/>
                <w:sz w:val="22"/>
                <w:szCs w:val="22"/>
              </w:rPr>
            </w:pPr>
            <w:r w:rsidRPr="00567127">
              <w:rPr>
                <w:b/>
                <w:bCs/>
                <w:i/>
                <w:iCs/>
                <w:sz w:val="22"/>
                <w:szCs w:val="22"/>
              </w:rPr>
              <w:t>5,1</w:t>
            </w:r>
          </w:p>
        </w:tc>
        <w:tc>
          <w:tcPr>
            <w:tcW w:w="671" w:type="pct"/>
            <w:shd w:val="clear" w:color="auto" w:fill="auto"/>
            <w:vAlign w:val="center"/>
            <w:hideMark/>
          </w:tcPr>
          <w:p w14:paraId="27A42EB1" w14:textId="77777777" w:rsidR="00E248CC" w:rsidRPr="00567127" w:rsidRDefault="00E248CC" w:rsidP="00892378">
            <w:pPr>
              <w:jc w:val="center"/>
              <w:rPr>
                <w:b/>
                <w:bCs/>
                <w:i/>
                <w:iCs/>
                <w:sz w:val="22"/>
                <w:szCs w:val="22"/>
              </w:rPr>
            </w:pPr>
            <w:r w:rsidRPr="00567127">
              <w:rPr>
                <w:b/>
                <w:bCs/>
                <w:i/>
                <w:iCs/>
                <w:sz w:val="22"/>
                <w:szCs w:val="22"/>
              </w:rPr>
              <w:t>115 217,1</w:t>
            </w:r>
          </w:p>
        </w:tc>
        <w:tc>
          <w:tcPr>
            <w:tcW w:w="384" w:type="pct"/>
            <w:shd w:val="clear" w:color="auto" w:fill="auto"/>
            <w:vAlign w:val="center"/>
            <w:hideMark/>
          </w:tcPr>
          <w:p w14:paraId="60A004D4" w14:textId="77777777" w:rsidR="00E248CC" w:rsidRPr="00567127" w:rsidRDefault="00E248CC" w:rsidP="00892378">
            <w:pPr>
              <w:jc w:val="center"/>
              <w:rPr>
                <w:b/>
                <w:bCs/>
                <w:i/>
                <w:iCs/>
                <w:sz w:val="22"/>
                <w:szCs w:val="22"/>
              </w:rPr>
            </w:pPr>
            <w:r w:rsidRPr="00567127">
              <w:rPr>
                <w:b/>
                <w:bCs/>
                <w:i/>
                <w:iCs/>
                <w:sz w:val="22"/>
                <w:szCs w:val="22"/>
              </w:rPr>
              <w:t>45,0</w:t>
            </w:r>
          </w:p>
        </w:tc>
      </w:tr>
      <w:tr w:rsidR="00892378" w:rsidRPr="00567127" w14:paraId="16CE82BF" w14:textId="77777777" w:rsidTr="00B83BF7">
        <w:trPr>
          <w:trHeight w:val="284"/>
        </w:trPr>
        <w:tc>
          <w:tcPr>
            <w:tcW w:w="1797" w:type="pct"/>
            <w:shd w:val="clear" w:color="auto" w:fill="auto"/>
            <w:vAlign w:val="center"/>
            <w:hideMark/>
          </w:tcPr>
          <w:p w14:paraId="1B30F666" w14:textId="77777777" w:rsidR="00E248CC" w:rsidRPr="00567127" w:rsidRDefault="00E248CC" w:rsidP="00892378">
            <w:pPr>
              <w:rPr>
                <w:sz w:val="22"/>
                <w:szCs w:val="22"/>
              </w:rPr>
            </w:pPr>
            <w:r w:rsidRPr="00567127">
              <w:rPr>
                <w:sz w:val="22"/>
                <w:szCs w:val="22"/>
              </w:rPr>
              <w:t>Штрафы, санкции, возмещение ущерба</w:t>
            </w:r>
          </w:p>
        </w:tc>
        <w:tc>
          <w:tcPr>
            <w:tcW w:w="604" w:type="pct"/>
            <w:shd w:val="clear" w:color="auto" w:fill="auto"/>
            <w:vAlign w:val="center"/>
            <w:hideMark/>
          </w:tcPr>
          <w:p w14:paraId="40696B9D" w14:textId="77777777" w:rsidR="00E248CC" w:rsidRPr="00567127" w:rsidRDefault="00E248CC" w:rsidP="00892378">
            <w:pPr>
              <w:jc w:val="center"/>
              <w:rPr>
                <w:sz w:val="22"/>
                <w:szCs w:val="22"/>
              </w:rPr>
            </w:pPr>
            <w:r w:rsidRPr="00567127">
              <w:rPr>
                <w:sz w:val="22"/>
                <w:szCs w:val="22"/>
              </w:rPr>
              <w:t>1 123 968,8</w:t>
            </w:r>
          </w:p>
        </w:tc>
        <w:tc>
          <w:tcPr>
            <w:tcW w:w="468" w:type="pct"/>
            <w:shd w:val="clear" w:color="auto" w:fill="auto"/>
            <w:vAlign w:val="center"/>
            <w:hideMark/>
          </w:tcPr>
          <w:p w14:paraId="27524798" w14:textId="77777777" w:rsidR="00E248CC" w:rsidRPr="00567127" w:rsidRDefault="00E248CC" w:rsidP="00892378">
            <w:pPr>
              <w:jc w:val="center"/>
              <w:rPr>
                <w:sz w:val="22"/>
                <w:szCs w:val="22"/>
              </w:rPr>
            </w:pPr>
            <w:r w:rsidRPr="00567127">
              <w:rPr>
                <w:sz w:val="22"/>
                <w:szCs w:val="22"/>
              </w:rPr>
              <w:t>12,3</w:t>
            </w:r>
          </w:p>
        </w:tc>
        <w:tc>
          <w:tcPr>
            <w:tcW w:w="605" w:type="pct"/>
            <w:shd w:val="clear" w:color="auto" w:fill="auto"/>
            <w:vAlign w:val="center"/>
            <w:hideMark/>
          </w:tcPr>
          <w:p w14:paraId="1A9158BB" w14:textId="77777777" w:rsidR="00E248CC" w:rsidRPr="00567127" w:rsidRDefault="00E248CC" w:rsidP="00892378">
            <w:pPr>
              <w:jc w:val="center"/>
              <w:rPr>
                <w:sz w:val="22"/>
                <w:szCs w:val="22"/>
              </w:rPr>
            </w:pPr>
            <w:r w:rsidRPr="00567127">
              <w:rPr>
                <w:sz w:val="22"/>
                <w:szCs w:val="22"/>
              </w:rPr>
              <w:t>937 247,9</w:t>
            </w:r>
          </w:p>
        </w:tc>
        <w:tc>
          <w:tcPr>
            <w:tcW w:w="470" w:type="pct"/>
            <w:shd w:val="clear" w:color="auto" w:fill="auto"/>
            <w:vAlign w:val="center"/>
            <w:hideMark/>
          </w:tcPr>
          <w:p w14:paraId="5505AE7C" w14:textId="77777777" w:rsidR="00E248CC" w:rsidRPr="00567127" w:rsidRDefault="00E248CC" w:rsidP="00892378">
            <w:pPr>
              <w:jc w:val="center"/>
              <w:rPr>
                <w:b/>
                <w:bCs/>
                <w:i/>
                <w:iCs/>
                <w:sz w:val="22"/>
                <w:szCs w:val="22"/>
              </w:rPr>
            </w:pPr>
            <w:r w:rsidRPr="00567127">
              <w:rPr>
                <w:b/>
                <w:bCs/>
                <w:i/>
                <w:iCs/>
                <w:sz w:val="22"/>
                <w:szCs w:val="22"/>
              </w:rPr>
              <w:t>12,9</w:t>
            </w:r>
          </w:p>
        </w:tc>
        <w:tc>
          <w:tcPr>
            <w:tcW w:w="671" w:type="pct"/>
            <w:shd w:val="clear" w:color="auto" w:fill="auto"/>
            <w:vAlign w:val="center"/>
            <w:hideMark/>
          </w:tcPr>
          <w:p w14:paraId="5603BFDC" w14:textId="77777777" w:rsidR="00E248CC" w:rsidRPr="00567127" w:rsidRDefault="00E248CC" w:rsidP="00892378">
            <w:pPr>
              <w:jc w:val="center"/>
              <w:rPr>
                <w:b/>
                <w:bCs/>
                <w:i/>
                <w:iCs/>
                <w:sz w:val="22"/>
                <w:szCs w:val="22"/>
              </w:rPr>
            </w:pPr>
            <w:r w:rsidRPr="00567127">
              <w:rPr>
                <w:b/>
                <w:bCs/>
                <w:i/>
                <w:iCs/>
                <w:sz w:val="22"/>
                <w:szCs w:val="22"/>
              </w:rPr>
              <w:t>-186 720,9</w:t>
            </w:r>
          </w:p>
        </w:tc>
        <w:tc>
          <w:tcPr>
            <w:tcW w:w="384" w:type="pct"/>
            <w:shd w:val="clear" w:color="auto" w:fill="auto"/>
            <w:vAlign w:val="center"/>
            <w:hideMark/>
          </w:tcPr>
          <w:p w14:paraId="68E43B94" w14:textId="77777777" w:rsidR="00E248CC" w:rsidRPr="00567127" w:rsidRDefault="00E248CC" w:rsidP="00892378">
            <w:pPr>
              <w:jc w:val="center"/>
              <w:rPr>
                <w:b/>
                <w:bCs/>
                <w:i/>
                <w:iCs/>
                <w:sz w:val="22"/>
                <w:szCs w:val="22"/>
              </w:rPr>
            </w:pPr>
            <w:r w:rsidRPr="00567127">
              <w:rPr>
                <w:b/>
                <w:bCs/>
                <w:i/>
                <w:iCs/>
                <w:sz w:val="22"/>
                <w:szCs w:val="22"/>
              </w:rPr>
              <w:t>-16,6</w:t>
            </w:r>
          </w:p>
        </w:tc>
      </w:tr>
      <w:tr w:rsidR="00892378" w:rsidRPr="00567127" w14:paraId="72E43DE3" w14:textId="77777777" w:rsidTr="00B83BF7">
        <w:trPr>
          <w:trHeight w:val="284"/>
        </w:trPr>
        <w:tc>
          <w:tcPr>
            <w:tcW w:w="1797" w:type="pct"/>
            <w:shd w:val="clear" w:color="auto" w:fill="auto"/>
            <w:vAlign w:val="center"/>
            <w:hideMark/>
          </w:tcPr>
          <w:p w14:paraId="0B7A9508" w14:textId="77777777" w:rsidR="00E248CC" w:rsidRPr="00567127" w:rsidRDefault="00E248CC" w:rsidP="00892378">
            <w:pPr>
              <w:rPr>
                <w:sz w:val="22"/>
                <w:szCs w:val="22"/>
              </w:rPr>
            </w:pPr>
            <w:r w:rsidRPr="00567127">
              <w:rPr>
                <w:sz w:val="22"/>
                <w:szCs w:val="22"/>
              </w:rPr>
              <w:t>Прочие неналоговые доходы</w:t>
            </w:r>
          </w:p>
        </w:tc>
        <w:tc>
          <w:tcPr>
            <w:tcW w:w="604" w:type="pct"/>
            <w:shd w:val="clear" w:color="auto" w:fill="auto"/>
            <w:vAlign w:val="center"/>
            <w:hideMark/>
          </w:tcPr>
          <w:p w14:paraId="78B41DDB" w14:textId="77777777" w:rsidR="00E248CC" w:rsidRPr="00567127" w:rsidRDefault="00E248CC" w:rsidP="00892378">
            <w:pPr>
              <w:jc w:val="center"/>
              <w:rPr>
                <w:sz w:val="22"/>
                <w:szCs w:val="22"/>
              </w:rPr>
            </w:pPr>
            <w:r w:rsidRPr="00567127">
              <w:rPr>
                <w:sz w:val="22"/>
                <w:szCs w:val="22"/>
              </w:rPr>
              <w:t>69 083,6</w:t>
            </w:r>
          </w:p>
        </w:tc>
        <w:tc>
          <w:tcPr>
            <w:tcW w:w="468" w:type="pct"/>
            <w:shd w:val="clear" w:color="auto" w:fill="auto"/>
            <w:vAlign w:val="center"/>
            <w:hideMark/>
          </w:tcPr>
          <w:p w14:paraId="30EA657A" w14:textId="77777777" w:rsidR="00E248CC" w:rsidRPr="00567127" w:rsidRDefault="00E248CC" w:rsidP="00892378">
            <w:pPr>
              <w:jc w:val="center"/>
              <w:rPr>
                <w:sz w:val="22"/>
                <w:szCs w:val="22"/>
              </w:rPr>
            </w:pPr>
            <w:r w:rsidRPr="00567127">
              <w:rPr>
                <w:sz w:val="22"/>
                <w:szCs w:val="22"/>
              </w:rPr>
              <w:t>0,8</w:t>
            </w:r>
          </w:p>
        </w:tc>
        <w:tc>
          <w:tcPr>
            <w:tcW w:w="605" w:type="pct"/>
            <w:shd w:val="clear" w:color="auto" w:fill="auto"/>
            <w:vAlign w:val="center"/>
            <w:hideMark/>
          </w:tcPr>
          <w:p w14:paraId="2B43CA2B" w14:textId="77777777" w:rsidR="00E248CC" w:rsidRPr="00567127" w:rsidRDefault="00E248CC" w:rsidP="00892378">
            <w:pPr>
              <w:jc w:val="center"/>
              <w:rPr>
                <w:sz w:val="22"/>
                <w:szCs w:val="22"/>
              </w:rPr>
            </w:pPr>
            <w:r w:rsidRPr="00567127">
              <w:rPr>
                <w:sz w:val="22"/>
                <w:szCs w:val="22"/>
              </w:rPr>
              <w:t>35 134,9</w:t>
            </w:r>
          </w:p>
        </w:tc>
        <w:tc>
          <w:tcPr>
            <w:tcW w:w="470" w:type="pct"/>
            <w:shd w:val="clear" w:color="auto" w:fill="auto"/>
            <w:vAlign w:val="center"/>
            <w:hideMark/>
          </w:tcPr>
          <w:p w14:paraId="62AFAD15" w14:textId="77777777" w:rsidR="00E248CC" w:rsidRPr="00567127" w:rsidRDefault="00E248CC" w:rsidP="00892378">
            <w:pPr>
              <w:jc w:val="center"/>
              <w:rPr>
                <w:b/>
                <w:bCs/>
                <w:i/>
                <w:iCs/>
                <w:sz w:val="22"/>
                <w:szCs w:val="22"/>
              </w:rPr>
            </w:pPr>
            <w:r w:rsidRPr="00567127">
              <w:rPr>
                <w:b/>
                <w:bCs/>
                <w:i/>
                <w:iCs/>
                <w:sz w:val="22"/>
                <w:szCs w:val="22"/>
              </w:rPr>
              <w:t>0,5</w:t>
            </w:r>
          </w:p>
        </w:tc>
        <w:tc>
          <w:tcPr>
            <w:tcW w:w="671" w:type="pct"/>
            <w:shd w:val="clear" w:color="auto" w:fill="auto"/>
            <w:vAlign w:val="center"/>
            <w:hideMark/>
          </w:tcPr>
          <w:p w14:paraId="088FFA30" w14:textId="77777777" w:rsidR="00E248CC" w:rsidRPr="00567127" w:rsidRDefault="00E248CC" w:rsidP="00892378">
            <w:pPr>
              <w:jc w:val="center"/>
              <w:rPr>
                <w:b/>
                <w:bCs/>
                <w:i/>
                <w:iCs/>
                <w:sz w:val="22"/>
                <w:szCs w:val="22"/>
              </w:rPr>
            </w:pPr>
            <w:r w:rsidRPr="00567127">
              <w:rPr>
                <w:b/>
                <w:bCs/>
                <w:i/>
                <w:iCs/>
                <w:sz w:val="22"/>
                <w:szCs w:val="22"/>
              </w:rPr>
              <w:t>-33 948,7</w:t>
            </w:r>
          </w:p>
        </w:tc>
        <w:tc>
          <w:tcPr>
            <w:tcW w:w="384" w:type="pct"/>
            <w:shd w:val="clear" w:color="auto" w:fill="auto"/>
            <w:vAlign w:val="center"/>
            <w:hideMark/>
          </w:tcPr>
          <w:p w14:paraId="167DCB12" w14:textId="77777777" w:rsidR="00E248CC" w:rsidRPr="00567127" w:rsidRDefault="00E248CC" w:rsidP="00892378">
            <w:pPr>
              <w:jc w:val="center"/>
              <w:rPr>
                <w:b/>
                <w:bCs/>
                <w:i/>
                <w:iCs/>
                <w:sz w:val="22"/>
                <w:szCs w:val="22"/>
              </w:rPr>
            </w:pPr>
            <w:r w:rsidRPr="00567127">
              <w:rPr>
                <w:b/>
                <w:bCs/>
                <w:i/>
                <w:iCs/>
                <w:sz w:val="22"/>
                <w:szCs w:val="22"/>
              </w:rPr>
              <w:t>-49,1</w:t>
            </w:r>
          </w:p>
        </w:tc>
      </w:tr>
      <w:tr w:rsidR="00892378" w:rsidRPr="00567127" w14:paraId="17C8F121" w14:textId="77777777" w:rsidTr="00B83BF7">
        <w:trPr>
          <w:trHeight w:val="284"/>
        </w:trPr>
        <w:tc>
          <w:tcPr>
            <w:tcW w:w="1797" w:type="pct"/>
            <w:shd w:val="clear" w:color="auto" w:fill="auto"/>
            <w:vAlign w:val="center"/>
            <w:hideMark/>
          </w:tcPr>
          <w:p w14:paraId="39273131" w14:textId="77777777" w:rsidR="00E248CC" w:rsidRPr="00567127" w:rsidRDefault="00E248CC" w:rsidP="00892378">
            <w:pPr>
              <w:rPr>
                <w:b/>
                <w:bCs/>
                <w:i/>
                <w:iCs/>
                <w:sz w:val="22"/>
                <w:szCs w:val="22"/>
              </w:rPr>
            </w:pPr>
            <w:r w:rsidRPr="00567127">
              <w:rPr>
                <w:b/>
                <w:bCs/>
                <w:i/>
                <w:iCs/>
                <w:sz w:val="22"/>
                <w:szCs w:val="22"/>
              </w:rPr>
              <w:t>Итого</w:t>
            </w:r>
          </w:p>
        </w:tc>
        <w:tc>
          <w:tcPr>
            <w:tcW w:w="604" w:type="pct"/>
            <w:shd w:val="clear" w:color="auto" w:fill="auto"/>
            <w:vAlign w:val="center"/>
            <w:hideMark/>
          </w:tcPr>
          <w:p w14:paraId="2F96E4DE" w14:textId="77777777" w:rsidR="00E248CC" w:rsidRPr="00567127" w:rsidRDefault="00E248CC" w:rsidP="00892378">
            <w:pPr>
              <w:jc w:val="center"/>
              <w:rPr>
                <w:b/>
                <w:bCs/>
                <w:i/>
                <w:iCs/>
                <w:sz w:val="22"/>
                <w:szCs w:val="22"/>
              </w:rPr>
            </w:pPr>
            <w:r w:rsidRPr="00567127">
              <w:rPr>
                <w:b/>
                <w:bCs/>
                <w:i/>
                <w:iCs/>
                <w:sz w:val="22"/>
                <w:szCs w:val="22"/>
              </w:rPr>
              <w:t>9 119 173,4</w:t>
            </w:r>
          </w:p>
        </w:tc>
        <w:tc>
          <w:tcPr>
            <w:tcW w:w="468" w:type="pct"/>
            <w:shd w:val="clear" w:color="auto" w:fill="auto"/>
            <w:vAlign w:val="center"/>
            <w:hideMark/>
          </w:tcPr>
          <w:p w14:paraId="4AD6D7BD" w14:textId="77777777" w:rsidR="00E248CC" w:rsidRPr="00567127" w:rsidRDefault="00E248CC" w:rsidP="00892378">
            <w:pPr>
              <w:jc w:val="center"/>
              <w:rPr>
                <w:b/>
                <w:bCs/>
                <w:i/>
                <w:iCs/>
                <w:sz w:val="22"/>
                <w:szCs w:val="22"/>
              </w:rPr>
            </w:pPr>
            <w:r w:rsidRPr="00567127">
              <w:rPr>
                <w:b/>
                <w:bCs/>
                <w:i/>
                <w:iCs/>
                <w:sz w:val="22"/>
                <w:szCs w:val="22"/>
              </w:rPr>
              <w:t>100,0</w:t>
            </w:r>
          </w:p>
        </w:tc>
        <w:tc>
          <w:tcPr>
            <w:tcW w:w="605" w:type="pct"/>
            <w:shd w:val="clear" w:color="auto" w:fill="auto"/>
            <w:vAlign w:val="center"/>
            <w:hideMark/>
          </w:tcPr>
          <w:p w14:paraId="2F1F4541" w14:textId="77777777" w:rsidR="00E248CC" w:rsidRPr="00567127" w:rsidRDefault="00E248CC" w:rsidP="00892378">
            <w:pPr>
              <w:jc w:val="center"/>
              <w:rPr>
                <w:b/>
                <w:bCs/>
                <w:i/>
                <w:iCs/>
                <w:sz w:val="22"/>
                <w:szCs w:val="22"/>
              </w:rPr>
            </w:pPr>
            <w:r w:rsidRPr="00567127">
              <w:rPr>
                <w:b/>
                <w:bCs/>
                <w:i/>
                <w:iCs/>
                <w:sz w:val="22"/>
                <w:szCs w:val="22"/>
              </w:rPr>
              <w:t>7 241 331,6</w:t>
            </w:r>
          </w:p>
        </w:tc>
        <w:tc>
          <w:tcPr>
            <w:tcW w:w="470" w:type="pct"/>
            <w:shd w:val="clear" w:color="auto" w:fill="auto"/>
            <w:vAlign w:val="center"/>
            <w:hideMark/>
          </w:tcPr>
          <w:p w14:paraId="5DB08F0D" w14:textId="77777777" w:rsidR="00E248CC" w:rsidRPr="00567127" w:rsidRDefault="00E248CC" w:rsidP="00892378">
            <w:pPr>
              <w:jc w:val="center"/>
              <w:rPr>
                <w:b/>
                <w:bCs/>
                <w:i/>
                <w:iCs/>
                <w:sz w:val="22"/>
                <w:szCs w:val="22"/>
              </w:rPr>
            </w:pPr>
            <w:r w:rsidRPr="00567127">
              <w:rPr>
                <w:b/>
                <w:bCs/>
                <w:i/>
                <w:iCs/>
                <w:sz w:val="22"/>
                <w:szCs w:val="22"/>
              </w:rPr>
              <w:t>100,0</w:t>
            </w:r>
          </w:p>
        </w:tc>
        <w:tc>
          <w:tcPr>
            <w:tcW w:w="671" w:type="pct"/>
            <w:shd w:val="clear" w:color="auto" w:fill="auto"/>
            <w:vAlign w:val="center"/>
            <w:hideMark/>
          </w:tcPr>
          <w:p w14:paraId="596CC7A7" w14:textId="77777777" w:rsidR="00E248CC" w:rsidRPr="00567127" w:rsidRDefault="00E248CC" w:rsidP="00892378">
            <w:pPr>
              <w:jc w:val="center"/>
              <w:rPr>
                <w:b/>
                <w:bCs/>
                <w:i/>
                <w:iCs/>
                <w:sz w:val="22"/>
                <w:szCs w:val="22"/>
              </w:rPr>
            </w:pPr>
            <w:r w:rsidRPr="00567127">
              <w:rPr>
                <w:b/>
                <w:bCs/>
                <w:i/>
                <w:iCs/>
                <w:sz w:val="22"/>
                <w:szCs w:val="22"/>
              </w:rPr>
              <w:t>-1 877 841,8</w:t>
            </w:r>
          </w:p>
        </w:tc>
        <w:tc>
          <w:tcPr>
            <w:tcW w:w="384" w:type="pct"/>
            <w:shd w:val="clear" w:color="auto" w:fill="auto"/>
            <w:vAlign w:val="center"/>
            <w:hideMark/>
          </w:tcPr>
          <w:p w14:paraId="3D343B05" w14:textId="77777777" w:rsidR="00E248CC" w:rsidRPr="00567127" w:rsidRDefault="00E248CC" w:rsidP="00892378">
            <w:pPr>
              <w:jc w:val="center"/>
              <w:rPr>
                <w:b/>
                <w:bCs/>
                <w:i/>
                <w:iCs/>
                <w:sz w:val="22"/>
                <w:szCs w:val="22"/>
              </w:rPr>
            </w:pPr>
            <w:r w:rsidRPr="00567127">
              <w:rPr>
                <w:b/>
                <w:bCs/>
                <w:i/>
                <w:iCs/>
                <w:sz w:val="22"/>
                <w:szCs w:val="22"/>
              </w:rPr>
              <w:t>-20,6</w:t>
            </w:r>
          </w:p>
        </w:tc>
      </w:tr>
    </w:tbl>
    <w:p w14:paraId="1C07C3EC" w14:textId="77777777" w:rsidR="000412E8" w:rsidRPr="005D092F" w:rsidRDefault="000412E8" w:rsidP="000412E8">
      <w:pPr>
        <w:autoSpaceDE w:val="0"/>
        <w:autoSpaceDN w:val="0"/>
        <w:adjustRightInd w:val="0"/>
        <w:ind w:firstLine="709"/>
        <w:jc w:val="both"/>
        <w:rPr>
          <w:sz w:val="26"/>
          <w:szCs w:val="26"/>
          <w:highlight w:val="yellow"/>
        </w:rPr>
      </w:pPr>
    </w:p>
    <w:p w14:paraId="0757BD1C" w14:textId="603E0ACD" w:rsidR="00C8700A" w:rsidRPr="00C8700A" w:rsidRDefault="00C8700A" w:rsidP="00C8700A">
      <w:pPr>
        <w:pStyle w:val="24"/>
        <w:ind w:firstLine="709"/>
        <w:rPr>
          <w:b w:val="0"/>
          <w:szCs w:val="26"/>
        </w:rPr>
      </w:pPr>
      <w:r w:rsidRPr="00C8700A">
        <w:rPr>
          <w:b w:val="0"/>
          <w:szCs w:val="26"/>
        </w:rPr>
        <w:t>По итогам 2016 года наблюдается снижение объема налоговых и неналоговых доходов относительно предыд</w:t>
      </w:r>
      <w:r w:rsidR="00CE382C">
        <w:rPr>
          <w:b w:val="0"/>
          <w:szCs w:val="26"/>
        </w:rPr>
        <w:t>ущего года на 20,6</w:t>
      </w:r>
      <w:r w:rsidRPr="00C8700A">
        <w:rPr>
          <w:b w:val="0"/>
          <w:szCs w:val="26"/>
        </w:rPr>
        <w:t>%. Общий объем налоговых и неналоговых доходов составил в отчетном году 7 241 331,6 тыс. руб. или 43,1% общего объема доходов бюджета города (16 815 795,9 тыс. руб.).</w:t>
      </w:r>
    </w:p>
    <w:p w14:paraId="4BFE97DD" w14:textId="77777777" w:rsidR="00C8700A" w:rsidRPr="00C8700A" w:rsidRDefault="00C8700A" w:rsidP="00C8700A">
      <w:pPr>
        <w:pStyle w:val="24"/>
        <w:ind w:firstLine="709"/>
        <w:rPr>
          <w:b w:val="0"/>
          <w:szCs w:val="26"/>
        </w:rPr>
      </w:pPr>
      <w:r w:rsidRPr="00C8700A">
        <w:rPr>
          <w:b w:val="0"/>
          <w:szCs w:val="26"/>
        </w:rPr>
        <w:t>Снижение объема налоговых и неналоговых доходов произошло, в основном, за счет следующих доходных источников:</w:t>
      </w:r>
    </w:p>
    <w:p w14:paraId="0D1B8729" w14:textId="3C5B2C8B" w:rsidR="00C8700A" w:rsidRDefault="00C8700A" w:rsidP="00BC33F9">
      <w:pPr>
        <w:pStyle w:val="24"/>
        <w:numPr>
          <w:ilvl w:val="0"/>
          <w:numId w:val="12"/>
        </w:numPr>
        <w:tabs>
          <w:tab w:val="left" w:pos="993"/>
        </w:tabs>
        <w:ind w:left="0" w:firstLine="709"/>
        <w:rPr>
          <w:b w:val="0"/>
          <w:szCs w:val="26"/>
        </w:rPr>
      </w:pPr>
      <w:r w:rsidRPr="00C8700A">
        <w:rPr>
          <w:b w:val="0"/>
          <w:szCs w:val="26"/>
        </w:rPr>
        <w:t>налога на прибыль организаций (на 56,3</w:t>
      </w:r>
      <w:r w:rsidR="00CE382C">
        <w:rPr>
          <w:b w:val="0"/>
          <w:szCs w:val="26"/>
        </w:rPr>
        <w:t>%</w:t>
      </w:r>
      <w:r w:rsidRPr="00C8700A">
        <w:rPr>
          <w:b w:val="0"/>
          <w:szCs w:val="26"/>
        </w:rPr>
        <w:t>), в связи уменьшением с 2016 года норматива отчислений в местные бюджеты от налога на прибыль организаций, зачисляемого в бюджет субъекта (</w:t>
      </w:r>
      <w:r w:rsidR="00CE382C">
        <w:rPr>
          <w:b w:val="0"/>
          <w:szCs w:val="26"/>
        </w:rPr>
        <w:t>с 10 до 5</w:t>
      </w:r>
      <w:r w:rsidRPr="00C8700A">
        <w:rPr>
          <w:b w:val="0"/>
          <w:szCs w:val="26"/>
        </w:rPr>
        <w:t>%), снижением цен на основные группы металлов, производимые на территории, а также проведенными в 2016 году зачетами переплат по налогу, образовавшихся по итогам 2015 года в результате отражения в налоговом учете отрицательных курсовых разниц;</w:t>
      </w:r>
    </w:p>
    <w:p w14:paraId="26E2AB0D" w14:textId="2CF4EB53" w:rsidR="00C8700A" w:rsidRDefault="00C8700A" w:rsidP="00BC33F9">
      <w:pPr>
        <w:pStyle w:val="24"/>
        <w:numPr>
          <w:ilvl w:val="0"/>
          <w:numId w:val="12"/>
        </w:numPr>
        <w:tabs>
          <w:tab w:val="left" w:pos="993"/>
        </w:tabs>
        <w:ind w:left="0" w:firstLine="709"/>
        <w:rPr>
          <w:b w:val="0"/>
          <w:szCs w:val="26"/>
        </w:rPr>
      </w:pPr>
      <w:r w:rsidRPr="00C8700A">
        <w:rPr>
          <w:b w:val="0"/>
          <w:szCs w:val="26"/>
        </w:rPr>
        <w:t xml:space="preserve">платы за негативное воздействие на окружающую среду (в 22,8 раза), что обусловлено уплатой ПАО </w:t>
      </w:r>
      <w:r w:rsidR="00076617">
        <w:rPr>
          <w:b w:val="0"/>
          <w:szCs w:val="26"/>
        </w:rPr>
        <w:t>«</w:t>
      </w:r>
      <w:r w:rsidRPr="00C8700A">
        <w:rPr>
          <w:b w:val="0"/>
          <w:szCs w:val="26"/>
        </w:rPr>
        <w:t xml:space="preserve">ГМК </w:t>
      </w:r>
      <w:r w:rsidR="00076617">
        <w:rPr>
          <w:b w:val="0"/>
          <w:szCs w:val="26"/>
        </w:rPr>
        <w:t>«</w:t>
      </w:r>
      <w:r w:rsidRPr="00C8700A">
        <w:rPr>
          <w:b w:val="0"/>
          <w:szCs w:val="26"/>
        </w:rPr>
        <w:t>Норильский никель</w:t>
      </w:r>
      <w:r w:rsidR="00076617">
        <w:rPr>
          <w:b w:val="0"/>
          <w:szCs w:val="26"/>
        </w:rPr>
        <w:t>»</w:t>
      </w:r>
      <w:r w:rsidRPr="00C8700A">
        <w:rPr>
          <w:b w:val="0"/>
          <w:szCs w:val="26"/>
        </w:rPr>
        <w:t xml:space="preserve"> платежей в 2015 году в размере полных начислений без учета корректировок размеров платы на выполнение природоохранных мероприятий. В 2016 году компания не уплачивала платежи за негативное воздействие на окружающую среду в связи с проведением зачета ранее уплаченных в бюджет платежей по корректировкам за 2011 и 2015 годы;</w:t>
      </w:r>
    </w:p>
    <w:p w14:paraId="22143DC9" w14:textId="661DE8B3" w:rsidR="00C8700A" w:rsidRDefault="00C8700A" w:rsidP="00BC33F9">
      <w:pPr>
        <w:pStyle w:val="24"/>
        <w:numPr>
          <w:ilvl w:val="0"/>
          <w:numId w:val="12"/>
        </w:numPr>
        <w:tabs>
          <w:tab w:val="left" w:pos="993"/>
        </w:tabs>
        <w:ind w:left="0" w:firstLine="709"/>
        <w:rPr>
          <w:b w:val="0"/>
          <w:szCs w:val="26"/>
        </w:rPr>
      </w:pPr>
      <w:r w:rsidRPr="00C8700A">
        <w:rPr>
          <w:b w:val="0"/>
          <w:szCs w:val="26"/>
        </w:rPr>
        <w:t>штрафов (на</w:t>
      </w:r>
      <w:r w:rsidR="00CE382C">
        <w:rPr>
          <w:b w:val="0"/>
          <w:szCs w:val="26"/>
        </w:rPr>
        <w:t xml:space="preserve"> 16,6%</w:t>
      </w:r>
      <w:r w:rsidRPr="00C8700A">
        <w:rPr>
          <w:b w:val="0"/>
          <w:szCs w:val="26"/>
        </w:rPr>
        <w:t>) в связи с уменьшением поступлений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Это связано с изменениями законодательства в части введения запрета на движение по автомобильным дорогам тяжеловесных транспортных средств, осуществляющих перевозки грузов, не являющихся неделимыми.</w:t>
      </w:r>
    </w:p>
    <w:p w14:paraId="6F1C6649" w14:textId="77777777" w:rsidR="00730726" w:rsidRDefault="00730726" w:rsidP="00730726">
      <w:pPr>
        <w:pStyle w:val="24"/>
        <w:ind w:firstLine="709"/>
        <w:rPr>
          <w:b w:val="0"/>
          <w:szCs w:val="26"/>
        </w:rPr>
      </w:pPr>
      <w:r w:rsidRPr="00730726">
        <w:rPr>
          <w:b w:val="0"/>
          <w:szCs w:val="26"/>
        </w:rPr>
        <w:t>В 2017 году доля налоговых и неналоговых доходов бюджета в общем объеме собственных доходов в целом сохраняется на уровне 2016 года.</w:t>
      </w:r>
    </w:p>
    <w:p w14:paraId="2F8CE59F" w14:textId="77777777" w:rsidR="00730726" w:rsidRPr="00730726" w:rsidRDefault="00730726" w:rsidP="00730726">
      <w:pPr>
        <w:pStyle w:val="24"/>
        <w:ind w:firstLine="709"/>
        <w:rPr>
          <w:b w:val="0"/>
          <w:szCs w:val="26"/>
        </w:rPr>
      </w:pPr>
      <w:r w:rsidRPr="00730726">
        <w:rPr>
          <w:b w:val="0"/>
          <w:szCs w:val="26"/>
        </w:rPr>
        <w:t>В 2018 году показатель уменьшается в связи с увеличением субсидий из краевого бюджета. В основном увеличиваются субсидии на реализацию 4-х стороннего соглашения, предоставляемых рамках подпрограммы «Развитие объектов социальной сферы, капитальный ремонт объектов коммунальной инфраструктуры и жилищного фонда муниципальных образований город Норильск и Таймырский Долгано-Ненецкий муниципальный район»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14:paraId="4B51DC34" w14:textId="77777777" w:rsidR="00730726" w:rsidRPr="00730726" w:rsidRDefault="00730726" w:rsidP="00730726">
      <w:pPr>
        <w:pStyle w:val="24"/>
        <w:ind w:firstLine="709"/>
        <w:rPr>
          <w:b w:val="0"/>
          <w:szCs w:val="26"/>
        </w:rPr>
      </w:pPr>
      <w:r w:rsidRPr="00730726">
        <w:rPr>
          <w:b w:val="0"/>
          <w:szCs w:val="26"/>
        </w:rPr>
        <w:t>В 2019 году доля налоговых и неналоговых доходов бюджета увеличивается за счет снижения субсидий из краевого бюджета, а также увеличения поступлений налоговых и неналоговых доходов (в основном, налога на прибыль организаций и налога на доходы физических лиц в связи с динамикой цен на металлы и курса доллара в соответствии со сценарными условиями, а также ростом оплаты труда работников крупных предприятий на территории).</w:t>
      </w:r>
    </w:p>
    <w:p w14:paraId="775EE1BC" w14:textId="77777777" w:rsidR="00730726" w:rsidRPr="00C8700A" w:rsidRDefault="00730726" w:rsidP="00730726">
      <w:pPr>
        <w:pStyle w:val="24"/>
        <w:tabs>
          <w:tab w:val="left" w:pos="993"/>
        </w:tabs>
        <w:ind w:left="709" w:firstLine="0"/>
        <w:rPr>
          <w:b w:val="0"/>
          <w:szCs w:val="26"/>
        </w:rPr>
      </w:pPr>
    </w:p>
    <w:p w14:paraId="7D93141B" w14:textId="77777777" w:rsidR="00C8700A" w:rsidRPr="00C8700A" w:rsidRDefault="00C8700A" w:rsidP="00C8700A">
      <w:pPr>
        <w:pStyle w:val="24"/>
        <w:ind w:firstLine="709"/>
        <w:rPr>
          <w:szCs w:val="26"/>
        </w:rPr>
      </w:pPr>
      <w:r w:rsidRPr="00C8700A">
        <w:rPr>
          <w:szCs w:val="26"/>
        </w:rPr>
        <w:t>Основные направления деятельности Администрации города Норильска по увеличению поступлений налоговых и неналоговых доходов.</w:t>
      </w:r>
    </w:p>
    <w:p w14:paraId="0E774E54" w14:textId="77777777" w:rsidR="00C8700A" w:rsidRPr="00C8700A" w:rsidRDefault="00C8700A" w:rsidP="00C8700A">
      <w:pPr>
        <w:pStyle w:val="24"/>
        <w:ind w:firstLine="709"/>
        <w:rPr>
          <w:b w:val="0"/>
          <w:szCs w:val="26"/>
        </w:rPr>
      </w:pPr>
      <w:r w:rsidRPr="00C8700A">
        <w:rPr>
          <w:b w:val="0"/>
          <w:szCs w:val="26"/>
        </w:rPr>
        <w:t>Начиная с 2014 года на территории ежегодно разрабатывается и реализуется План мероприятий по увеличению доходов, оптимизации расходов и совершенствованию долговой политики (далее – План мероприятий).</w:t>
      </w:r>
    </w:p>
    <w:p w14:paraId="1204A7C9" w14:textId="77777777" w:rsidR="00C8700A" w:rsidRPr="00C8700A" w:rsidRDefault="00C8700A" w:rsidP="00C8700A">
      <w:pPr>
        <w:pStyle w:val="24"/>
        <w:ind w:firstLine="709"/>
        <w:rPr>
          <w:b w:val="0"/>
          <w:szCs w:val="26"/>
        </w:rPr>
      </w:pPr>
      <w:r w:rsidRPr="00C8700A">
        <w:rPr>
          <w:b w:val="0"/>
          <w:szCs w:val="26"/>
        </w:rPr>
        <w:t>Основными итогами работы в части мобилизации доходов бюджета за эти годы стали:</w:t>
      </w:r>
    </w:p>
    <w:p w14:paraId="57A5977F" w14:textId="1819CBFB" w:rsidR="00C8700A" w:rsidRPr="00C8700A" w:rsidRDefault="00C8700A" w:rsidP="00BC33F9">
      <w:pPr>
        <w:pStyle w:val="24"/>
        <w:numPr>
          <w:ilvl w:val="0"/>
          <w:numId w:val="12"/>
        </w:numPr>
        <w:tabs>
          <w:tab w:val="left" w:pos="993"/>
        </w:tabs>
        <w:ind w:left="0" w:firstLine="709"/>
        <w:rPr>
          <w:b w:val="0"/>
          <w:szCs w:val="26"/>
        </w:rPr>
      </w:pPr>
      <w:r w:rsidRPr="00C8700A">
        <w:rPr>
          <w:b w:val="0"/>
          <w:szCs w:val="26"/>
        </w:rPr>
        <w:t>увеличение поступлений от использования и реализации муниципального имущества почти на 700 млн рублей;</w:t>
      </w:r>
    </w:p>
    <w:p w14:paraId="06B1B5F0" w14:textId="0D94FA27" w:rsidR="00C8700A" w:rsidRPr="00C8700A" w:rsidRDefault="00C8700A" w:rsidP="00BC33F9">
      <w:pPr>
        <w:pStyle w:val="24"/>
        <w:numPr>
          <w:ilvl w:val="0"/>
          <w:numId w:val="12"/>
        </w:numPr>
        <w:tabs>
          <w:tab w:val="left" w:pos="993"/>
        </w:tabs>
        <w:ind w:left="0" w:firstLine="709"/>
        <w:rPr>
          <w:b w:val="0"/>
          <w:szCs w:val="26"/>
        </w:rPr>
      </w:pPr>
      <w:r w:rsidRPr="00C8700A">
        <w:rPr>
          <w:b w:val="0"/>
          <w:szCs w:val="26"/>
        </w:rPr>
        <w:t>увеличение поступлений местных налогов в бюджет города на 18 млн руб.;</w:t>
      </w:r>
    </w:p>
    <w:p w14:paraId="6A9D60A6" w14:textId="57A91B9B" w:rsidR="00C8700A" w:rsidRPr="00C8700A" w:rsidRDefault="00C8700A" w:rsidP="00BC33F9">
      <w:pPr>
        <w:pStyle w:val="24"/>
        <w:numPr>
          <w:ilvl w:val="0"/>
          <w:numId w:val="12"/>
        </w:numPr>
        <w:tabs>
          <w:tab w:val="left" w:pos="993"/>
        </w:tabs>
        <w:ind w:left="0" w:firstLine="709"/>
        <w:rPr>
          <w:b w:val="0"/>
          <w:szCs w:val="26"/>
        </w:rPr>
      </w:pPr>
      <w:r w:rsidRPr="00C8700A">
        <w:rPr>
          <w:b w:val="0"/>
          <w:szCs w:val="26"/>
        </w:rPr>
        <w:t>взыскание задолженности прошлых лет по неналоговым платежам в бюджет в сумме 200 млн руб.</w:t>
      </w:r>
    </w:p>
    <w:p w14:paraId="32919D71" w14:textId="77777777" w:rsidR="00C8700A" w:rsidRPr="00C8700A" w:rsidRDefault="00C8700A" w:rsidP="00C8700A">
      <w:pPr>
        <w:pStyle w:val="24"/>
        <w:ind w:firstLine="709"/>
        <w:rPr>
          <w:b w:val="0"/>
          <w:szCs w:val="26"/>
        </w:rPr>
      </w:pPr>
      <w:r w:rsidRPr="00C8700A">
        <w:rPr>
          <w:b w:val="0"/>
          <w:szCs w:val="26"/>
        </w:rPr>
        <w:t xml:space="preserve">Кроме того, в оперативном режиме осуществлялось взаимодействие с краевыми органами власти и крупнейшими налогоплательщиками, что позволило предотвратить возникновения кассовых разрывов и привлечь дополнительные средства в бюджет. </w:t>
      </w:r>
    </w:p>
    <w:p w14:paraId="1751C96D" w14:textId="77777777" w:rsidR="00C8700A" w:rsidRPr="00C8700A" w:rsidRDefault="00C8700A" w:rsidP="00C8700A">
      <w:pPr>
        <w:pStyle w:val="24"/>
        <w:ind w:firstLine="709"/>
        <w:rPr>
          <w:b w:val="0"/>
          <w:szCs w:val="26"/>
        </w:rPr>
      </w:pPr>
      <w:r w:rsidRPr="00C8700A">
        <w:rPr>
          <w:b w:val="0"/>
          <w:szCs w:val="26"/>
        </w:rPr>
        <w:t xml:space="preserve">Реализация Плана мероприятий в 2015-2016 годах позволила не только компенсировать выпадающие доходы по налогу на прибыль организаций, возникшие из-за снижения цен на металлы относительно запланированных сценарных условий, но и снизить дефицит бюджета, максимально сократить объем привлекаемых коммерческих кредитов и расходы по обслуживанию муниципального долга. </w:t>
      </w:r>
    </w:p>
    <w:p w14:paraId="37A9181D" w14:textId="77777777" w:rsidR="00C8700A" w:rsidRPr="00C8700A" w:rsidRDefault="00C8700A" w:rsidP="00C8700A">
      <w:pPr>
        <w:pStyle w:val="24"/>
        <w:ind w:firstLine="709"/>
        <w:rPr>
          <w:b w:val="0"/>
          <w:szCs w:val="26"/>
        </w:rPr>
      </w:pPr>
      <w:r w:rsidRPr="00C8700A">
        <w:rPr>
          <w:b w:val="0"/>
          <w:szCs w:val="26"/>
        </w:rPr>
        <w:t>В текущем году продолжена реализация Плана мероприятий. Осуществляется работа по повышению эффективности использования муниципального имущества, повышению роли имущественных налогов в формировании доходов бюджета, повышению качества администрирования доходов бюджета и уровня собираемости неналоговых доходов. Продолжает активную работу Координационный совет по надзору и контролю за соблюдением законодательства о труде, занятости населения, внешней трудовой миграции, соблюдением налогового законодательства, законодательства в области регулирования имущественных и земельных отношений на территории муниципального образования город Норильск по легализации заработной платы и взысканию задолженности по налоговым и неналоговым платежам. В рамках Координационного совета органы местного самоуправления активно сотрудничают с Налоговой инспекцией, судебными приставами, Прокуратурой и другими федеральными структурами.</w:t>
      </w:r>
    </w:p>
    <w:p w14:paraId="6D0EEF3E" w14:textId="77777777" w:rsidR="00C8700A" w:rsidRPr="00C8700A" w:rsidRDefault="00C8700A" w:rsidP="00C8700A">
      <w:pPr>
        <w:pStyle w:val="24"/>
        <w:ind w:firstLine="709"/>
        <w:rPr>
          <w:b w:val="0"/>
          <w:szCs w:val="26"/>
        </w:rPr>
      </w:pPr>
      <w:r w:rsidRPr="00C8700A">
        <w:rPr>
          <w:b w:val="0"/>
          <w:szCs w:val="26"/>
        </w:rPr>
        <w:t>Органами местного самоуправления города проводится активная работа на краевом уровне по привлечению дополнительных средств из краевого бюджета. В 2017 году для обеспечения сбалансированности бюджета города из краевого бюджета Норильску предоставлена субсидия на выравнивание обеспеченности муниципальных образований края по реализации ими их отдельных расходных обязательств.</w:t>
      </w:r>
    </w:p>
    <w:p w14:paraId="63420947" w14:textId="77777777" w:rsidR="002512AB" w:rsidRPr="005D092F" w:rsidRDefault="002512AB" w:rsidP="002512AB">
      <w:pPr>
        <w:pStyle w:val="a4"/>
        <w:rPr>
          <w:sz w:val="28"/>
          <w:szCs w:val="28"/>
          <w:highlight w:val="yellow"/>
        </w:rPr>
      </w:pPr>
    </w:p>
    <w:p w14:paraId="776AC507" w14:textId="77777777" w:rsidR="002512AB" w:rsidRPr="00106922" w:rsidRDefault="002512AB" w:rsidP="002512AB">
      <w:pPr>
        <w:ind w:firstLine="709"/>
        <w:jc w:val="both"/>
        <w:rPr>
          <w:b/>
          <w:i/>
          <w:sz w:val="26"/>
          <w:szCs w:val="26"/>
        </w:rPr>
      </w:pPr>
      <w:r w:rsidRPr="00106922">
        <w:rPr>
          <w:b/>
          <w:i/>
          <w:sz w:val="26"/>
          <w:szCs w:val="26"/>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14:paraId="44389129" w14:textId="77777777" w:rsidR="00654869" w:rsidRPr="00106922" w:rsidRDefault="00654869" w:rsidP="002512AB">
      <w:pPr>
        <w:ind w:firstLine="709"/>
        <w:jc w:val="both"/>
        <w:rPr>
          <w:b/>
          <w:i/>
          <w:sz w:val="26"/>
          <w:szCs w:val="26"/>
        </w:rPr>
      </w:pPr>
    </w:p>
    <w:p w14:paraId="47B9CB49" w14:textId="77777777" w:rsidR="000412E8" w:rsidRPr="00106922" w:rsidRDefault="000412E8" w:rsidP="000412E8">
      <w:pPr>
        <w:ind w:firstLine="709"/>
        <w:jc w:val="both"/>
        <w:rPr>
          <w:sz w:val="26"/>
          <w:szCs w:val="26"/>
          <w:u w:val="single"/>
        </w:rPr>
      </w:pPr>
      <w:r w:rsidRPr="00106922">
        <w:rPr>
          <w:sz w:val="26"/>
          <w:szCs w:val="26"/>
          <w:u w:val="single"/>
        </w:rPr>
        <w:t>Единица измерения – процентов.</w:t>
      </w:r>
    </w:p>
    <w:p w14:paraId="3DB8902D" w14:textId="77777777" w:rsidR="000412E8" w:rsidRPr="00106922" w:rsidRDefault="000412E8" w:rsidP="000412E8">
      <w:pPr>
        <w:ind w:firstLine="709"/>
        <w:jc w:val="both"/>
        <w:rPr>
          <w:sz w:val="26"/>
          <w:szCs w:val="26"/>
          <w:u w:val="single"/>
        </w:rPr>
      </w:pPr>
      <w:r w:rsidRPr="00106922">
        <w:rPr>
          <w:sz w:val="26"/>
          <w:szCs w:val="26"/>
          <w:u w:val="single"/>
        </w:rPr>
        <w:t>Источник информации: органы местного самоуправления</w:t>
      </w:r>
    </w:p>
    <w:p w14:paraId="6C7FF453" w14:textId="77777777" w:rsidR="000412E8" w:rsidRPr="005D092F" w:rsidRDefault="000412E8" w:rsidP="000412E8">
      <w:pPr>
        <w:pStyle w:val="24"/>
        <w:ind w:firstLine="709"/>
        <w:rPr>
          <w:bCs/>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5013A3" w:rsidRPr="005D092F" w14:paraId="49F59291" w14:textId="77777777" w:rsidTr="00816AED">
        <w:trPr>
          <w:trHeight w:val="415"/>
          <w:tblHeader/>
        </w:trPr>
        <w:tc>
          <w:tcPr>
            <w:tcW w:w="5000" w:type="pct"/>
            <w:gridSpan w:val="6"/>
            <w:vAlign w:val="center"/>
          </w:tcPr>
          <w:p w14:paraId="0AA3D380" w14:textId="77777777" w:rsidR="005013A3" w:rsidRPr="00F31C62" w:rsidRDefault="005013A3" w:rsidP="00816AED">
            <w:pPr>
              <w:jc w:val="center"/>
            </w:pPr>
            <w:r w:rsidRPr="00F31C62">
              <w:t>Отчетн</w:t>
            </w:r>
            <w:r>
              <w:t>ая информация</w:t>
            </w:r>
          </w:p>
        </w:tc>
      </w:tr>
      <w:tr w:rsidR="005013A3" w:rsidRPr="005D092F" w14:paraId="45D0DD71" w14:textId="77777777" w:rsidTr="00816AED">
        <w:trPr>
          <w:trHeight w:val="408"/>
          <w:tblHeader/>
        </w:trPr>
        <w:tc>
          <w:tcPr>
            <w:tcW w:w="828" w:type="pct"/>
            <w:vAlign w:val="center"/>
          </w:tcPr>
          <w:p w14:paraId="6D049FF0" w14:textId="77777777" w:rsidR="005013A3" w:rsidRPr="00F31C62" w:rsidRDefault="005013A3" w:rsidP="00816AED">
            <w:pPr>
              <w:jc w:val="center"/>
            </w:pPr>
            <w:r w:rsidRPr="00F31C62">
              <w:t>2014</w:t>
            </w:r>
          </w:p>
        </w:tc>
        <w:tc>
          <w:tcPr>
            <w:tcW w:w="829" w:type="pct"/>
            <w:vAlign w:val="center"/>
          </w:tcPr>
          <w:p w14:paraId="65789D2A" w14:textId="77777777" w:rsidR="005013A3" w:rsidRPr="00F31C62" w:rsidRDefault="005013A3" w:rsidP="00816AED">
            <w:pPr>
              <w:jc w:val="center"/>
            </w:pPr>
            <w:r w:rsidRPr="00F31C62">
              <w:t>2015</w:t>
            </w:r>
          </w:p>
        </w:tc>
        <w:tc>
          <w:tcPr>
            <w:tcW w:w="959" w:type="pct"/>
            <w:vAlign w:val="center"/>
          </w:tcPr>
          <w:p w14:paraId="5F325283" w14:textId="77777777" w:rsidR="005013A3" w:rsidRPr="00F31C62" w:rsidRDefault="005013A3" w:rsidP="00816AED">
            <w:pPr>
              <w:jc w:val="center"/>
            </w:pPr>
            <w:r w:rsidRPr="00F31C62">
              <w:t>2016</w:t>
            </w:r>
          </w:p>
        </w:tc>
        <w:tc>
          <w:tcPr>
            <w:tcW w:w="728" w:type="pct"/>
            <w:vAlign w:val="center"/>
          </w:tcPr>
          <w:p w14:paraId="289447E7" w14:textId="77777777" w:rsidR="005013A3" w:rsidRPr="00F31C62" w:rsidRDefault="005013A3" w:rsidP="00816AED">
            <w:pPr>
              <w:jc w:val="center"/>
            </w:pPr>
            <w:r w:rsidRPr="00F31C62">
              <w:t>2017</w:t>
            </w:r>
          </w:p>
        </w:tc>
        <w:tc>
          <w:tcPr>
            <w:tcW w:w="828" w:type="pct"/>
            <w:vAlign w:val="center"/>
          </w:tcPr>
          <w:p w14:paraId="5B973A5D" w14:textId="77777777" w:rsidR="005013A3" w:rsidRPr="00F31C62" w:rsidRDefault="005013A3" w:rsidP="00816AED">
            <w:pPr>
              <w:jc w:val="center"/>
            </w:pPr>
            <w:r w:rsidRPr="00F31C62">
              <w:t>2018</w:t>
            </w:r>
          </w:p>
        </w:tc>
        <w:tc>
          <w:tcPr>
            <w:tcW w:w="828" w:type="pct"/>
            <w:vAlign w:val="center"/>
          </w:tcPr>
          <w:p w14:paraId="53A6ECA2" w14:textId="77777777" w:rsidR="005013A3" w:rsidRPr="00F31C62" w:rsidRDefault="005013A3" w:rsidP="00816AED">
            <w:pPr>
              <w:jc w:val="center"/>
            </w:pPr>
            <w:r w:rsidRPr="00F31C62">
              <w:t>2019</w:t>
            </w:r>
          </w:p>
        </w:tc>
      </w:tr>
      <w:tr w:rsidR="005013A3" w:rsidRPr="005D092F" w14:paraId="2EED5F66" w14:textId="77777777" w:rsidTr="00816AED">
        <w:trPr>
          <w:trHeight w:val="481"/>
        </w:trPr>
        <w:tc>
          <w:tcPr>
            <w:tcW w:w="828" w:type="pct"/>
            <w:vAlign w:val="center"/>
          </w:tcPr>
          <w:p w14:paraId="78CC02AD" w14:textId="10813503" w:rsidR="005013A3" w:rsidRPr="0031383C" w:rsidRDefault="005013A3" w:rsidP="005013A3">
            <w:pPr>
              <w:jc w:val="center"/>
            </w:pPr>
            <w:r>
              <w:t>0,00</w:t>
            </w:r>
          </w:p>
        </w:tc>
        <w:tc>
          <w:tcPr>
            <w:tcW w:w="829" w:type="pct"/>
            <w:vAlign w:val="center"/>
          </w:tcPr>
          <w:p w14:paraId="458FA3C1" w14:textId="47DB62EB" w:rsidR="005013A3" w:rsidRPr="0031383C" w:rsidRDefault="005013A3" w:rsidP="005013A3">
            <w:pPr>
              <w:jc w:val="center"/>
            </w:pPr>
            <w:r>
              <w:t>0,00</w:t>
            </w:r>
          </w:p>
        </w:tc>
        <w:tc>
          <w:tcPr>
            <w:tcW w:w="959" w:type="pct"/>
            <w:vAlign w:val="center"/>
          </w:tcPr>
          <w:p w14:paraId="3289F529" w14:textId="466EBF5E" w:rsidR="005013A3" w:rsidRPr="00EA46B5" w:rsidRDefault="005013A3" w:rsidP="005013A3">
            <w:pPr>
              <w:jc w:val="center"/>
              <w:rPr>
                <w:color w:val="FF0000"/>
              </w:rPr>
            </w:pPr>
            <w:r>
              <w:t>0,00</w:t>
            </w:r>
          </w:p>
        </w:tc>
        <w:tc>
          <w:tcPr>
            <w:tcW w:w="728" w:type="pct"/>
            <w:vAlign w:val="center"/>
          </w:tcPr>
          <w:p w14:paraId="718EFBC2" w14:textId="21B04581" w:rsidR="005013A3" w:rsidRPr="00EA46B5" w:rsidRDefault="005013A3" w:rsidP="005013A3">
            <w:pPr>
              <w:jc w:val="center"/>
              <w:rPr>
                <w:color w:val="FF0000"/>
              </w:rPr>
            </w:pPr>
            <w:r>
              <w:t>0,00</w:t>
            </w:r>
          </w:p>
        </w:tc>
        <w:tc>
          <w:tcPr>
            <w:tcW w:w="828" w:type="pct"/>
            <w:vAlign w:val="center"/>
          </w:tcPr>
          <w:p w14:paraId="155D47D3" w14:textId="02671CDD" w:rsidR="005013A3" w:rsidRPr="00EA46B5" w:rsidRDefault="005013A3" w:rsidP="005013A3">
            <w:pPr>
              <w:jc w:val="center"/>
              <w:rPr>
                <w:color w:val="FF0000"/>
              </w:rPr>
            </w:pPr>
            <w:r>
              <w:t>0,00</w:t>
            </w:r>
          </w:p>
        </w:tc>
        <w:tc>
          <w:tcPr>
            <w:tcW w:w="828" w:type="pct"/>
            <w:vAlign w:val="center"/>
          </w:tcPr>
          <w:p w14:paraId="3699375B" w14:textId="48CB0A33" w:rsidR="005013A3" w:rsidRPr="00EA46B5" w:rsidRDefault="005013A3" w:rsidP="005013A3">
            <w:pPr>
              <w:jc w:val="center"/>
              <w:rPr>
                <w:color w:val="FF0000"/>
              </w:rPr>
            </w:pPr>
            <w:r>
              <w:t>0,00</w:t>
            </w:r>
          </w:p>
        </w:tc>
      </w:tr>
    </w:tbl>
    <w:p w14:paraId="57C46080" w14:textId="77777777" w:rsidR="000412E8" w:rsidRPr="005D092F" w:rsidRDefault="000412E8" w:rsidP="000412E8">
      <w:pPr>
        <w:pStyle w:val="24"/>
        <w:ind w:firstLine="709"/>
        <w:rPr>
          <w:bCs/>
          <w:sz w:val="28"/>
          <w:szCs w:val="28"/>
          <w:highlight w:val="yellow"/>
        </w:rPr>
      </w:pPr>
    </w:p>
    <w:p w14:paraId="23B6F48E" w14:textId="77777777" w:rsidR="000412E8" w:rsidRPr="00A54DA8" w:rsidRDefault="000412E8" w:rsidP="000412E8">
      <w:pPr>
        <w:ind w:firstLine="709"/>
        <w:rPr>
          <w:b/>
          <w:i/>
          <w:sz w:val="26"/>
          <w:szCs w:val="26"/>
        </w:rPr>
      </w:pPr>
      <w:r w:rsidRPr="00A54DA8">
        <w:rPr>
          <w:b/>
          <w:i/>
          <w:sz w:val="26"/>
          <w:szCs w:val="26"/>
        </w:rPr>
        <w:t>Комментарий к показателю:</w:t>
      </w:r>
    </w:p>
    <w:p w14:paraId="64CEDC02" w14:textId="66F0C480" w:rsidR="00D011FF" w:rsidRDefault="00D011FF" w:rsidP="00D011FF">
      <w:pPr>
        <w:ind w:firstLine="709"/>
        <w:jc w:val="both"/>
        <w:rPr>
          <w:sz w:val="26"/>
          <w:szCs w:val="26"/>
        </w:rPr>
      </w:pPr>
      <w:r>
        <w:rPr>
          <w:sz w:val="26"/>
          <w:szCs w:val="26"/>
        </w:rPr>
        <w:t>По состоянию на 01.01.2017 на территории муниципального образования город Норильск отсутствуют организации находящиеся в стадии банкротства.</w:t>
      </w:r>
    </w:p>
    <w:p w14:paraId="6EDB1CE7" w14:textId="77777777" w:rsidR="00D011FF" w:rsidRDefault="00D011FF" w:rsidP="00D011FF">
      <w:pPr>
        <w:ind w:firstLine="709"/>
        <w:jc w:val="both"/>
        <w:rPr>
          <w:sz w:val="26"/>
          <w:szCs w:val="26"/>
        </w:rPr>
      </w:pPr>
    </w:p>
    <w:p w14:paraId="264D19A8" w14:textId="77777777" w:rsidR="002512AB" w:rsidRPr="00CA4594" w:rsidRDefault="002512AB" w:rsidP="002512AB">
      <w:pPr>
        <w:ind w:firstLine="709"/>
        <w:jc w:val="both"/>
        <w:rPr>
          <w:b/>
          <w:i/>
          <w:sz w:val="26"/>
          <w:szCs w:val="26"/>
        </w:rPr>
      </w:pPr>
      <w:r w:rsidRPr="00CA4594">
        <w:rPr>
          <w:b/>
          <w:i/>
          <w:sz w:val="26"/>
          <w:szCs w:val="26"/>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14:paraId="4925AE6E" w14:textId="77777777" w:rsidR="00654869" w:rsidRPr="00CA4594" w:rsidRDefault="00654869" w:rsidP="002512AB">
      <w:pPr>
        <w:ind w:firstLine="709"/>
        <w:jc w:val="both"/>
        <w:rPr>
          <w:b/>
          <w:i/>
          <w:sz w:val="26"/>
          <w:szCs w:val="26"/>
        </w:rPr>
      </w:pPr>
    </w:p>
    <w:p w14:paraId="0B7DC303" w14:textId="77777777" w:rsidR="000412E8" w:rsidRPr="00CA4594" w:rsidRDefault="000412E8" w:rsidP="000412E8">
      <w:pPr>
        <w:ind w:firstLine="709"/>
        <w:jc w:val="both"/>
        <w:rPr>
          <w:sz w:val="26"/>
          <w:szCs w:val="26"/>
          <w:u w:val="single"/>
        </w:rPr>
      </w:pPr>
      <w:r w:rsidRPr="00CA4594">
        <w:rPr>
          <w:sz w:val="26"/>
          <w:szCs w:val="26"/>
          <w:u w:val="single"/>
        </w:rPr>
        <w:t>Единица измерения – тыс. рублей.</w:t>
      </w:r>
    </w:p>
    <w:p w14:paraId="72AF0EB9" w14:textId="77777777" w:rsidR="000412E8" w:rsidRPr="00CA4594" w:rsidRDefault="000412E8" w:rsidP="000412E8">
      <w:pPr>
        <w:ind w:firstLine="709"/>
        <w:jc w:val="both"/>
        <w:rPr>
          <w:sz w:val="26"/>
          <w:szCs w:val="26"/>
          <w:u w:val="single"/>
        </w:rPr>
      </w:pPr>
      <w:r w:rsidRPr="00CA4594">
        <w:rPr>
          <w:sz w:val="26"/>
          <w:szCs w:val="26"/>
          <w:u w:val="single"/>
        </w:rPr>
        <w:t>Источник информации: органы местного самоуправления.</w:t>
      </w:r>
    </w:p>
    <w:p w14:paraId="40D4B7BB" w14:textId="77777777" w:rsidR="000412E8" w:rsidRPr="005D092F" w:rsidRDefault="000412E8" w:rsidP="000412E8">
      <w:pPr>
        <w:ind w:firstLine="720"/>
        <w:jc w:val="both"/>
        <w:rPr>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CA4594" w:rsidRPr="005D092F" w14:paraId="4A025844" w14:textId="77777777" w:rsidTr="008F1B36">
        <w:trPr>
          <w:trHeight w:val="415"/>
          <w:tblHeader/>
        </w:trPr>
        <w:tc>
          <w:tcPr>
            <w:tcW w:w="5000" w:type="pct"/>
            <w:gridSpan w:val="6"/>
            <w:vAlign w:val="center"/>
          </w:tcPr>
          <w:p w14:paraId="3C05EA82" w14:textId="77777777" w:rsidR="00CA4594" w:rsidRPr="00F31C62" w:rsidRDefault="00CA4594" w:rsidP="008F1B36">
            <w:pPr>
              <w:jc w:val="center"/>
            </w:pPr>
            <w:r w:rsidRPr="00F31C62">
              <w:t>Отчетн</w:t>
            </w:r>
            <w:r>
              <w:t>ая информация</w:t>
            </w:r>
          </w:p>
        </w:tc>
      </w:tr>
      <w:tr w:rsidR="00CA4594" w:rsidRPr="005D092F" w14:paraId="177A5F93" w14:textId="77777777" w:rsidTr="008F1B36">
        <w:trPr>
          <w:trHeight w:val="408"/>
          <w:tblHeader/>
        </w:trPr>
        <w:tc>
          <w:tcPr>
            <w:tcW w:w="828" w:type="pct"/>
            <w:vAlign w:val="center"/>
          </w:tcPr>
          <w:p w14:paraId="5700F6C7" w14:textId="77777777" w:rsidR="00CA4594" w:rsidRPr="00F31C62" w:rsidRDefault="00CA4594" w:rsidP="008F1B36">
            <w:pPr>
              <w:jc w:val="center"/>
            </w:pPr>
            <w:r w:rsidRPr="00F31C62">
              <w:t>2014</w:t>
            </w:r>
          </w:p>
        </w:tc>
        <w:tc>
          <w:tcPr>
            <w:tcW w:w="829" w:type="pct"/>
            <w:vAlign w:val="center"/>
          </w:tcPr>
          <w:p w14:paraId="5B081479" w14:textId="77777777" w:rsidR="00CA4594" w:rsidRPr="00F31C62" w:rsidRDefault="00CA4594" w:rsidP="008F1B36">
            <w:pPr>
              <w:jc w:val="center"/>
            </w:pPr>
            <w:r w:rsidRPr="00F31C62">
              <w:t>2015</w:t>
            </w:r>
          </w:p>
        </w:tc>
        <w:tc>
          <w:tcPr>
            <w:tcW w:w="959" w:type="pct"/>
            <w:vAlign w:val="center"/>
          </w:tcPr>
          <w:p w14:paraId="60063A2D" w14:textId="77777777" w:rsidR="00CA4594" w:rsidRPr="00F31C62" w:rsidRDefault="00CA4594" w:rsidP="008F1B36">
            <w:pPr>
              <w:jc w:val="center"/>
            </w:pPr>
            <w:r w:rsidRPr="00F31C62">
              <w:t>2016</w:t>
            </w:r>
          </w:p>
        </w:tc>
        <w:tc>
          <w:tcPr>
            <w:tcW w:w="728" w:type="pct"/>
            <w:vAlign w:val="center"/>
          </w:tcPr>
          <w:p w14:paraId="69F2B07A" w14:textId="77777777" w:rsidR="00CA4594" w:rsidRPr="00F31C62" w:rsidRDefault="00CA4594" w:rsidP="008F1B36">
            <w:pPr>
              <w:jc w:val="center"/>
            </w:pPr>
            <w:r w:rsidRPr="00F31C62">
              <w:t>2017</w:t>
            </w:r>
          </w:p>
        </w:tc>
        <w:tc>
          <w:tcPr>
            <w:tcW w:w="828" w:type="pct"/>
            <w:vAlign w:val="center"/>
          </w:tcPr>
          <w:p w14:paraId="1E693A40" w14:textId="77777777" w:rsidR="00CA4594" w:rsidRPr="00F31C62" w:rsidRDefault="00CA4594" w:rsidP="008F1B36">
            <w:pPr>
              <w:jc w:val="center"/>
            </w:pPr>
            <w:r w:rsidRPr="00F31C62">
              <w:t>2018</w:t>
            </w:r>
          </w:p>
        </w:tc>
        <w:tc>
          <w:tcPr>
            <w:tcW w:w="828" w:type="pct"/>
            <w:vAlign w:val="center"/>
          </w:tcPr>
          <w:p w14:paraId="45EC5B61" w14:textId="77777777" w:rsidR="00CA4594" w:rsidRPr="00F31C62" w:rsidRDefault="00CA4594" w:rsidP="008F1B36">
            <w:pPr>
              <w:jc w:val="center"/>
            </w:pPr>
            <w:r w:rsidRPr="00F31C62">
              <w:t>2019</w:t>
            </w:r>
          </w:p>
        </w:tc>
      </w:tr>
      <w:tr w:rsidR="00CA4594" w:rsidRPr="005D092F" w14:paraId="620FDD0A" w14:textId="77777777" w:rsidTr="008F1B36">
        <w:trPr>
          <w:trHeight w:val="481"/>
        </w:trPr>
        <w:tc>
          <w:tcPr>
            <w:tcW w:w="828" w:type="pct"/>
            <w:vAlign w:val="center"/>
          </w:tcPr>
          <w:p w14:paraId="4CB13AE1" w14:textId="30531E0C" w:rsidR="00CA4594" w:rsidRPr="0031383C" w:rsidRDefault="00CA4594" w:rsidP="00CA4594">
            <w:pPr>
              <w:jc w:val="center"/>
            </w:pPr>
            <w:r>
              <w:rPr>
                <w:rFonts w:ascii="Times New Roman CYR" w:hAnsi="Times New Roman CYR" w:cs="Times New Roman CYR"/>
              </w:rPr>
              <w:t>0,0</w:t>
            </w:r>
            <w:r w:rsidR="005013A3">
              <w:rPr>
                <w:rFonts w:ascii="Times New Roman CYR" w:hAnsi="Times New Roman CYR" w:cs="Times New Roman CYR"/>
              </w:rPr>
              <w:t>0</w:t>
            </w:r>
          </w:p>
        </w:tc>
        <w:tc>
          <w:tcPr>
            <w:tcW w:w="829" w:type="pct"/>
            <w:vAlign w:val="center"/>
          </w:tcPr>
          <w:p w14:paraId="462CB795" w14:textId="7FB482D4" w:rsidR="00CA4594" w:rsidRPr="00283883" w:rsidRDefault="00CA4594" w:rsidP="00CA4594">
            <w:pPr>
              <w:jc w:val="center"/>
              <w:rPr>
                <w:color w:val="FF0000"/>
              </w:rPr>
            </w:pPr>
            <w:r>
              <w:rPr>
                <w:rFonts w:ascii="Times New Roman CYR" w:hAnsi="Times New Roman CYR" w:cs="Times New Roman CYR"/>
              </w:rPr>
              <w:t>0,0</w:t>
            </w:r>
            <w:r w:rsidR="005013A3">
              <w:rPr>
                <w:rFonts w:ascii="Times New Roman CYR" w:hAnsi="Times New Roman CYR" w:cs="Times New Roman CYR"/>
              </w:rPr>
              <w:t>0</w:t>
            </w:r>
          </w:p>
        </w:tc>
        <w:tc>
          <w:tcPr>
            <w:tcW w:w="959" w:type="pct"/>
            <w:vAlign w:val="center"/>
          </w:tcPr>
          <w:p w14:paraId="3C8BB3E8" w14:textId="4B0C025D" w:rsidR="00CA4594" w:rsidRPr="00283883" w:rsidRDefault="00CA4594" w:rsidP="00CA4594">
            <w:pPr>
              <w:jc w:val="center"/>
              <w:rPr>
                <w:color w:val="FF0000"/>
              </w:rPr>
            </w:pPr>
            <w:r>
              <w:rPr>
                <w:rFonts w:ascii="Times New Roman CYR" w:hAnsi="Times New Roman CYR" w:cs="Times New Roman CYR"/>
              </w:rPr>
              <w:t>0,0</w:t>
            </w:r>
            <w:r w:rsidR="005013A3">
              <w:rPr>
                <w:rFonts w:ascii="Times New Roman CYR" w:hAnsi="Times New Roman CYR" w:cs="Times New Roman CYR"/>
              </w:rPr>
              <w:t>0</w:t>
            </w:r>
          </w:p>
        </w:tc>
        <w:tc>
          <w:tcPr>
            <w:tcW w:w="728" w:type="pct"/>
            <w:vAlign w:val="center"/>
          </w:tcPr>
          <w:p w14:paraId="5681B0E2" w14:textId="26C393A9" w:rsidR="00CA4594" w:rsidRPr="00283883" w:rsidRDefault="00CA4594" w:rsidP="00CA4594">
            <w:pPr>
              <w:jc w:val="center"/>
              <w:rPr>
                <w:color w:val="FF0000"/>
              </w:rPr>
            </w:pPr>
            <w:r>
              <w:rPr>
                <w:rFonts w:ascii="Times New Roman CYR" w:hAnsi="Times New Roman CYR" w:cs="Times New Roman CYR"/>
              </w:rPr>
              <w:t>0,0</w:t>
            </w:r>
            <w:r w:rsidR="005013A3">
              <w:rPr>
                <w:rFonts w:ascii="Times New Roman CYR" w:hAnsi="Times New Roman CYR" w:cs="Times New Roman CYR"/>
              </w:rPr>
              <w:t>0</w:t>
            </w:r>
          </w:p>
        </w:tc>
        <w:tc>
          <w:tcPr>
            <w:tcW w:w="828" w:type="pct"/>
            <w:vAlign w:val="center"/>
          </w:tcPr>
          <w:p w14:paraId="486BB3A1" w14:textId="3804871F" w:rsidR="00CA4594" w:rsidRPr="00283883" w:rsidRDefault="00CA4594" w:rsidP="00CA4594">
            <w:pPr>
              <w:jc w:val="center"/>
              <w:rPr>
                <w:color w:val="FF0000"/>
              </w:rPr>
            </w:pPr>
            <w:r>
              <w:rPr>
                <w:rFonts w:ascii="Times New Roman CYR" w:hAnsi="Times New Roman CYR" w:cs="Times New Roman CYR"/>
              </w:rPr>
              <w:t>0,0</w:t>
            </w:r>
            <w:r w:rsidR="005013A3">
              <w:rPr>
                <w:rFonts w:ascii="Times New Roman CYR" w:hAnsi="Times New Roman CYR" w:cs="Times New Roman CYR"/>
              </w:rPr>
              <w:t>0</w:t>
            </w:r>
          </w:p>
        </w:tc>
        <w:tc>
          <w:tcPr>
            <w:tcW w:w="828" w:type="pct"/>
            <w:vAlign w:val="center"/>
          </w:tcPr>
          <w:p w14:paraId="66D7060C" w14:textId="20C08A1A" w:rsidR="00CA4594" w:rsidRPr="00283883" w:rsidRDefault="00CA4594" w:rsidP="00CA4594">
            <w:pPr>
              <w:jc w:val="center"/>
              <w:rPr>
                <w:color w:val="FF0000"/>
              </w:rPr>
            </w:pPr>
            <w:r>
              <w:rPr>
                <w:rFonts w:ascii="Times New Roman CYR" w:hAnsi="Times New Roman CYR" w:cs="Times New Roman CYR"/>
              </w:rPr>
              <w:t>0,0</w:t>
            </w:r>
            <w:r w:rsidR="005013A3">
              <w:rPr>
                <w:rFonts w:ascii="Times New Roman CYR" w:hAnsi="Times New Roman CYR" w:cs="Times New Roman CYR"/>
              </w:rPr>
              <w:t>0</w:t>
            </w:r>
          </w:p>
        </w:tc>
      </w:tr>
    </w:tbl>
    <w:p w14:paraId="7389516C" w14:textId="77777777" w:rsidR="000412E8" w:rsidRPr="005D092F" w:rsidRDefault="000412E8" w:rsidP="000412E8">
      <w:pPr>
        <w:ind w:firstLine="709"/>
        <w:rPr>
          <w:b/>
          <w:i/>
          <w:sz w:val="26"/>
          <w:szCs w:val="26"/>
          <w:highlight w:val="yellow"/>
        </w:rPr>
      </w:pPr>
    </w:p>
    <w:p w14:paraId="4C6133B3" w14:textId="77777777" w:rsidR="000412E8" w:rsidRPr="00CA4594" w:rsidRDefault="000412E8" w:rsidP="000412E8">
      <w:pPr>
        <w:ind w:firstLine="709"/>
        <w:rPr>
          <w:b/>
          <w:i/>
          <w:sz w:val="26"/>
          <w:szCs w:val="26"/>
        </w:rPr>
      </w:pPr>
      <w:r w:rsidRPr="00CA4594">
        <w:rPr>
          <w:b/>
          <w:i/>
          <w:sz w:val="26"/>
          <w:szCs w:val="26"/>
        </w:rPr>
        <w:t>Комментарий к показателю:</w:t>
      </w:r>
    </w:p>
    <w:p w14:paraId="0EB53F94" w14:textId="77777777" w:rsidR="00D20496" w:rsidRDefault="00D20496" w:rsidP="00D20496">
      <w:pPr>
        <w:ind w:firstLine="709"/>
        <w:jc w:val="both"/>
        <w:rPr>
          <w:sz w:val="26"/>
          <w:szCs w:val="26"/>
        </w:rPr>
      </w:pPr>
      <w:r>
        <w:rPr>
          <w:sz w:val="26"/>
          <w:szCs w:val="26"/>
        </w:rPr>
        <w:t>Объем не завершенного в установленные сроки строительства, осуществляемого за счет средств бюджета муниципального района, отсутствует.</w:t>
      </w:r>
    </w:p>
    <w:p w14:paraId="07F88F44" w14:textId="77777777" w:rsidR="002512AB" w:rsidRPr="005D092F" w:rsidRDefault="002512AB" w:rsidP="002512AB">
      <w:pPr>
        <w:ind w:firstLine="709"/>
        <w:rPr>
          <w:b/>
          <w:i/>
          <w:sz w:val="26"/>
          <w:szCs w:val="26"/>
          <w:highlight w:val="yellow"/>
        </w:rPr>
      </w:pPr>
    </w:p>
    <w:p w14:paraId="659CE830" w14:textId="77777777" w:rsidR="002512AB" w:rsidRPr="00283883" w:rsidRDefault="002512AB" w:rsidP="002512AB">
      <w:pPr>
        <w:ind w:firstLine="709"/>
        <w:jc w:val="both"/>
        <w:rPr>
          <w:b/>
          <w:i/>
          <w:sz w:val="26"/>
          <w:szCs w:val="26"/>
        </w:rPr>
      </w:pPr>
      <w:r w:rsidRPr="00283883">
        <w:rPr>
          <w:b/>
          <w:i/>
          <w:sz w:val="26"/>
          <w:szCs w:val="26"/>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635D138C" w14:textId="77777777" w:rsidR="00654869" w:rsidRPr="005D092F" w:rsidRDefault="00654869" w:rsidP="002512AB">
      <w:pPr>
        <w:ind w:firstLine="709"/>
        <w:jc w:val="both"/>
        <w:rPr>
          <w:b/>
          <w:i/>
          <w:sz w:val="26"/>
          <w:szCs w:val="26"/>
          <w:highlight w:val="yellow"/>
        </w:rPr>
      </w:pPr>
    </w:p>
    <w:p w14:paraId="19545D95" w14:textId="77777777" w:rsidR="000412E8" w:rsidRPr="00283883" w:rsidRDefault="000412E8" w:rsidP="000412E8">
      <w:pPr>
        <w:ind w:firstLine="709"/>
        <w:jc w:val="both"/>
        <w:rPr>
          <w:sz w:val="26"/>
          <w:szCs w:val="26"/>
          <w:u w:val="single"/>
        </w:rPr>
      </w:pPr>
      <w:r w:rsidRPr="00283883">
        <w:rPr>
          <w:sz w:val="26"/>
          <w:szCs w:val="26"/>
          <w:u w:val="single"/>
        </w:rPr>
        <w:t>Единица измерения – процентов.</w:t>
      </w:r>
    </w:p>
    <w:p w14:paraId="5496E848" w14:textId="77777777" w:rsidR="000412E8" w:rsidRPr="00283883" w:rsidRDefault="000412E8" w:rsidP="000412E8">
      <w:pPr>
        <w:ind w:firstLine="709"/>
        <w:jc w:val="both"/>
        <w:rPr>
          <w:sz w:val="26"/>
          <w:szCs w:val="26"/>
          <w:u w:val="single"/>
        </w:rPr>
      </w:pPr>
      <w:r w:rsidRPr="00283883">
        <w:rPr>
          <w:sz w:val="26"/>
          <w:szCs w:val="26"/>
          <w:u w:val="single"/>
        </w:rPr>
        <w:t>Источник информации: органы местного самоуправления.</w:t>
      </w:r>
    </w:p>
    <w:p w14:paraId="3C59F31D" w14:textId="77777777" w:rsidR="000412E8" w:rsidRPr="005D092F" w:rsidRDefault="000412E8" w:rsidP="000412E8">
      <w:pPr>
        <w:pStyle w:val="24"/>
        <w:ind w:firstLine="709"/>
        <w:rPr>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283883" w:rsidRPr="005D092F" w14:paraId="39050D0C" w14:textId="77777777" w:rsidTr="006A16BC">
        <w:trPr>
          <w:trHeight w:val="415"/>
          <w:tblHeader/>
        </w:trPr>
        <w:tc>
          <w:tcPr>
            <w:tcW w:w="5000" w:type="pct"/>
            <w:gridSpan w:val="6"/>
            <w:vAlign w:val="center"/>
          </w:tcPr>
          <w:p w14:paraId="6155F0D5" w14:textId="77777777" w:rsidR="00283883" w:rsidRPr="00F31C62" w:rsidRDefault="00283883" w:rsidP="006A16BC">
            <w:pPr>
              <w:jc w:val="center"/>
            </w:pPr>
            <w:r w:rsidRPr="00F31C62">
              <w:t>Отчетн</w:t>
            </w:r>
            <w:r>
              <w:t>ая информация</w:t>
            </w:r>
          </w:p>
        </w:tc>
      </w:tr>
      <w:tr w:rsidR="00283883" w:rsidRPr="005D092F" w14:paraId="607D608B" w14:textId="77777777" w:rsidTr="006A16BC">
        <w:trPr>
          <w:trHeight w:val="408"/>
          <w:tblHeader/>
        </w:trPr>
        <w:tc>
          <w:tcPr>
            <w:tcW w:w="828" w:type="pct"/>
            <w:vAlign w:val="center"/>
          </w:tcPr>
          <w:p w14:paraId="11D24DE5" w14:textId="77777777" w:rsidR="00283883" w:rsidRPr="00F31C62" w:rsidRDefault="00283883" w:rsidP="006A16BC">
            <w:pPr>
              <w:jc w:val="center"/>
            </w:pPr>
            <w:r w:rsidRPr="00F31C62">
              <w:t>2014</w:t>
            </w:r>
          </w:p>
        </w:tc>
        <w:tc>
          <w:tcPr>
            <w:tcW w:w="829" w:type="pct"/>
            <w:vAlign w:val="center"/>
          </w:tcPr>
          <w:p w14:paraId="4C02F713" w14:textId="77777777" w:rsidR="00283883" w:rsidRPr="00F31C62" w:rsidRDefault="00283883" w:rsidP="006A16BC">
            <w:pPr>
              <w:jc w:val="center"/>
            </w:pPr>
            <w:r w:rsidRPr="00F31C62">
              <w:t>2015</w:t>
            </w:r>
          </w:p>
        </w:tc>
        <w:tc>
          <w:tcPr>
            <w:tcW w:w="959" w:type="pct"/>
            <w:vAlign w:val="center"/>
          </w:tcPr>
          <w:p w14:paraId="28CD662D" w14:textId="77777777" w:rsidR="00283883" w:rsidRPr="00F31C62" w:rsidRDefault="00283883" w:rsidP="006A16BC">
            <w:pPr>
              <w:jc w:val="center"/>
            </w:pPr>
            <w:r w:rsidRPr="00F31C62">
              <w:t>2016</w:t>
            </w:r>
          </w:p>
        </w:tc>
        <w:tc>
          <w:tcPr>
            <w:tcW w:w="728" w:type="pct"/>
            <w:vAlign w:val="center"/>
          </w:tcPr>
          <w:p w14:paraId="6AD590C1" w14:textId="77777777" w:rsidR="00283883" w:rsidRPr="00F31C62" w:rsidRDefault="00283883" w:rsidP="006A16BC">
            <w:pPr>
              <w:jc w:val="center"/>
            </w:pPr>
            <w:r w:rsidRPr="00F31C62">
              <w:t>2017</w:t>
            </w:r>
          </w:p>
        </w:tc>
        <w:tc>
          <w:tcPr>
            <w:tcW w:w="828" w:type="pct"/>
            <w:vAlign w:val="center"/>
          </w:tcPr>
          <w:p w14:paraId="1E1F3619" w14:textId="77777777" w:rsidR="00283883" w:rsidRPr="00F31C62" w:rsidRDefault="00283883" w:rsidP="006A16BC">
            <w:pPr>
              <w:jc w:val="center"/>
            </w:pPr>
            <w:r w:rsidRPr="00F31C62">
              <w:t>2018</w:t>
            </w:r>
          </w:p>
        </w:tc>
        <w:tc>
          <w:tcPr>
            <w:tcW w:w="828" w:type="pct"/>
            <w:vAlign w:val="center"/>
          </w:tcPr>
          <w:p w14:paraId="2E6B2BD5" w14:textId="77777777" w:rsidR="00283883" w:rsidRPr="00F31C62" w:rsidRDefault="00283883" w:rsidP="006A16BC">
            <w:pPr>
              <w:jc w:val="center"/>
            </w:pPr>
            <w:r w:rsidRPr="00F31C62">
              <w:t>2019</w:t>
            </w:r>
          </w:p>
        </w:tc>
      </w:tr>
      <w:tr w:rsidR="00283883" w:rsidRPr="005D092F" w14:paraId="2F78A4B7" w14:textId="77777777" w:rsidTr="006A16BC">
        <w:trPr>
          <w:trHeight w:val="481"/>
        </w:trPr>
        <w:tc>
          <w:tcPr>
            <w:tcW w:w="828" w:type="pct"/>
            <w:vAlign w:val="center"/>
          </w:tcPr>
          <w:p w14:paraId="44EDB05A" w14:textId="157ED91F" w:rsidR="00283883" w:rsidRPr="0031383C" w:rsidRDefault="00283883" w:rsidP="00283883">
            <w:pPr>
              <w:jc w:val="center"/>
            </w:pPr>
            <w:r w:rsidRPr="00655509">
              <w:rPr>
                <w:sz w:val="26"/>
                <w:szCs w:val="26"/>
              </w:rPr>
              <w:t>0,0</w:t>
            </w:r>
            <w:r w:rsidR="005013A3">
              <w:rPr>
                <w:sz w:val="26"/>
                <w:szCs w:val="26"/>
              </w:rPr>
              <w:t>0</w:t>
            </w:r>
          </w:p>
        </w:tc>
        <w:tc>
          <w:tcPr>
            <w:tcW w:w="829" w:type="pct"/>
            <w:vAlign w:val="center"/>
          </w:tcPr>
          <w:p w14:paraId="6D935033" w14:textId="3E5C2D4A" w:rsidR="00283883" w:rsidRPr="005013A3" w:rsidRDefault="00283883" w:rsidP="00283883">
            <w:pPr>
              <w:jc w:val="center"/>
            </w:pPr>
            <w:r w:rsidRPr="005013A3">
              <w:rPr>
                <w:sz w:val="26"/>
                <w:szCs w:val="26"/>
              </w:rPr>
              <w:t>0,0</w:t>
            </w:r>
            <w:r w:rsidR="005013A3" w:rsidRPr="005013A3">
              <w:rPr>
                <w:sz w:val="26"/>
                <w:szCs w:val="26"/>
              </w:rPr>
              <w:t>0</w:t>
            </w:r>
          </w:p>
        </w:tc>
        <w:tc>
          <w:tcPr>
            <w:tcW w:w="959" w:type="pct"/>
            <w:vAlign w:val="center"/>
          </w:tcPr>
          <w:p w14:paraId="477896C2" w14:textId="71423E1B" w:rsidR="00283883" w:rsidRPr="005013A3" w:rsidRDefault="00283883" w:rsidP="00283883">
            <w:pPr>
              <w:jc w:val="center"/>
            </w:pPr>
            <w:r w:rsidRPr="005013A3">
              <w:rPr>
                <w:sz w:val="26"/>
                <w:szCs w:val="26"/>
              </w:rPr>
              <w:t>0,0</w:t>
            </w:r>
            <w:r w:rsidR="005013A3" w:rsidRPr="005013A3">
              <w:rPr>
                <w:sz w:val="26"/>
                <w:szCs w:val="26"/>
              </w:rPr>
              <w:t>0</w:t>
            </w:r>
          </w:p>
        </w:tc>
        <w:tc>
          <w:tcPr>
            <w:tcW w:w="728" w:type="pct"/>
            <w:vAlign w:val="center"/>
          </w:tcPr>
          <w:p w14:paraId="783C6F68" w14:textId="155583ED" w:rsidR="00283883" w:rsidRPr="005013A3" w:rsidRDefault="00283883" w:rsidP="00283883">
            <w:pPr>
              <w:jc w:val="center"/>
            </w:pPr>
            <w:r w:rsidRPr="005013A3">
              <w:rPr>
                <w:sz w:val="26"/>
                <w:szCs w:val="26"/>
              </w:rPr>
              <w:t>0,0</w:t>
            </w:r>
            <w:r w:rsidR="005013A3" w:rsidRPr="005013A3">
              <w:rPr>
                <w:sz w:val="26"/>
                <w:szCs w:val="26"/>
              </w:rPr>
              <w:t>0</w:t>
            </w:r>
          </w:p>
        </w:tc>
        <w:tc>
          <w:tcPr>
            <w:tcW w:w="828" w:type="pct"/>
            <w:vAlign w:val="center"/>
          </w:tcPr>
          <w:p w14:paraId="418AEE4E" w14:textId="0CB2E727" w:rsidR="00283883" w:rsidRPr="005013A3" w:rsidRDefault="00283883" w:rsidP="00283883">
            <w:pPr>
              <w:jc w:val="center"/>
            </w:pPr>
            <w:r w:rsidRPr="005013A3">
              <w:rPr>
                <w:sz w:val="26"/>
                <w:szCs w:val="26"/>
              </w:rPr>
              <w:t>0,</w:t>
            </w:r>
            <w:r w:rsidR="005013A3" w:rsidRPr="005013A3">
              <w:rPr>
                <w:sz w:val="26"/>
                <w:szCs w:val="26"/>
              </w:rPr>
              <w:t>0</w:t>
            </w:r>
            <w:r w:rsidRPr="005013A3">
              <w:rPr>
                <w:sz w:val="26"/>
                <w:szCs w:val="26"/>
              </w:rPr>
              <w:t>0</w:t>
            </w:r>
          </w:p>
        </w:tc>
        <w:tc>
          <w:tcPr>
            <w:tcW w:w="828" w:type="pct"/>
            <w:vAlign w:val="center"/>
          </w:tcPr>
          <w:p w14:paraId="09E4F431" w14:textId="465A84A8" w:rsidR="00283883" w:rsidRPr="005013A3" w:rsidRDefault="00283883" w:rsidP="00283883">
            <w:pPr>
              <w:jc w:val="center"/>
            </w:pPr>
            <w:r w:rsidRPr="005013A3">
              <w:rPr>
                <w:sz w:val="26"/>
                <w:szCs w:val="26"/>
              </w:rPr>
              <w:t>0,0</w:t>
            </w:r>
            <w:r w:rsidR="005013A3" w:rsidRPr="005013A3">
              <w:rPr>
                <w:sz w:val="26"/>
                <w:szCs w:val="26"/>
              </w:rPr>
              <w:t>0</w:t>
            </w:r>
          </w:p>
        </w:tc>
      </w:tr>
    </w:tbl>
    <w:p w14:paraId="35A5F43C" w14:textId="77777777" w:rsidR="000412E8" w:rsidRPr="005D092F" w:rsidRDefault="000412E8" w:rsidP="000412E8">
      <w:pPr>
        <w:pStyle w:val="24"/>
        <w:ind w:firstLine="709"/>
        <w:rPr>
          <w:sz w:val="28"/>
          <w:szCs w:val="28"/>
          <w:highlight w:val="yellow"/>
        </w:rPr>
      </w:pPr>
    </w:p>
    <w:p w14:paraId="3A9767A1" w14:textId="77777777" w:rsidR="000412E8" w:rsidRPr="008914C5" w:rsidRDefault="000412E8" w:rsidP="000412E8">
      <w:pPr>
        <w:ind w:firstLine="709"/>
        <w:jc w:val="both"/>
        <w:rPr>
          <w:b/>
          <w:i/>
          <w:sz w:val="26"/>
          <w:szCs w:val="26"/>
        </w:rPr>
      </w:pPr>
      <w:r w:rsidRPr="008914C5">
        <w:rPr>
          <w:b/>
          <w:i/>
          <w:sz w:val="26"/>
          <w:szCs w:val="26"/>
        </w:rPr>
        <w:t>Комментарий к показателю:</w:t>
      </w:r>
    </w:p>
    <w:p w14:paraId="1738860D" w14:textId="77777777" w:rsidR="000412E8" w:rsidRPr="008914C5" w:rsidRDefault="000412E8" w:rsidP="000412E8">
      <w:pPr>
        <w:ind w:firstLine="709"/>
        <w:jc w:val="both"/>
        <w:rPr>
          <w:sz w:val="26"/>
          <w:szCs w:val="26"/>
        </w:rPr>
      </w:pPr>
      <w:r w:rsidRPr="008914C5">
        <w:rPr>
          <w:sz w:val="26"/>
          <w:szCs w:val="26"/>
        </w:rPr>
        <w:t>На территории муниципального образования просроченной кредиторской задолженности по оплате труда (включая начисления на оплату труда) муниципальных учреждений не выявлено. Необходимо отметить, что на протяжении более 10 лет данный показатель остается неизменным, просроченная кредиторская задолженность по оплате труда муниципальных учреждений отсутствует.</w:t>
      </w:r>
    </w:p>
    <w:p w14:paraId="3A1D21ED" w14:textId="77777777" w:rsidR="000412E8" w:rsidRPr="005D092F" w:rsidRDefault="000412E8" w:rsidP="000412E8">
      <w:pPr>
        <w:ind w:firstLine="709"/>
        <w:jc w:val="both"/>
        <w:rPr>
          <w:sz w:val="26"/>
          <w:szCs w:val="26"/>
          <w:highlight w:val="yellow"/>
          <w:u w:val="single"/>
        </w:rPr>
      </w:pPr>
    </w:p>
    <w:p w14:paraId="64476478" w14:textId="77777777" w:rsidR="002512AB" w:rsidRPr="008914C5" w:rsidRDefault="002512AB" w:rsidP="002512AB">
      <w:pPr>
        <w:ind w:firstLine="709"/>
        <w:jc w:val="both"/>
        <w:rPr>
          <w:b/>
          <w:i/>
          <w:sz w:val="26"/>
          <w:szCs w:val="26"/>
        </w:rPr>
      </w:pPr>
      <w:r w:rsidRPr="008914C5">
        <w:rPr>
          <w:b/>
          <w:i/>
          <w:sz w:val="26"/>
          <w:szCs w:val="26"/>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14:paraId="04C3BD93" w14:textId="77777777" w:rsidR="00654869" w:rsidRPr="005D092F" w:rsidRDefault="00654869" w:rsidP="002512AB">
      <w:pPr>
        <w:ind w:firstLine="709"/>
        <w:jc w:val="both"/>
        <w:rPr>
          <w:b/>
          <w:i/>
          <w:sz w:val="26"/>
          <w:szCs w:val="26"/>
          <w:highlight w:val="yellow"/>
        </w:rPr>
      </w:pPr>
    </w:p>
    <w:p w14:paraId="1969EEF6" w14:textId="77777777" w:rsidR="000412E8" w:rsidRPr="002C36C2" w:rsidRDefault="000412E8" w:rsidP="000412E8">
      <w:pPr>
        <w:ind w:firstLine="709"/>
        <w:jc w:val="both"/>
        <w:rPr>
          <w:sz w:val="26"/>
          <w:szCs w:val="26"/>
          <w:u w:val="single"/>
        </w:rPr>
      </w:pPr>
      <w:r w:rsidRPr="002C36C2">
        <w:rPr>
          <w:sz w:val="26"/>
          <w:szCs w:val="26"/>
          <w:u w:val="single"/>
        </w:rPr>
        <w:t>Единица измерения – рублей.</w:t>
      </w:r>
    </w:p>
    <w:p w14:paraId="100124AB" w14:textId="77777777" w:rsidR="000412E8" w:rsidRPr="002C36C2" w:rsidRDefault="000412E8" w:rsidP="000412E8">
      <w:pPr>
        <w:ind w:firstLine="709"/>
        <w:jc w:val="both"/>
        <w:rPr>
          <w:sz w:val="26"/>
          <w:szCs w:val="26"/>
          <w:u w:val="single"/>
        </w:rPr>
      </w:pPr>
      <w:r w:rsidRPr="002C36C2">
        <w:rPr>
          <w:sz w:val="26"/>
          <w:szCs w:val="26"/>
          <w:u w:val="single"/>
        </w:rPr>
        <w:t>Источник информации: органы местного самоуправления.</w:t>
      </w:r>
    </w:p>
    <w:p w14:paraId="16E86AAC" w14:textId="77777777" w:rsidR="000412E8" w:rsidRPr="005D092F" w:rsidRDefault="000412E8" w:rsidP="000412E8">
      <w:pPr>
        <w:ind w:firstLine="708"/>
        <w:jc w:val="both"/>
        <w:rPr>
          <w:bCs/>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8914C5" w:rsidRPr="005D092F" w14:paraId="07AB61E0" w14:textId="77777777" w:rsidTr="006A16BC">
        <w:trPr>
          <w:trHeight w:val="415"/>
          <w:tblHeader/>
        </w:trPr>
        <w:tc>
          <w:tcPr>
            <w:tcW w:w="5000" w:type="pct"/>
            <w:gridSpan w:val="6"/>
            <w:vAlign w:val="center"/>
          </w:tcPr>
          <w:p w14:paraId="072DEB5F" w14:textId="77777777" w:rsidR="008914C5" w:rsidRPr="00F31C62" w:rsidRDefault="008914C5" w:rsidP="006A16BC">
            <w:pPr>
              <w:jc w:val="center"/>
            </w:pPr>
            <w:r w:rsidRPr="00F31C62">
              <w:t>Отчетн</w:t>
            </w:r>
            <w:r>
              <w:t>ая информация</w:t>
            </w:r>
          </w:p>
        </w:tc>
      </w:tr>
      <w:tr w:rsidR="008914C5" w:rsidRPr="005D092F" w14:paraId="3F51B399" w14:textId="77777777" w:rsidTr="006A16BC">
        <w:trPr>
          <w:trHeight w:val="408"/>
          <w:tblHeader/>
        </w:trPr>
        <w:tc>
          <w:tcPr>
            <w:tcW w:w="828" w:type="pct"/>
            <w:vAlign w:val="center"/>
          </w:tcPr>
          <w:p w14:paraId="54D670FE" w14:textId="77777777" w:rsidR="008914C5" w:rsidRPr="00F31C62" w:rsidRDefault="008914C5" w:rsidP="006A16BC">
            <w:pPr>
              <w:jc w:val="center"/>
            </w:pPr>
            <w:r w:rsidRPr="00F31C62">
              <w:t>2014</w:t>
            </w:r>
          </w:p>
        </w:tc>
        <w:tc>
          <w:tcPr>
            <w:tcW w:w="829" w:type="pct"/>
            <w:vAlign w:val="center"/>
          </w:tcPr>
          <w:p w14:paraId="41B996F7" w14:textId="77777777" w:rsidR="008914C5" w:rsidRPr="00F31C62" w:rsidRDefault="008914C5" w:rsidP="006A16BC">
            <w:pPr>
              <w:jc w:val="center"/>
            </w:pPr>
            <w:r w:rsidRPr="00F31C62">
              <w:t>2015</w:t>
            </w:r>
          </w:p>
        </w:tc>
        <w:tc>
          <w:tcPr>
            <w:tcW w:w="959" w:type="pct"/>
            <w:vAlign w:val="center"/>
          </w:tcPr>
          <w:p w14:paraId="07E161A4" w14:textId="77777777" w:rsidR="008914C5" w:rsidRPr="00F31C62" w:rsidRDefault="008914C5" w:rsidP="006A16BC">
            <w:pPr>
              <w:jc w:val="center"/>
            </w:pPr>
            <w:r w:rsidRPr="00F31C62">
              <w:t>2016</w:t>
            </w:r>
          </w:p>
        </w:tc>
        <w:tc>
          <w:tcPr>
            <w:tcW w:w="728" w:type="pct"/>
            <w:vAlign w:val="center"/>
          </w:tcPr>
          <w:p w14:paraId="6C6B973C" w14:textId="77777777" w:rsidR="008914C5" w:rsidRPr="00F31C62" w:rsidRDefault="008914C5" w:rsidP="006A16BC">
            <w:pPr>
              <w:jc w:val="center"/>
            </w:pPr>
            <w:r w:rsidRPr="00F31C62">
              <w:t>2017</w:t>
            </w:r>
          </w:p>
        </w:tc>
        <w:tc>
          <w:tcPr>
            <w:tcW w:w="828" w:type="pct"/>
            <w:vAlign w:val="center"/>
          </w:tcPr>
          <w:p w14:paraId="7695BDA6" w14:textId="77777777" w:rsidR="008914C5" w:rsidRPr="00F31C62" w:rsidRDefault="008914C5" w:rsidP="006A16BC">
            <w:pPr>
              <w:jc w:val="center"/>
            </w:pPr>
            <w:r w:rsidRPr="00F31C62">
              <w:t>2018</w:t>
            </w:r>
          </w:p>
        </w:tc>
        <w:tc>
          <w:tcPr>
            <w:tcW w:w="828" w:type="pct"/>
            <w:vAlign w:val="center"/>
          </w:tcPr>
          <w:p w14:paraId="69997606" w14:textId="77777777" w:rsidR="008914C5" w:rsidRPr="00F31C62" w:rsidRDefault="008914C5" w:rsidP="006A16BC">
            <w:pPr>
              <w:jc w:val="center"/>
            </w:pPr>
            <w:r w:rsidRPr="00F31C62">
              <w:t>2019</w:t>
            </w:r>
          </w:p>
        </w:tc>
      </w:tr>
      <w:tr w:rsidR="005013A3" w:rsidRPr="005D092F" w14:paraId="7C8838AB" w14:textId="77777777" w:rsidTr="006A16BC">
        <w:trPr>
          <w:trHeight w:val="481"/>
        </w:trPr>
        <w:tc>
          <w:tcPr>
            <w:tcW w:w="828" w:type="pct"/>
            <w:vAlign w:val="center"/>
          </w:tcPr>
          <w:p w14:paraId="3C63D23E" w14:textId="67D25985" w:rsidR="005013A3" w:rsidRPr="0031383C" w:rsidRDefault="005013A3" w:rsidP="005013A3">
            <w:pPr>
              <w:jc w:val="center"/>
            </w:pPr>
            <w:r>
              <w:t>3 433,50</w:t>
            </w:r>
          </w:p>
        </w:tc>
        <w:tc>
          <w:tcPr>
            <w:tcW w:w="829" w:type="pct"/>
            <w:vAlign w:val="center"/>
          </w:tcPr>
          <w:p w14:paraId="5C85704F" w14:textId="48F5E7C6" w:rsidR="005013A3" w:rsidRPr="008914C5" w:rsidRDefault="005013A3" w:rsidP="005013A3">
            <w:pPr>
              <w:jc w:val="center"/>
              <w:rPr>
                <w:color w:val="FF0000"/>
              </w:rPr>
            </w:pPr>
            <w:r>
              <w:t>3 282,70</w:t>
            </w:r>
          </w:p>
        </w:tc>
        <w:tc>
          <w:tcPr>
            <w:tcW w:w="959" w:type="pct"/>
            <w:vAlign w:val="center"/>
          </w:tcPr>
          <w:p w14:paraId="06327419" w14:textId="75CD14AF" w:rsidR="005013A3" w:rsidRPr="008914C5" w:rsidRDefault="005013A3" w:rsidP="005013A3">
            <w:pPr>
              <w:jc w:val="center"/>
              <w:rPr>
                <w:color w:val="FF0000"/>
              </w:rPr>
            </w:pPr>
            <w:r>
              <w:t>3 416,50</w:t>
            </w:r>
          </w:p>
        </w:tc>
        <w:tc>
          <w:tcPr>
            <w:tcW w:w="728" w:type="pct"/>
            <w:vAlign w:val="center"/>
          </w:tcPr>
          <w:p w14:paraId="589C9E0D" w14:textId="6EF40406" w:rsidR="005013A3" w:rsidRPr="008914C5" w:rsidRDefault="005013A3" w:rsidP="005013A3">
            <w:pPr>
              <w:jc w:val="center"/>
              <w:rPr>
                <w:color w:val="FF0000"/>
              </w:rPr>
            </w:pPr>
            <w:r>
              <w:t>3 380,50</w:t>
            </w:r>
          </w:p>
        </w:tc>
        <w:tc>
          <w:tcPr>
            <w:tcW w:w="828" w:type="pct"/>
            <w:vAlign w:val="center"/>
          </w:tcPr>
          <w:p w14:paraId="0B6830B1" w14:textId="5808AFCD" w:rsidR="005013A3" w:rsidRPr="008914C5" w:rsidRDefault="005013A3" w:rsidP="005013A3">
            <w:pPr>
              <w:jc w:val="center"/>
              <w:rPr>
                <w:color w:val="FF0000"/>
              </w:rPr>
            </w:pPr>
            <w:r>
              <w:t>3 413,70</w:t>
            </w:r>
          </w:p>
        </w:tc>
        <w:tc>
          <w:tcPr>
            <w:tcW w:w="828" w:type="pct"/>
            <w:vAlign w:val="center"/>
          </w:tcPr>
          <w:p w14:paraId="3720B338" w14:textId="0E19E64B" w:rsidR="005013A3" w:rsidRPr="008914C5" w:rsidRDefault="005013A3" w:rsidP="005013A3">
            <w:pPr>
              <w:jc w:val="center"/>
              <w:rPr>
                <w:color w:val="FF0000"/>
              </w:rPr>
            </w:pPr>
            <w:r>
              <w:t>3 412,20</w:t>
            </w:r>
          </w:p>
        </w:tc>
      </w:tr>
    </w:tbl>
    <w:p w14:paraId="03DD2A99" w14:textId="77777777" w:rsidR="000412E8" w:rsidRPr="005D092F" w:rsidRDefault="000412E8" w:rsidP="000412E8">
      <w:pPr>
        <w:ind w:firstLine="709"/>
        <w:jc w:val="both"/>
        <w:rPr>
          <w:b/>
          <w:i/>
          <w:sz w:val="26"/>
          <w:szCs w:val="26"/>
          <w:highlight w:val="yellow"/>
        </w:rPr>
      </w:pPr>
    </w:p>
    <w:p w14:paraId="56B7F1BE" w14:textId="77777777" w:rsidR="000412E8" w:rsidRPr="00E9785F" w:rsidRDefault="000412E8" w:rsidP="000412E8">
      <w:pPr>
        <w:ind w:firstLine="709"/>
        <w:jc w:val="both"/>
        <w:rPr>
          <w:b/>
          <w:i/>
          <w:sz w:val="26"/>
          <w:szCs w:val="26"/>
        </w:rPr>
      </w:pPr>
      <w:r w:rsidRPr="00E9785F">
        <w:rPr>
          <w:b/>
          <w:i/>
          <w:sz w:val="26"/>
          <w:szCs w:val="26"/>
        </w:rPr>
        <w:t>Комментарий к показателю:</w:t>
      </w:r>
    </w:p>
    <w:p w14:paraId="0F079AA2" w14:textId="17D37B58" w:rsidR="00E9785F" w:rsidRPr="005B70F0" w:rsidRDefault="00E9785F" w:rsidP="00E9785F">
      <w:pPr>
        <w:ind w:firstLine="709"/>
        <w:jc w:val="both"/>
        <w:rPr>
          <w:sz w:val="26"/>
          <w:szCs w:val="26"/>
        </w:rPr>
      </w:pPr>
      <w:r w:rsidRPr="005B70F0">
        <w:rPr>
          <w:sz w:val="26"/>
          <w:szCs w:val="26"/>
        </w:rPr>
        <w:t>В 2016 году продолжена работа по оптимизации численности работников органов местного самоуправления в рамках реализации:</w:t>
      </w:r>
    </w:p>
    <w:p w14:paraId="31C3FB50" w14:textId="7DDB5FAE" w:rsidR="00E9785F" w:rsidRPr="00E9785F" w:rsidRDefault="00E9785F" w:rsidP="00BC33F9">
      <w:pPr>
        <w:pStyle w:val="afff2"/>
        <w:numPr>
          <w:ilvl w:val="0"/>
          <w:numId w:val="13"/>
        </w:numPr>
        <w:tabs>
          <w:tab w:val="left" w:pos="993"/>
        </w:tabs>
        <w:ind w:left="0" w:firstLine="709"/>
        <w:jc w:val="both"/>
        <w:rPr>
          <w:sz w:val="26"/>
          <w:szCs w:val="26"/>
        </w:rPr>
      </w:pPr>
      <w:r w:rsidRPr="00E9785F">
        <w:rPr>
          <w:sz w:val="26"/>
          <w:szCs w:val="26"/>
        </w:rPr>
        <w:t>плана мероприятий по увеличению доходов, оптимизации расходов и совершенствованию долговой политики муниципальног</w:t>
      </w:r>
      <w:r>
        <w:rPr>
          <w:sz w:val="26"/>
          <w:szCs w:val="26"/>
        </w:rPr>
        <w:t>о образования город Норильск;</w:t>
      </w:r>
    </w:p>
    <w:p w14:paraId="468D0A52" w14:textId="63D55EED" w:rsidR="00E9785F" w:rsidRPr="005B70F0" w:rsidRDefault="00E9785F" w:rsidP="00BC33F9">
      <w:pPr>
        <w:pStyle w:val="afff2"/>
        <w:numPr>
          <w:ilvl w:val="0"/>
          <w:numId w:val="13"/>
        </w:numPr>
        <w:tabs>
          <w:tab w:val="left" w:pos="993"/>
        </w:tabs>
        <w:ind w:left="0" w:firstLine="709"/>
        <w:jc w:val="both"/>
        <w:rPr>
          <w:sz w:val="26"/>
          <w:szCs w:val="26"/>
        </w:rPr>
      </w:pPr>
      <w:r w:rsidRPr="005B70F0">
        <w:rPr>
          <w:sz w:val="26"/>
          <w:szCs w:val="26"/>
        </w:rPr>
        <w:t>постановления Правительства Красноярского края от 22.12.2</w:t>
      </w:r>
      <w:r w:rsidR="00C32173">
        <w:rPr>
          <w:sz w:val="26"/>
          <w:szCs w:val="26"/>
        </w:rPr>
        <w:t>014 № 618-п «</w:t>
      </w:r>
      <w:r w:rsidRPr="005B70F0">
        <w:rPr>
          <w:sz w:val="26"/>
          <w:szCs w:val="26"/>
        </w:rPr>
        <w:t>О внесении изменений в постановление Совета администра</w:t>
      </w:r>
      <w:r w:rsidR="00C32173">
        <w:rPr>
          <w:sz w:val="26"/>
          <w:szCs w:val="26"/>
        </w:rPr>
        <w:t>ции края от 14.11.2006 № 348-п «</w:t>
      </w:r>
      <w:r w:rsidRPr="005B70F0">
        <w:rPr>
          <w:sz w:val="26"/>
          <w:szCs w:val="26"/>
        </w:rPr>
        <w:t>О формировании прогноза расходов консолидированного бюджета Красноярского края на содержание органов местного самоуправления</w:t>
      </w:r>
      <w:r w:rsidR="00C32173">
        <w:rPr>
          <w:sz w:val="26"/>
          <w:szCs w:val="26"/>
        </w:rPr>
        <w:t>»</w:t>
      </w:r>
      <w:r w:rsidRPr="005B70F0">
        <w:rPr>
          <w:sz w:val="26"/>
          <w:szCs w:val="26"/>
        </w:rPr>
        <w:t xml:space="preserve"> и распоряжение Администрации города Норильска от 05.11.2015 № 5808 </w:t>
      </w:r>
      <w:r w:rsidR="00C32173">
        <w:rPr>
          <w:sz w:val="26"/>
          <w:szCs w:val="26"/>
        </w:rPr>
        <w:t>«</w:t>
      </w:r>
      <w:r w:rsidRPr="005B70F0">
        <w:rPr>
          <w:sz w:val="26"/>
          <w:szCs w:val="26"/>
        </w:rPr>
        <w:t>Об организации проведения мероприятий, направленных на оптимизацию численности работников органов местного самоуправления</w:t>
      </w:r>
      <w:r w:rsidR="00C32173">
        <w:rPr>
          <w:sz w:val="26"/>
          <w:szCs w:val="26"/>
        </w:rPr>
        <w:t>»</w:t>
      </w:r>
      <w:r w:rsidRPr="005B70F0">
        <w:rPr>
          <w:sz w:val="26"/>
          <w:szCs w:val="26"/>
        </w:rPr>
        <w:t xml:space="preserve">.  </w:t>
      </w:r>
    </w:p>
    <w:p w14:paraId="2BD1D8F6" w14:textId="385F7D9C" w:rsidR="00E9785F" w:rsidRPr="005B70F0" w:rsidRDefault="00E36C9F" w:rsidP="00E9785F">
      <w:pPr>
        <w:ind w:firstLine="709"/>
        <w:jc w:val="both"/>
        <w:rPr>
          <w:sz w:val="26"/>
          <w:szCs w:val="26"/>
        </w:rPr>
      </w:pPr>
      <w:r>
        <w:rPr>
          <w:sz w:val="26"/>
          <w:szCs w:val="26"/>
        </w:rPr>
        <w:t>В</w:t>
      </w:r>
      <w:r w:rsidR="00E9785F" w:rsidRPr="005B70F0">
        <w:rPr>
          <w:sz w:val="26"/>
          <w:szCs w:val="26"/>
        </w:rPr>
        <w:t xml:space="preserve">ышеуказанные мероприятия по оптимизации расходов на содержание работников местного самоуправления продолжатся и </w:t>
      </w:r>
      <w:r w:rsidR="00E9785F">
        <w:rPr>
          <w:sz w:val="26"/>
          <w:szCs w:val="26"/>
        </w:rPr>
        <w:t>в плановом</w:t>
      </w:r>
      <w:r w:rsidR="00E9785F" w:rsidRPr="005B70F0">
        <w:rPr>
          <w:sz w:val="26"/>
          <w:szCs w:val="26"/>
        </w:rPr>
        <w:t xml:space="preserve"> период</w:t>
      </w:r>
      <w:r w:rsidR="00E9785F">
        <w:rPr>
          <w:sz w:val="26"/>
          <w:szCs w:val="26"/>
        </w:rPr>
        <w:t>е</w:t>
      </w:r>
      <w:r w:rsidR="00E9785F" w:rsidRPr="005B70F0">
        <w:rPr>
          <w:sz w:val="26"/>
          <w:szCs w:val="26"/>
        </w:rPr>
        <w:t>.</w:t>
      </w:r>
    </w:p>
    <w:p w14:paraId="2C7D21CC" w14:textId="0E4BA888" w:rsidR="00E9785F" w:rsidRDefault="00E9785F" w:rsidP="00E9785F">
      <w:pPr>
        <w:ind w:firstLine="709"/>
        <w:jc w:val="both"/>
        <w:rPr>
          <w:sz w:val="26"/>
          <w:szCs w:val="26"/>
        </w:rPr>
      </w:pPr>
      <w:r w:rsidRPr="005B70F0">
        <w:rPr>
          <w:sz w:val="26"/>
          <w:szCs w:val="26"/>
        </w:rPr>
        <w:t>В связи с включением с 01.01</w:t>
      </w:r>
      <w:r>
        <w:rPr>
          <w:sz w:val="26"/>
          <w:szCs w:val="26"/>
        </w:rPr>
        <w:t>.</w:t>
      </w:r>
      <w:r w:rsidRPr="005B70F0">
        <w:rPr>
          <w:sz w:val="26"/>
          <w:szCs w:val="26"/>
        </w:rPr>
        <w:t xml:space="preserve">2016 расходов по МУ </w:t>
      </w:r>
      <w:r w:rsidR="00C32173">
        <w:rPr>
          <w:sz w:val="26"/>
          <w:szCs w:val="26"/>
        </w:rPr>
        <w:t>«</w:t>
      </w:r>
      <w:r w:rsidRPr="005B70F0">
        <w:rPr>
          <w:sz w:val="26"/>
          <w:szCs w:val="26"/>
        </w:rPr>
        <w:t>Управление по делам ГО и ЧС Администрации г. Норильска</w:t>
      </w:r>
      <w:r w:rsidR="00C32173">
        <w:rPr>
          <w:sz w:val="26"/>
          <w:szCs w:val="26"/>
        </w:rPr>
        <w:t>»</w:t>
      </w:r>
      <w:r w:rsidRPr="005B70F0">
        <w:rPr>
          <w:sz w:val="26"/>
          <w:szCs w:val="26"/>
        </w:rPr>
        <w:t>, наблюдается рост фактических расходов по заработной плате на содержание работников муниципального образования органов местного самоуправления, по сравнению с аналогичным периодом прошлого года.</w:t>
      </w:r>
    </w:p>
    <w:p w14:paraId="4262A6F5" w14:textId="260823A5" w:rsidR="00E36C9F" w:rsidRPr="005B70F0" w:rsidRDefault="00E36C9F" w:rsidP="00E9785F">
      <w:pPr>
        <w:ind w:firstLine="709"/>
        <w:jc w:val="both"/>
        <w:rPr>
          <w:sz w:val="26"/>
          <w:szCs w:val="26"/>
        </w:rPr>
      </w:pPr>
      <w:r>
        <w:rPr>
          <w:sz w:val="26"/>
          <w:szCs w:val="26"/>
        </w:rPr>
        <w:t>Кроме того, динамика показателя зависит от динамики среднегодовой численности населения города.</w:t>
      </w:r>
    </w:p>
    <w:p w14:paraId="61C589AA" w14:textId="77777777" w:rsidR="002512AB" w:rsidRPr="005D092F" w:rsidRDefault="002512AB" w:rsidP="002512AB">
      <w:pPr>
        <w:ind w:firstLine="709"/>
        <w:jc w:val="both"/>
        <w:rPr>
          <w:b/>
          <w:i/>
          <w:sz w:val="26"/>
          <w:szCs w:val="26"/>
          <w:highlight w:val="yellow"/>
        </w:rPr>
      </w:pPr>
    </w:p>
    <w:p w14:paraId="0EA90F6B" w14:textId="77777777" w:rsidR="000412E8" w:rsidRPr="00E40CA1" w:rsidRDefault="000412E8" w:rsidP="000412E8">
      <w:pPr>
        <w:ind w:firstLine="709"/>
        <w:jc w:val="both"/>
        <w:rPr>
          <w:b/>
          <w:i/>
          <w:sz w:val="26"/>
          <w:szCs w:val="26"/>
        </w:rPr>
      </w:pPr>
      <w:r w:rsidRPr="00E40CA1">
        <w:rPr>
          <w:b/>
          <w:i/>
          <w:sz w:val="26"/>
          <w:szCs w:val="26"/>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14:paraId="06C1448E" w14:textId="77777777" w:rsidR="000412E8" w:rsidRPr="00E40CA1" w:rsidRDefault="000412E8" w:rsidP="000412E8">
      <w:pPr>
        <w:ind w:firstLine="709"/>
        <w:jc w:val="both"/>
        <w:rPr>
          <w:b/>
          <w:i/>
          <w:sz w:val="26"/>
          <w:szCs w:val="26"/>
        </w:rPr>
      </w:pPr>
    </w:p>
    <w:p w14:paraId="3F6FB668" w14:textId="77777777" w:rsidR="000412E8" w:rsidRPr="00E40CA1" w:rsidRDefault="000412E8" w:rsidP="000412E8">
      <w:pPr>
        <w:ind w:firstLine="709"/>
        <w:jc w:val="both"/>
        <w:rPr>
          <w:sz w:val="26"/>
          <w:szCs w:val="26"/>
          <w:u w:val="single"/>
        </w:rPr>
      </w:pPr>
      <w:r w:rsidRPr="00E40CA1">
        <w:rPr>
          <w:sz w:val="26"/>
          <w:szCs w:val="26"/>
          <w:u w:val="single"/>
        </w:rPr>
        <w:t>Единица измерения – да / нет.</w:t>
      </w:r>
    </w:p>
    <w:p w14:paraId="3BB57DD0" w14:textId="77777777" w:rsidR="000412E8" w:rsidRPr="00E40CA1" w:rsidRDefault="000412E8" w:rsidP="000412E8">
      <w:pPr>
        <w:ind w:firstLine="709"/>
        <w:jc w:val="both"/>
        <w:rPr>
          <w:sz w:val="26"/>
          <w:szCs w:val="26"/>
          <w:u w:val="single"/>
        </w:rPr>
      </w:pPr>
      <w:r w:rsidRPr="00E40CA1">
        <w:rPr>
          <w:sz w:val="26"/>
          <w:szCs w:val="26"/>
          <w:u w:val="single"/>
        </w:rPr>
        <w:t>Источник информации: органы местного самоуправления.</w:t>
      </w:r>
    </w:p>
    <w:p w14:paraId="4AB8A9F3" w14:textId="77777777" w:rsidR="00EA13DF" w:rsidRPr="005D092F" w:rsidRDefault="00EA13DF" w:rsidP="000412E8">
      <w:pPr>
        <w:ind w:firstLine="720"/>
        <w:jc w:val="both"/>
        <w:rPr>
          <w:b/>
          <w:bCs/>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5013A3" w:rsidRPr="005D092F" w14:paraId="65DECA49" w14:textId="77777777" w:rsidTr="00816AED">
        <w:trPr>
          <w:trHeight w:val="415"/>
          <w:tblHeader/>
        </w:trPr>
        <w:tc>
          <w:tcPr>
            <w:tcW w:w="5000" w:type="pct"/>
            <w:gridSpan w:val="6"/>
            <w:vAlign w:val="center"/>
          </w:tcPr>
          <w:p w14:paraId="19016726" w14:textId="77777777" w:rsidR="005013A3" w:rsidRPr="00F31C62" w:rsidRDefault="005013A3" w:rsidP="00816AED">
            <w:pPr>
              <w:jc w:val="center"/>
            </w:pPr>
            <w:r w:rsidRPr="00F31C62">
              <w:t>Отчетн</w:t>
            </w:r>
            <w:r>
              <w:t>ая информация</w:t>
            </w:r>
          </w:p>
        </w:tc>
      </w:tr>
      <w:tr w:rsidR="005013A3" w:rsidRPr="005D092F" w14:paraId="2E977177" w14:textId="77777777" w:rsidTr="00816AED">
        <w:trPr>
          <w:trHeight w:val="408"/>
          <w:tblHeader/>
        </w:trPr>
        <w:tc>
          <w:tcPr>
            <w:tcW w:w="828" w:type="pct"/>
            <w:vAlign w:val="center"/>
          </w:tcPr>
          <w:p w14:paraId="2F03362D" w14:textId="77777777" w:rsidR="005013A3" w:rsidRPr="00F31C62" w:rsidRDefault="005013A3" w:rsidP="00816AED">
            <w:pPr>
              <w:jc w:val="center"/>
            </w:pPr>
            <w:r w:rsidRPr="00F31C62">
              <w:t>2014</w:t>
            </w:r>
          </w:p>
        </w:tc>
        <w:tc>
          <w:tcPr>
            <w:tcW w:w="829" w:type="pct"/>
            <w:vAlign w:val="center"/>
          </w:tcPr>
          <w:p w14:paraId="29422627" w14:textId="77777777" w:rsidR="005013A3" w:rsidRPr="00F31C62" w:rsidRDefault="005013A3" w:rsidP="00816AED">
            <w:pPr>
              <w:jc w:val="center"/>
            </w:pPr>
            <w:r w:rsidRPr="00F31C62">
              <w:t>2015</w:t>
            </w:r>
          </w:p>
        </w:tc>
        <w:tc>
          <w:tcPr>
            <w:tcW w:w="959" w:type="pct"/>
            <w:vAlign w:val="center"/>
          </w:tcPr>
          <w:p w14:paraId="69BE7CC8" w14:textId="77777777" w:rsidR="005013A3" w:rsidRPr="00F31C62" w:rsidRDefault="005013A3" w:rsidP="00816AED">
            <w:pPr>
              <w:jc w:val="center"/>
            </w:pPr>
            <w:r w:rsidRPr="00F31C62">
              <w:t>2016</w:t>
            </w:r>
          </w:p>
        </w:tc>
        <w:tc>
          <w:tcPr>
            <w:tcW w:w="728" w:type="pct"/>
            <w:vAlign w:val="center"/>
          </w:tcPr>
          <w:p w14:paraId="4BC603F6" w14:textId="77777777" w:rsidR="005013A3" w:rsidRPr="00E820B2" w:rsidRDefault="005013A3" w:rsidP="00816AED">
            <w:pPr>
              <w:jc w:val="center"/>
            </w:pPr>
            <w:r w:rsidRPr="00E820B2">
              <w:t>2017</w:t>
            </w:r>
          </w:p>
        </w:tc>
        <w:tc>
          <w:tcPr>
            <w:tcW w:w="828" w:type="pct"/>
            <w:vAlign w:val="center"/>
          </w:tcPr>
          <w:p w14:paraId="0692BF26" w14:textId="77777777" w:rsidR="005013A3" w:rsidRPr="00E820B2" w:rsidRDefault="005013A3" w:rsidP="00816AED">
            <w:pPr>
              <w:jc w:val="center"/>
            </w:pPr>
            <w:r w:rsidRPr="00E820B2">
              <w:t>2018</w:t>
            </w:r>
          </w:p>
        </w:tc>
        <w:tc>
          <w:tcPr>
            <w:tcW w:w="828" w:type="pct"/>
            <w:vAlign w:val="center"/>
          </w:tcPr>
          <w:p w14:paraId="46BBD2EC" w14:textId="77777777" w:rsidR="005013A3" w:rsidRPr="00E820B2" w:rsidRDefault="005013A3" w:rsidP="00816AED">
            <w:pPr>
              <w:jc w:val="center"/>
            </w:pPr>
            <w:r w:rsidRPr="00E820B2">
              <w:t>2019</w:t>
            </w:r>
          </w:p>
        </w:tc>
      </w:tr>
      <w:tr w:rsidR="005013A3" w:rsidRPr="005D092F" w14:paraId="2C341F3F" w14:textId="77777777" w:rsidTr="00FE3833">
        <w:trPr>
          <w:trHeight w:val="481"/>
        </w:trPr>
        <w:tc>
          <w:tcPr>
            <w:tcW w:w="828" w:type="pct"/>
            <w:vAlign w:val="center"/>
          </w:tcPr>
          <w:p w14:paraId="02E8B1E2" w14:textId="0B100341" w:rsidR="005013A3" w:rsidRPr="0031383C" w:rsidRDefault="005013A3" w:rsidP="005013A3">
            <w:pPr>
              <w:jc w:val="center"/>
            </w:pPr>
            <w:r>
              <w:t>да</w:t>
            </w:r>
          </w:p>
        </w:tc>
        <w:tc>
          <w:tcPr>
            <w:tcW w:w="829" w:type="pct"/>
            <w:vAlign w:val="center"/>
          </w:tcPr>
          <w:p w14:paraId="33FCE1CD" w14:textId="005988EB" w:rsidR="005013A3" w:rsidRPr="008914C5" w:rsidRDefault="005013A3" w:rsidP="005013A3">
            <w:pPr>
              <w:jc w:val="center"/>
              <w:rPr>
                <w:color w:val="FF0000"/>
              </w:rPr>
            </w:pPr>
            <w:r>
              <w:t>да</w:t>
            </w:r>
          </w:p>
        </w:tc>
        <w:tc>
          <w:tcPr>
            <w:tcW w:w="959" w:type="pct"/>
            <w:shd w:val="clear" w:color="auto" w:fill="auto"/>
            <w:vAlign w:val="center"/>
          </w:tcPr>
          <w:p w14:paraId="076F3FE2" w14:textId="05E64A9C" w:rsidR="005013A3" w:rsidRPr="008914C5" w:rsidRDefault="005013A3" w:rsidP="005013A3">
            <w:pPr>
              <w:jc w:val="center"/>
              <w:rPr>
                <w:color w:val="FF0000"/>
              </w:rPr>
            </w:pPr>
            <w:r>
              <w:t>да</w:t>
            </w:r>
          </w:p>
        </w:tc>
        <w:tc>
          <w:tcPr>
            <w:tcW w:w="728" w:type="pct"/>
            <w:shd w:val="clear" w:color="auto" w:fill="auto"/>
            <w:vAlign w:val="center"/>
          </w:tcPr>
          <w:p w14:paraId="51F27361" w14:textId="0944098A" w:rsidR="005013A3" w:rsidRPr="008914C5" w:rsidRDefault="005013A3" w:rsidP="005013A3">
            <w:pPr>
              <w:jc w:val="center"/>
              <w:rPr>
                <w:color w:val="FF0000"/>
              </w:rPr>
            </w:pPr>
            <w:r>
              <w:t> </w:t>
            </w:r>
            <w:r w:rsidR="00FE3833" w:rsidRPr="005A7386">
              <w:t>да</w:t>
            </w:r>
          </w:p>
        </w:tc>
        <w:tc>
          <w:tcPr>
            <w:tcW w:w="828" w:type="pct"/>
            <w:shd w:val="clear" w:color="auto" w:fill="auto"/>
            <w:vAlign w:val="center"/>
          </w:tcPr>
          <w:p w14:paraId="5D412581" w14:textId="2D7B5CA7" w:rsidR="005013A3" w:rsidRPr="008914C5" w:rsidRDefault="005013A3" w:rsidP="005013A3">
            <w:pPr>
              <w:jc w:val="center"/>
              <w:rPr>
                <w:color w:val="FF0000"/>
              </w:rPr>
            </w:pPr>
            <w:r>
              <w:t>да</w:t>
            </w:r>
          </w:p>
        </w:tc>
        <w:tc>
          <w:tcPr>
            <w:tcW w:w="828" w:type="pct"/>
            <w:shd w:val="clear" w:color="auto" w:fill="auto"/>
            <w:vAlign w:val="center"/>
          </w:tcPr>
          <w:p w14:paraId="2748BAD4" w14:textId="122EB2E6" w:rsidR="005013A3" w:rsidRPr="008914C5" w:rsidRDefault="00FE3833" w:rsidP="005013A3">
            <w:pPr>
              <w:jc w:val="center"/>
              <w:rPr>
                <w:color w:val="FF0000"/>
              </w:rPr>
            </w:pPr>
            <w:r w:rsidRPr="005A7386">
              <w:t>да</w:t>
            </w:r>
            <w:r w:rsidR="005013A3">
              <w:t> </w:t>
            </w:r>
          </w:p>
        </w:tc>
      </w:tr>
    </w:tbl>
    <w:p w14:paraId="4B75462F" w14:textId="77777777" w:rsidR="000412E8" w:rsidRPr="005D092F" w:rsidRDefault="000412E8" w:rsidP="000412E8">
      <w:pPr>
        <w:ind w:firstLine="720"/>
        <w:jc w:val="both"/>
        <w:rPr>
          <w:b/>
          <w:bCs/>
          <w:sz w:val="28"/>
          <w:szCs w:val="28"/>
          <w:highlight w:val="yellow"/>
        </w:rPr>
      </w:pPr>
    </w:p>
    <w:p w14:paraId="6D1265B8" w14:textId="77777777" w:rsidR="000412E8" w:rsidRPr="00FE3833" w:rsidRDefault="000412E8" w:rsidP="000412E8">
      <w:pPr>
        <w:ind w:firstLine="709"/>
        <w:rPr>
          <w:b/>
          <w:i/>
          <w:sz w:val="26"/>
          <w:szCs w:val="26"/>
        </w:rPr>
      </w:pPr>
      <w:r w:rsidRPr="00FE3833">
        <w:rPr>
          <w:b/>
          <w:i/>
          <w:sz w:val="26"/>
          <w:szCs w:val="26"/>
        </w:rPr>
        <w:t>Комментарий к показателю:</w:t>
      </w:r>
    </w:p>
    <w:p w14:paraId="68DDB4A4" w14:textId="75D52C37" w:rsidR="002512AB" w:rsidRPr="00FE3833" w:rsidRDefault="000412E8" w:rsidP="000412E8">
      <w:pPr>
        <w:ind w:firstLine="709"/>
        <w:rPr>
          <w:rFonts w:ascii="Times New Roman CYR" w:hAnsi="Times New Roman CYR" w:cs="Times New Roman CYR"/>
          <w:sz w:val="26"/>
          <w:szCs w:val="26"/>
        </w:rPr>
      </w:pPr>
      <w:r w:rsidRPr="00FE3833">
        <w:rPr>
          <w:rFonts w:ascii="Times New Roman CYR" w:hAnsi="Times New Roman CYR" w:cs="Times New Roman CYR"/>
          <w:sz w:val="26"/>
          <w:szCs w:val="26"/>
        </w:rPr>
        <w:t>Генеральный план городского округа утвержден в 2008 году.</w:t>
      </w:r>
    </w:p>
    <w:p w14:paraId="0E0E3B3C" w14:textId="77777777" w:rsidR="000412E8" w:rsidRPr="005D092F" w:rsidRDefault="000412E8" w:rsidP="000412E8">
      <w:pPr>
        <w:ind w:firstLine="709"/>
        <w:rPr>
          <w:b/>
          <w:i/>
          <w:sz w:val="26"/>
          <w:szCs w:val="26"/>
          <w:highlight w:val="yellow"/>
        </w:rPr>
      </w:pPr>
    </w:p>
    <w:p w14:paraId="1C67E5E0" w14:textId="77777777" w:rsidR="002512AB" w:rsidRPr="005013A3" w:rsidRDefault="002512AB" w:rsidP="002512AB">
      <w:pPr>
        <w:ind w:firstLine="709"/>
        <w:jc w:val="both"/>
        <w:rPr>
          <w:b/>
          <w:i/>
          <w:sz w:val="26"/>
          <w:szCs w:val="26"/>
        </w:rPr>
      </w:pPr>
      <w:r w:rsidRPr="005013A3">
        <w:rPr>
          <w:b/>
          <w:i/>
          <w:sz w:val="26"/>
          <w:szCs w:val="26"/>
        </w:rPr>
        <w:t>37. Удовлетворенность населения деятельностью местного самоуправления городского округа (муниципального района).</w:t>
      </w:r>
    </w:p>
    <w:p w14:paraId="63836AAE" w14:textId="77777777" w:rsidR="00654869" w:rsidRPr="005013A3" w:rsidRDefault="00654869" w:rsidP="002512AB">
      <w:pPr>
        <w:ind w:firstLine="709"/>
        <w:jc w:val="both"/>
        <w:rPr>
          <w:b/>
          <w:i/>
          <w:sz w:val="26"/>
          <w:szCs w:val="26"/>
        </w:rPr>
      </w:pPr>
    </w:p>
    <w:p w14:paraId="5237E9AB" w14:textId="77777777" w:rsidR="000412E8" w:rsidRPr="005013A3" w:rsidRDefault="000412E8" w:rsidP="000412E8">
      <w:pPr>
        <w:ind w:firstLine="709"/>
        <w:jc w:val="both"/>
        <w:rPr>
          <w:sz w:val="26"/>
          <w:szCs w:val="26"/>
          <w:u w:val="single"/>
        </w:rPr>
      </w:pPr>
      <w:r w:rsidRPr="005013A3">
        <w:rPr>
          <w:sz w:val="26"/>
          <w:szCs w:val="26"/>
          <w:u w:val="single"/>
        </w:rPr>
        <w:t>Единица измерения – процент от числа опрошенных.</w:t>
      </w:r>
    </w:p>
    <w:p w14:paraId="460C2D45" w14:textId="77777777" w:rsidR="000412E8" w:rsidRPr="005013A3" w:rsidRDefault="000412E8" w:rsidP="000412E8">
      <w:pPr>
        <w:ind w:firstLine="709"/>
        <w:jc w:val="both"/>
        <w:rPr>
          <w:sz w:val="26"/>
          <w:szCs w:val="26"/>
          <w:u w:val="single"/>
        </w:rPr>
      </w:pPr>
      <w:r w:rsidRPr="005013A3">
        <w:rPr>
          <w:sz w:val="26"/>
          <w:szCs w:val="26"/>
          <w:u w:val="single"/>
        </w:rPr>
        <w:t>Источник информации: органы исполнительной власти субъекта Российской Федерации.</w:t>
      </w:r>
    </w:p>
    <w:p w14:paraId="5C319C56" w14:textId="08C6732D" w:rsidR="000412E8" w:rsidRPr="005013A3" w:rsidRDefault="000412E8" w:rsidP="000412E8">
      <w:pPr>
        <w:widowControl w:val="0"/>
        <w:autoSpaceDE w:val="0"/>
        <w:autoSpaceDN w:val="0"/>
        <w:adjustRightInd w:val="0"/>
        <w:ind w:firstLine="540"/>
        <w:jc w:val="both"/>
        <w:rPr>
          <w:bCs/>
          <w:sz w:val="28"/>
          <w:szCs w:val="28"/>
        </w:rPr>
      </w:pPr>
    </w:p>
    <w:tbl>
      <w:tblPr>
        <w:tblStyle w:val="af8"/>
        <w:tblW w:w="5000" w:type="pct"/>
        <w:tblLook w:val="04A0" w:firstRow="1" w:lastRow="0" w:firstColumn="1" w:lastColumn="0" w:noHBand="0" w:noVBand="1"/>
      </w:tblPr>
      <w:tblGrid>
        <w:gridCol w:w="5353"/>
        <w:gridCol w:w="5209"/>
      </w:tblGrid>
      <w:tr w:rsidR="000412E8" w:rsidRPr="00B83BF7" w14:paraId="0C6F3F17" w14:textId="77777777" w:rsidTr="002A2716">
        <w:trPr>
          <w:trHeight w:val="415"/>
          <w:tblHeader/>
        </w:trPr>
        <w:tc>
          <w:tcPr>
            <w:tcW w:w="2534" w:type="pct"/>
            <w:vAlign w:val="center"/>
          </w:tcPr>
          <w:p w14:paraId="76477B23" w14:textId="77777777" w:rsidR="000412E8" w:rsidRPr="00B83BF7" w:rsidRDefault="000412E8" w:rsidP="00953DCA">
            <w:pPr>
              <w:jc w:val="center"/>
            </w:pPr>
            <w:r w:rsidRPr="00B83BF7">
              <w:t>Предшествующий период</w:t>
            </w:r>
          </w:p>
        </w:tc>
        <w:tc>
          <w:tcPr>
            <w:tcW w:w="2466" w:type="pct"/>
            <w:vAlign w:val="center"/>
          </w:tcPr>
          <w:p w14:paraId="2F4BDD22" w14:textId="77777777" w:rsidR="000412E8" w:rsidRPr="00B83BF7" w:rsidRDefault="000412E8" w:rsidP="00953DCA">
            <w:pPr>
              <w:jc w:val="center"/>
            </w:pPr>
            <w:r w:rsidRPr="00B83BF7">
              <w:t>Отчетный год</w:t>
            </w:r>
          </w:p>
        </w:tc>
      </w:tr>
      <w:tr w:rsidR="002A2716" w:rsidRPr="00B83BF7" w14:paraId="774017E3" w14:textId="77777777" w:rsidTr="002A2716">
        <w:trPr>
          <w:trHeight w:val="408"/>
          <w:tblHeader/>
        </w:trPr>
        <w:tc>
          <w:tcPr>
            <w:tcW w:w="2534" w:type="pct"/>
            <w:vAlign w:val="center"/>
          </w:tcPr>
          <w:p w14:paraId="3CB9B5A9" w14:textId="16EE9939" w:rsidR="002A2716" w:rsidRPr="00B83BF7" w:rsidRDefault="005013A3" w:rsidP="00953DCA">
            <w:pPr>
              <w:jc w:val="center"/>
            </w:pPr>
            <w:r w:rsidRPr="00B83BF7">
              <w:t>2015</w:t>
            </w:r>
          </w:p>
        </w:tc>
        <w:tc>
          <w:tcPr>
            <w:tcW w:w="2466" w:type="pct"/>
            <w:vAlign w:val="center"/>
          </w:tcPr>
          <w:p w14:paraId="3B7AF61A" w14:textId="6733B04A" w:rsidR="002A2716" w:rsidRPr="00B83BF7" w:rsidRDefault="005013A3" w:rsidP="00953DCA">
            <w:pPr>
              <w:jc w:val="center"/>
            </w:pPr>
            <w:r w:rsidRPr="00B83BF7">
              <w:t>2016</w:t>
            </w:r>
          </w:p>
        </w:tc>
      </w:tr>
      <w:tr w:rsidR="005013A3" w:rsidRPr="005D092F" w14:paraId="6C67B761" w14:textId="77777777" w:rsidTr="002A2716">
        <w:trPr>
          <w:trHeight w:val="481"/>
        </w:trPr>
        <w:tc>
          <w:tcPr>
            <w:tcW w:w="2534" w:type="pct"/>
            <w:vAlign w:val="center"/>
          </w:tcPr>
          <w:p w14:paraId="0F73A837" w14:textId="58253F63" w:rsidR="005013A3" w:rsidRPr="00B83BF7" w:rsidRDefault="005013A3" w:rsidP="005013A3">
            <w:pPr>
              <w:jc w:val="center"/>
            </w:pPr>
            <w:r w:rsidRPr="00B83BF7">
              <w:t>60,8</w:t>
            </w:r>
            <w:r w:rsidR="00E820B2">
              <w:t>0</w:t>
            </w:r>
          </w:p>
        </w:tc>
        <w:tc>
          <w:tcPr>
            <w:tcW w:w="2466" w:type="pct"/>
            <w:vAlign w:val="center"/>
          </w:tcPr>
          <w:p w14:paraId="6309073E" w14:textId="27FD96DA" w:rsidR="005013A3" w:rsidRPr="00B83BF7" w:rsidRDefault="005013A3" w:rsidP="005013A3">
            <w:pPr>
              <w:jc w:val="center"/>
            </w:pPr>
            <w:r w:rsidRPr="00B83BF7">
              <w:t>62,9</w:t>
            </w:r>
            <w:r w:rsidR="00E820B2">
              <w:t>0</w:t>
            </w:r>
          </w:p>
        </w:tc>
      </w:tr>
    </w:tbl>
    <w:p w14:paraId="61F2E69E" w14:textId="77777777" w:rsidR="000412E8" w:rsidRPr="005D092F" w:rsidRDefault="000412E8" w:rsidP="000412E8">
      <w:pPr>
        <w:ind w:firstLine="709"/>
        <w:rPr>
          <w:b/>
          <w:i/>
          <w:sz w:val="26"/>
          <w:szCs w:val="26"/>
          <w:highlight w:val="yellow"/>
        </w:rPr>
      </w:pPr>
    </w:p>
    <w:p w14:paraId="3E862845" w14:textId="77777777" w:rsidR="000412E8" w:rsidRPr="005013A3" w:rsidRDefault="000412E8" w:rsidP="000412E8">
      <w:pPr>
        <w:ind w:firstLine="709"/>
        <w:rPr>
          <w:b/>
          <w:i/>
          <w:sz w:val="26"/>
          <w:szCs w:val="26"/>
        </w:rPr>
      </w:pPr>
      <w:r w:rsidRPr="005013A3">
        <w:rPr>
          <w:b/>
          <w:i/>
          <w:sz w:val="26"/>
          <w:szCs w:val="26"/>
        </w:rPr>
        <w:t>Комментарий к показателю:</w:t>
      </w:r>
    </w:p>
    <w:p w14:paraId="3BC3B5FC" w14:textId="77777777" w:rsidR="000412E8" w:rsidRPr="005D092F" w:rsidRDefault="000412E8" w:rsidP="000412E8">
      <w:pPr>
        <w:ind w:firstLine="709"/>
        <w:rPr>
          <w:b/>
          <w:i/>
          <w:sz w:val="26"/>
          <w:szCs w:val="26"/>
          <w:highlight w:val="yellow"/>
        </w:rPr>
      </w:pPr>
    </w:p>
    <w:tbl>
      <w:tblPr>
        <w:tblStyle w:val="af8"/>
        <w:tblW w:w="5000" w:type="pct"/>
        <w:tblLook w:val="04A0" w:firstRow="1" w:lastRow="0" w:firstColumn="1" w:lastColumn="0" w:noHBand="0" w:noVBand="1"/>
      </w:tblPr>
      <w:tblGrid>
        <w:gridCol w:w="760"/>
        <w:gridCol w:w="3458"/>
        <w:gridCol w:w="6344"/>
      </w:tblGrid>
      <w:tr w:rsidR="000412E8" w:rsidRPr="0099696A" w14:paraId="7902CCC9" w14:textId="77777777" w:rsidTr="007A6F42">
        <w:trPr>
          <w:trHeight w:val="284"/>
          <w:tblHeader/>
        </w:trPr>
        <w:tc>
          <w:tcPr>
            <w:tcW w:w="360" w:type="pct"/>
            <w:vAlign w:val="center"/>
          </w:tcPr>
          <w:p w14:paraId="5E2952FF" w14:textId="43768B92" w:rsidR="000412E8" w:rsidRPr="007A6F42" w:rsidRDefault="0099696A" w:rsidP="0099696A">
            <w:pPr>
              <w:jc w:val="center"/>
              <w:rPr>
                <w:b/>
                <w:sz w:val="22"/>
                <w:szCs w:val="22"/>
              </w:rPr>
            </w:pPr>
            <w:r w:rsidRPr="007A6F42">
              <w:rPr>
                <w:b/>
                <w:sz w:val="22"/>
                <w:szCs w:val="22"/>
              </w:rPr>
              <w:t>№ п/п</w:t>
            </w:r>
          </w:p>
        </w:tc>
        <w:tc>
          <w:tcPr>
            <w:tcW w:w="1637" w:type="pct"/>
            <w:vAlign w:val="center"/>
          </w:tcPr>
          <w:p w14:paraId="7261E14B" w14:textId="77777777" w:rsidR="000412E8" w:rsidRPr="007A6F42" w:rsidRDefault="000412E8" w:rsidP="0099696A">
            <w:pPr>
              <w:jc w:val="center"/>
              <w:rPr>
                <w:b/>
                <w:sz w:val="22"/>
                <w:szCs w:val="22"/>
              </w:rPr>
            </w:pPr>
            <w:r w:rsidRPr="007A6F42">
              <w:rPr>
                <w:b/>
                <w:sz w:val="22"/>
                <w:szCs w:val="22"/>
              </w:rPr>
              <w:t>Городской округ</w:t>
            </w:r>
          </w:p>
        </w:tc>
        <w:tc>
          <w:tcPr>
            <w:tcW w:w="3003" w:type="pct"/>
            <w:vAlign w:val="center"/>
          </w:tcPr>
          <w:p w14:paraId="300CE03A" w14:textId="72AA5404" w:rsidR="000412E8" w:rsidRPr="007A6F42" w:rsidRDefault="000412E8" w:rsidP="0099696A">
            <w:pPr>
              <w:jc w:val="center"/>
              <w:rPr>
                <w:b/>
                <w:sz w:val="22"/>
                <w:szCs w:val="22"/>
              </w:rPr>
            </w:pPr>
            <w:r w:rsidRPr="007A6F42">
              <w:rPr>
                <w:b/>
                <w:sz w:val="22"/>
                <w:szCs w:val="22"/>
              </w:rPr>
              <w:t>Уровень удовлетворенности населения деятельностью органов местного самоупр</w:t>
            </w:r>
            <w:r w:rsidR="005013A3" w:rsidRPr="007A6F42">
              <w:rPr>
                <w:b/>
                <w:sz w:val="22"/>
                <w:szCs w:val="22"/>
              </w:rPr>
              <w:t>авления городского округа в 2016</w:t>
            </w:r>
            <w:r w:rsidRPr="007A6F42">
              <w:rPr>
                <w:b/>
                <w:sz w:val="22"/>
                <w:szCs w:val="22"/>
              </w:rPr>
              <w:t xml:space="preserve"> году</w:t>
            </w:r>
          </w:p>
        </w:tc>
      </w:tr>
      <w:tr w:rsidR="0099696A" w:rsidRPr="0099696A" w14:paraId="02C28067" w14:textId="77777777" w:rsidTr="007A6F42">
        <w:trPr>
          <w:trHeight w:val="284"/>
        </w:trPr>
        <w:tc>
          <w:tcPr>
            <w:tcW w:w="360" w:type="pct"/>
            <w:vAlign w:val="center"/>
          </w:tcPr>
          <w:p w14:paraId="2DA9625C" w14:textId="0C5EE576" w:rsidR="0099696A" w:rsidRPr="0099696A" w:rsidRDefault="0099696A" w:rsidP="00EE2BC0">
            <w:pPr>
              <w:jc w:val="center"/>
              <w:rPr>
                <w:sz w:val="22"/>
                <w:szCs w:val="22"/>
              </w:rPr>
            </w:pPr>
            <w:r w:rsidRPr="0099696A">
              <w:rPr>
                <w:sz w:val="22"/>
                <w:szCs w:val="22"/>
              </w:rPr>
              <w:t>1</w:t>
            </w:r>
          </w:p>
        </w:tc>
        <w:tc>
          <w:tcPr>
            <w:tcW w:w="1637" w:type="pct"/>
            <w:vAlign w:val="center"/>
          </w:tcPr>
          <w:p w14:paraId="562F39E3" w14:textId="77777777" w:rsidR="0099696A" w:rsidRPr="0099696A" w:rsidRDefault="0099696A" w:rsidP="0099696A">
            <w:pPr>
              <w:rPr>
                <w:sz w:val="22"/>
                <w:szCs w:val="22"/>
              </w:rPr>
            </w:pPr>
            <w:r w:rsidRPr="0099696A">
              <w:rPr>
                <w:sz w:val="22"/>
                <w:szCs w:val="22"/>
              </w:rPr>
              <w:t>ЗАТО п. Солнечный</w:t>
            </w:r>
          </w:p>
        </w:tc>
        <w:tc>
          <w:tcPr>
            <w:tcW w:w="3003" w:type="pct"/>
            <w:vAlign w:val="center"/>
          </w:tcPr>
          <w:p w14:paraId="6CCCAAD4" w14:textId="77777777" w:rsidR="0099696A" w:rsidRPr="0099696A" w:rsidRDefault="0099696A" w:rsidP="0099696A">
            <w:pPr>
              <w:jc w:val="center"/>
              <w:rPr>
                <w:sz w:val="22"/>
                <w:szCs w:val="22"/>
              </w:rPr>
            </w:pPr>
            <w:r w:rsidRPr="0099696A">
              <w:rPr>
                <w:sz w:val="22"/>
                <w:szCs w:val="22"/>
              </w:rPr>
              <w:t>80,4%</w:t>
            </w:r>
          </w:p>
        </w:tc>
      </w:tr>
      <w:tr w:rsidR="0099696A" w:rsidRPr="0099696A" w14:paraId="10D50502" w14:textId="77777777" w:rsidTr="007A6F42">
        <w:trPr>
          <w:trHeight w:val="284"/>
        </w:trPr>
        <w:tc>
          <w:tcPr>
            <w:tcW w:w="360" w:type="pct"/>
            <w:vAlign w:val="center"/>
          </w:tcPr>
          <w:p w14:paraId="7AC4ACC8" w14:textId="1902FFFA" w:rsidR="0099696A" w:rsidRPr="0099696A" w:rsidRDefault="0099696A" w:rsidP="00EE2BC0">
            <w:pPr>
              <w:jc w:val="center"/>
              <w:rPr>
                <w:sz w:val="22"/>
                <w:szCs w:val="22"/>
              </w:rPr>
            </w:pPr>
            <w:r w:rsidRPr="0099696A">
              <w:rPr>
                <w:sz w:val="22"/>
                <w:szCs w:val="22"/>
              </w:rPr>
              <w:t>2</w:t>
            </w:r>
          </w:p>
        </w:tc>
        <w:tc>
          <w:tcPr>
            <w:tcW w:w="1637" w:type="pct"/>
            <w:vAlign w:val="center"/>
          </w:tcPr>
          <w:p w14:paraId="66256BCB" w14:textId="77777777" w:rsidR="0099696A" w:rsidRPr="0099696A" w:rsidRDefault="0099696A" w:rsidP="0099696A">
            <w:pPr>
              <w:rPr>
                <w:sz w:val="22"/>
                <w:szCs w:val="22"/>
              </w:rPr>
            </w:pPr>
            <w:r w:rsidRPr="0099696A">
              <w:rPr>
                <w:sz w:val="22"/>
                <w:szCs w:val="22"/>
              </w:rPr>
              <w:t>г. Сосновоборск</w:t>
            </w:r>
          </w:p>
        </w:tc>
        <w:tc>
          <w:tcPr>
            <w:tcW w:w="3003" w:type="pct"/>
            <w:vAlign w:val="center"/>
          </w:tcPr>
          <w:p w14:paraId="44A53452" w14:textId="77777777" w:rsidR="0099696A" w:rsidRPr="0099696A" w:rsidRDefault="0099696A" w:rsidP="0099696A">
            <w:pPr>
              <w:jc w:val="center"/>
              <w:rPr>
                <w:sz w:val="22"/>
                <w:szCs w:val="22"/>
              </w:rPr>
            </w:pPr>
            <w:r w:rsidRPr="0099696A">
              <w:rPr>
                <w:sz w:val="22"/>
                <w:szCs w:val="22"/>
              </w:rPr>
              <w:t>64,5%</w:t>
            </w:r>
          </w:p>
        </w:tc>
      </w:tr>
      <w:tr w:rsidR="0099696A" w:rsidRPr="0099696A" w14:paraId="08F3DE3A" w14:textId="77777777" w:rsidTr="007A6F42">
        <w:trPr>
          <w:trHeight w:val="284"/>
        </w:trPr>
        <w:tc>
          <w:tcPr>
            <w:tcW w:w="360" w:type="pct"/>
            <w:vAlign w:val="center"/>
          </w:tcPr>
          <w:p w14:paraId="572DE1AF" w14:textId="0DB6D9E8" w:rsidR="0099696A" w:rsidRPr="0099696A" w:rsidRDefault="0099696A" w:rsidP="00EE2BC0">
            <w:pPr>
              <w:jc w:val="center"/>
              <w:rPr>
                <w:b/>
                <w:sz w:val="22"/>
                <w:szCs w:val="22"/>
              </w:rPr>
            </w:pPr>
            <w:r w:rsidRPr="0099696A">
              <w:rPr>
                <w:b/>
                <w:sz w:val="22"/>
                <w:szCs w:val="22"/>
              </w:rPr>
              <w:t>3</w:t>
            </w:r>
          </w:p>
        </w:tc>
        <w:tc>
          <w:tcPr>
            <w:tcW w:w="1637" w:type="pct"/>
            <w:vAlign w:val="center"/>
          </w:tcPr>
          <w:p w14:paraId="1637ED1D" w14:textId="77777777" w:rsidR="0099696A" w:rsidRPr="0099696A" w:rsidRDefault="0099696A" w:rsidP="0099696A">
            <w:pPr>
              <w:rPr>
                <w:b/>
                <w:sz w:val="22"/>
                <w:szCs w:val="22"/>
              </w:rPr>
            </w:pPr>
            <w:r w:rsidRPr="0099696A">
              <w:rPr>
                <w:b/>
                <w:sz w:val="22"/>
                <w:szCs w:val="22"/>
              </w:rPr>
              <w:t>г. Норильск</w:t>
            </w:r>
          </w:p>
        </w:tc>
        <w:tc>
          <w:tcPr>
            <w:tcW w:w="3003" w:type="pct"/>
            <w:vAlign w:val="center"/>
          </w:tcPr>
          <w:p w14:paraId="7A9032A5" w14:textId="77777777" w:rsidR="0099696A" w:rsidRPr="0099696A" w:rsidRDefault="0099696A" w:rsidP="0099696A">
            <w:pPr>
              <w:jc w:val="center"/>
              <w:rPr>
                <w:b/>
                <w:sz w:val="22"/>
                <w:szCs w:val="22"/>
              </w:rPr>
            </w:pPr>
            <w:r w:rsidRPr="0099696A">
              <w:rPr>
                <w:b/>
                <w:sz w:val="22"/>
                <w:szCs w:val="22"/>
              </w:rPr>
              <w:t>62,9%</w:t>
            </w:r>
          </w:p>
        </w:tc>
      </w:tr>
      <w:tr w:rsidR="0099696A" w:rsidRPr="0099696A" w14:paraId="13B9FDC2" w14:textId="77777777" w:rsidTr="007A6F42">
        <w:trPr>
          <w:trHeight w:val="284"/>
        </w:trPr>
        <w:tc>
          <w:tcPr>
            <w:tcW w:w="360" w:type="pct"/>
            <w:vAlign w:val="center"/>
          </w:tcPr>
          <w:p w14:paraId="0EA11B55" w14:textId="339D8035" w:rsidR="0099696A" w:rsidRPr="0099696A" w:rsidRDefault="0099696A" w:rsidP="00EE2BC0">
            <w:pPr>
              <w:jc w:val="center"/>
              <w:rPr>
                <w:sz w:val="22"/>
                <w:szCs w:val="22"/>
              </w:rPr>
            </w:pPr>
            <w:r w:rsidRPr="0099696A">
              <w:rPr>
                <w:sz w:val="22"/>
                <w:szCs w:val="22"/>
              </w:rPr>
              <w:t>4</w:t>
            </w:r>
          </w:p>
        </w:tc>
        <w:tc>
          <w:tcPr>
            <w:tcW w:w="1637" w:type="pct"/>
            <w:vAlign w:val="center"/>
          </w:tcPr>
          <w:p w14:paraId="55A25190" w14:textId="77777777" w:rsidR="0099696A" w:rsidRPr="0099696A" w:rsidRDefault="0099696A" w:rsidP="0099696A">
            <w:pPr>
              <w:rPr>
                <w:sz w:val="22"/>
                <w:szCs w:val="22"/>
              </w:rPr>
            </w:pPr>
            <w:r w:rsidRPr="0099696A">
              <w:rPr>
                <w:sz w:val="22"/>
                <w:szCs w:val="22"/>
              </w:rPr>
              <w:t>г. Дивногорск</w:t>
            </w:r>
          </w:p>
        </w:tc>
        <w:tc>
          <w:tcPr>
            <w:tcW w:w="3003" w:type="pct"/>
            <w:vAlign w:val="center"/>
          </w:tcPr>
          <w:p w14:paraId="4F1FD84E" w14:textId="77777777" w:rsidR="0099696A" w:rsidRPr="0099696A" w:rsidRDefault="0099696A" w:rsidP="0099696A">
            <w:pPr>
              <w:jc w:val="center"/>
              <w:rPr>
                <w:sz w:val="22"/>
                <w:szCs w:val="22"/>
              </w:rPr>
            </w:pPr>
            <w:r w:rsidRPr="0099696A">
              <w:rPr>
                <w:sz w:val="22"/>
                <w:szCs w:val="22"/>
              </w:rPr>
              <w:t>62,1%</w:t>
            </w:r>
          </w:p>
        </w:tc>
      </w:tr>
      <w:tr w:rsidR="0099696A" w:rsidRPr="0099696A" w14:paraId="1F1E8DAB" w14:textId="77777777" w:rsidTr="007A6F42">
        <w:trPr>
          <w:trHeight w:val="284"/>
        </w:trPr>
        <w:tc>
          <w:tcPr>
            <w:tcW w:w="360" w:type="pct"/>
            <w:vAlign w:val="center"/>
          </w:tcPr>
          <w:p w14:paraId="6148B1A6" w14:textId="52C7AD79" w:rsidR="0099696A" w:rsidRPr="0099696A" w:rsidRDefault="0099696A" w:rsidP="00EE2BC0">
            <w:pPr>
              <w:jc w:val="center"/>
              <w:rPr>
                <w:sz w:val="22"/>
                <w:szCs w:val="22"/>
              </w:rPr>
            </w:pPr>
            <w:r w:rsidRPr="0099696A">
              <w:rPr>
                <w:sz w:val="22"/>
                <w:szCs w:val="22"/>
              </w:rPr>
              <w:t>5</w:t>
            </w:r>
          </w:p>
        </w:tc>
        <w:tc>
          <w:tcPr>
            <w:tcW w:w="1637" w:type="pct"/>
            <w:vAlign w:val="center"/>
          </w:tcPr>
          <w:p w14:paraId="3CD413A8" w14:textId="77777777" w:rsidR="0099696A" w:rsidRPr="0099696A" w:rsidRDefault="0099696A" w:rsidP="0099696A">
            <w:pPr>
              <w:rPr>
                <w:sz w:val="22"/>
                <w:szCs w:val="22"/>
              </w:rPr>
            </w:pPr>
            <w:r w:rsidRPr="0099696A">
              <w:rPr>
                <w:sz w:val="22"/>
                <w:szCs w:val="22"/>
              </w:rPr>
              <w:t>ЗАТО г.Железногорск</w:t>
            </w:r>
          </w:p>
        </w:tc>
        <w:tc>
          <w:tcPr>
            <w:tcW w:w="3003" w:type="pct"/>
            <w:vAlign w:val="center"/>
          </w:tcPr>
          <w:p w14:paraId="2F02F284" w14:textId="77777777" w:rsidR="0099696A" w:rsidRPr="0099696A" w:rsidRDefault="0099696A" w:rsidP="0099696A">
            <w:pPr>
              <w:jc w:val="center"/>
              <w:rPr>
                <w:sz w:val="22"/>
                <w:szCs w:val="22"/>
              </w:rPr>
            </w:pPr>
            <w:r w:rsidRPr="0099696A">
              <w:rPr>
                <w:sz w:val="22"/>
                <w:szCs w:val="22"/>
              </w:rPr>
              <w:t>55,9%</w:t>
            </w:r>
          </w:p>
        </w:tc>
      </w:tr>
      <w:tr w:rsidR="0099696A" w:rsidRPr="0099696A" w14:paraId="5F1DE465" w14:textId="77777777" w:rsidTr="007A6F42">
        <w:trPr>
          <w:trHeight w:val="284"/>
        </w:trPr>
        <w:tc>
          <w:tcPr>
            <w:tcW w:w="360" w:type="pct"/>
            <w:vAlign w:val="center"/>
          </w:tcPr>
          <w:p w14:paraId="722D992F" w14:textId="0AF20A80" w:rsidR="0099696A" w:rsidRPr="0099696A" w:rsidRDefault="0099696A" w:rsidP="00EE2BC0">
            <w:pPr>
              <w:jc w:val="center"/>
              <w:rPr>
                <w:sz w:val="22"/>
                <w:szCs w:val="22"/>
              </w:rPr>
            </w:pPr>
            <w:r w:rsidRPr="0099696A">
              <w:rPr>
                <w:sz w:val="22"/>
                <w:szCs w:val="22"/>
              </w:rPr>
              <w:t>6</w:t>
            </w:r>
          </w:p>
        </w:tc>
        <w:tc>
          <w:tcPr>
            <w:tcW w:w="1637" w:type="pct"/>
            <w:vAlign w:val="center"/>
          </w:tcPr>
          <w:p w14:paraId="5A5A8587" w14:textId="77777777" w:rsidR="0099696A" w:rsidRPr="0099696A" w:rsidRDefault="0099696A" w:rsidP="0099696A">
            <w:pPr>
              <w:rPr>
                <w:sz w:val="22"/>
                <w:szCs w:val="22"/>
              </w:rPr>
            </w:pPr>
            <w:r w:rsidRPr="0099696A">
              <w:rPr>
                <w:sz w:val="22"/>
                <w:szCs w:val="22"/>
              </w:rPr>
              <w:t>ЗАТО г. Зеленогорск</w:t>
            </w:r>
          </w:p>
        </w:tc>
        <w:tc>
          <w:tcPr>
            <w:tcW w:w="3003" w:type="pct"/>
            <w:vAlign w:val="center"/>
          </w:tcPr>
          <w:p w14:paraId="5DC163C8" w14:textId="77777777" w:rsidR="0099696A" w:rsidRPr="0099696A" w:rsidRDefault="0099696A" w:rsidP="0099696A">
            <w:pPr>
              <w:jc w:val="center"/>
              <w:rPr>
                <w:sz w:val="22"/>
                <w:szCs w:val="22"/>
              </w:rPr>
            </w:pPr>
            <w:r w:rsidRPr="0099696A">
              <w:rPr>
                <w:sz w:val="22"/>
                <w:szCs w:val="22"/>
              </w:rPr>
              <w:t>55,7%</w:t>
            </w:r>
          </w:p>
        </w:tc>
      </w:tr>
      <w:tr w:rsidR="0099696A" w:rsidRPr="0099696A" w14:paraId="66A5EDEC" w14:textId="77777777" w:rsidTr="007A6F42">
        <w:trPr>
          <w:trHeight w:val="284"/>
        </w:trPr>
        <w:tc>
          <w:tcPr>
            <w:tcW w:w="360" w:type="pct"/>
            <w:vAlign w:val="center"/>
          </w:tcPr>
          <w:p w14:paraId="18CFD062" w14:textId="72002F53" w:rsidR="0099696A" w:rsidRPr="0099696A" w:rsidRDefault="0099696A" w:rsidP="00EE2BC0">
            <w:pPr>
              <w:jc w:val="center"/>
              <w:rPr>
                <w:sz w:val="22"/>
                <w:szCs w:val="22"/>
              </w:rPr>
            </w:pPr>
            <w:r w:rsidRPr="0099696A">
              <w:rPr>
                <w:sz w:val="22"/>
                <w:szCs w:val="22"/>
              </w:rPr>
              <w:t>7</w:t>
            </w:r>
          </w:p>
        </w:tc>
        <w:tc>
          <w:tcPr>
            <w:tcW w:w="1637" w:type="pct"/>
            <w:vAlign w:val="center"/>
          </w:tcPr>
          <w:p w14:paraId="777A0355" w14:textId="77777777" w:rsidR="0099696A" w:rsidRPr="0099696A" w:rsidRDefault="0099696A" w:rsidP="0099696A">
            <w:pPr>
              <w:rPr>
                <w:sz w:val="22"/>
                <w:szCs w:val="22"/>
              </w:rPr>
            </w:pPr>
            <w:r w:rsidRPr="0099696A">
              <w:rPr>
                <w:sz w:val="22"/>
                <w:szCs w:val="22"/>
              </w:rPr>
              <w:t>г. Боготол</w:t>
            </w:r>
          </w:p>
        </w:tc>
        <w:tc>
          <w:tcPr>
            <w:tcW w:w="3003" w:type="pct"/>
            <w:vAlign w:val="center"/>
          </w:tcPr>
          <w:p w14:paraId="1EDEDBE0" w14:textId="77777777" w:rsidR="0099696A" w:rsidRPr="0099696A" w:rsidRDefault="0099696A" w:rsidP="0099696A">
            <w:pPr>
              <w:jc w:val="center"/>
              <w:rPr>
                <w:sz w:val="22"/>
                <w:szCs w:val="22"/>
              </w:rPr>
            </w:pPr>
            <w:r w:rsidRPr="0099696A">
              <w:rPr>
                <w:sz w:val="22"/>
                <w:szCs w:val="22"/>
              </w:rPr>
              <w:t>50,8%</w:t>
            </w:r>
          </w:p>
        </w:tc>
      </w:tr>
      <w:tr w:rsidR="0099696A" w:rsidRPr="0099696A" w14:paraId="00D7BE17" w14:textId="77777777" w:rsidTr="007A6F42">
        <w:trPr>
          <w:trHeight w:val="284"/>
        </w:trPr>
        <w:tc>
          <w:tcPr>
            <w:tcW w:w="360" w:type="pct"/>
            <w:vAlign w:val="center"/>
          </w:tcPr>
          <w:p w14:paraId="06A576DE" w14:textId="6D495FE7" w:rsidR="0099696A" w:rsidRPr="0099696A" w:rsidRDefault="0099696A" w:rsidP="00EE2BC0">
            <w:pPr>
              <w:jc w:val="center"/>
              <w:rPr>
                <w:sz w:val="22"/>
                <w:szCs w:val="22"/>
              </w:rPr>
            </w:pPr>
            <w:r w:rsidRPr="0099696A">
              <w:rPr>
                <w:sz w:val="22"/>
                <w:szCs w:val="22"/>
              </w:rPr>
              <w:t>8</w:t>
            </w:r>
          </w:p>
        </w:tc>
        <w:tc>
          <w:tcPr>
            <w:tcW w:w="1637" w:type="pct"/>
            <w:vAlign w:val="center"/>
          </w:tcPr>
          <w:p w14:paraId="14CDC6FE" w14:textId="77777777" w:rsidR="0099696A" w:rsidRPr="0099696A" w:rsidRDefault="0099696A" w:rsidP="0099696A">
            <w:pPr>
              <w:rPr>
                <w:sz w:val="22"/>
                <w:szCs w:val="22"/>
              </w:rPr>
            </w:pPr>
            <w:r w:rsidRPr="0099696A">
              <w:rPr>
                <w:sz w:val="22"/>
                <w:szCs w:val="22"/>
              </w:rPr>
              <w:t>г. Лесосибирск</w:t>
            </w:r>
          </w:p>
        </w:tc>
        <w:tc>
          <w:tcPr>
            <w:tcW w:w="3003" w:type="pct"/>
            <w:vAlign w:val="center"/>
          </w:tcPr>
          <w:p w14:paraId="3557B56C" w14:textId="77777777" w:rsidR="0099696A" w:rsidRPr="0099696A" w:rsidRDefault="0099696A" w:rsidP="0099696A">
            <w:pPr>
              <w:jc w:val="center"/>
              <w:rPr>
                <w:sz w:val="22"/>
                <w:szCs w:val="22"/>
              </w:rPr>
            </w:pPr>
            <w:r w:rsidRPr="0099696A">
              <w:rPr>
                <w:sz w:val="22"/>
                <w:szCs w:val="22"/>
              </w:rPr>
              <w:t>49,2%</w:t>
            </w:r>
          </w:p>
        </w:tc>
      </w:tr>
      <w:tr w:rsidR="0099696A" w:rsidRPr="0099696A" w14:paraId="13E4DE21" w14:textId="77777777" w:rsidTr="007A6F42">
        <w:trPr>
          <w:trHeight w:val="284"/>
        </w:trPr>
        <w:tc>
          <w:tcPr>
            <w:tcW w:w="360" w:type="pct"/>
            <w:vAlign w:val="center"/>
          </w:tcPr>
          <w:p w14:paraId="6FA42144" w14:textId="6828CD14" w:rsidR="0099696A" w:rsidRPr="0099696A" w:rsidRDefault="0099696A" w:rsidP="00EE2BC0">
            <w:pPr>
              <w:jc w:val="center"/>
              <w:rPr>
                <w:sz w:val="22"/>
                <w:szCs w:val="22"/>
              </w:rPr>
            </w:pPr>
            <w:r w:rsidRPr="0099696A">
              <w:rPr>
                <w:sz w:val="22"/>
                <w:szCs w:val="22"/>
              </w:rPr>
              <w:t>9</w:t>
            </w:r>
          </w:p>
        </w:tc>
        <w:tc>
          <w:tcPr>
            <w:tcW w:w="1637" w:type="pct"/>
            <w:vAlign w:val="center"/>
          </w:tcPr>
          <w:p w14:paraId="069D0E4A" w14:textId="77777777" w:rsidR="0099696A" w:rsidRPr="0099696A" w:rsidRDefault="0099696A" w:rsidP="0099696A">
            <w:pPr>
              <w:rPr>
                <w:sz w:val="22"/>
                <w:szCs w:val="22"/>
              </w:rPr>
            </w:pPr>
            <w:r w:rsidRPr="0099696A">
              <w:rPr>
                <w:sz w:val="22"/>
                <w:szCs w:val="22"/>
              </w:rPr>
              <w:t>г. Бородино</w:t>
            </w:r>
          </w:p>
        </w:tc>
        <w:tc>
          <w:tcPr>
            <w:tcW w:w="3003" w:type="pct"/>
            <w:vAlign w:val="center"/>
          </w:tcPr>
          <w:p w14:paraId="5239F124" w14:textId="77777777" w:rsidR="0099696A" w:rsidRPr="0099696A" w:rsidRDefault="0099696A" w:rsidP="0099696A">
            <w:pPr>
              <w:jc w:val="center"/>
              <w:rPr>
                <w:sz w:val="22"/>
                <w:szCs w:val="22"/>
              </w:rPr>
            </w:pPr>
            <w:r w:rsidRPr="0099696A">
              <w:rPr>
                <w:sz w:val="22"/>
                <w:szCs w:val="22"/>
              </w:rPr>
              <w:t>47,2%</w:t>
            </w:r>
          </w:p>
        </w:tc>
      </w:tr>
      <w:tr w:rsidR="0099696A" w:rsidRPr="0099696A" w14:paraId="31B6C538" w14:textId="77777777" w:rsidTr="007A6F42">
        <w:trPr>
          <w:trHeight w:val="284"/>
        </w:trPr>
        <w:tc>
          <w:tcPr>
            <w:tcW w:w="360" w:type="pct"/>
            <w:vAlign w:val="center"/>
          </w:tcPr>
          <w:p w14:paraId="4E2A489E" w14:textId="261CB3F4" w:rsidR="0099696A" w:rsidRPr="0099696A" w:rsidRDefault="0099696A" w:rsidP="00EE2BC0">
            <w:pPr>
              <w:jc w:val="center"/>
              <w:rPr>
                <w:sz w:val="22"/>
                <w:szCs w:val="22"/>
              </w:rPr>
            </w:pPr>
            <w:r w:rsidRPr="0099696A">
              <w:rPr>
                <w:sz w:val="22"/>
                <w:szCs w:val="22"/>
              </w:rPr>
              <w:t>10</w:t>
            </w:r>
          </w:p>
        </w:tc>
        <w:tc>
          <w:tcPr>
            <w:tcW w:w="1637" w:type="pct"/>
            <w:vAlign w:val="center"/>
          </w:tcPr>
          <w:p w14:paraId="4730AAD1" w14:textId="77777777" w:rsidR="0099696A" w:rsidRPr="0099696A" w:rsidRDefault="0099696A" w:rsidP="0099696A">
            <w:pPr>
              <w:rPr>
                <w:sz w:val="22"/>
                <w:szCs w:val="22"/>
              </w:rPr>
            </w:pPr>
            <w:r w:rsidRPr="0099696A">
              <w:rPr>
                <w:sz w:val="22"/>
                <w:szCs w:val="22"/>
              </w:rPr>
              <w:t>г. Енисейск</w:t>
            </w:r>
          </w:p>
        </w:tc>
        <w:tc>
          <w:tcPr>
            <w:tcW w:w="3003" w:type="pct"/>
            <w:vAlign w:val="center"/>
          </w:tcPr>
          <w:p w14:paraId="3115F077" w14:textId="77777777" w:rsidR="0099696A" w:rsidRPr="0099696A" w:rsidRDefault="0099696A" w:rsidP="0099696A">
            <w:pPr>
              <w:jc w:val="center"/>
              <w:rPr>
                <w:sz w:val="22"/>
                <w:szCs w:val="22"/>
              </w:rPr>
            </w:pPr>
            <w:r w:rsidRPr="0099696A">
              <w:rPr>
                <w:sz w:val="22"/>
                <w:szCs w:val="22"/>
              </w:rPr>
              <w:t>47,0%</w:t>
            </w:r>
          </w:p>
        </w:tc>
      </w:tr>
      <w:tr w:rsidR="0099696A" w:rsidRPr="0099696A" w14:paraId="76DE6C16" w14:textId="77777777" w:rsidTr="007A6F42">
        <w:trPr>
          <w:trHeight w:val="284"/>
        </w:trPr>
        <w:tc>
          <w:tcPr>
            <w:tcW w:w="360" w:type="pct"/>
            <w:vAlign w:val="center"/>
          </w:tcPr>
          <w:p w14:paraId="4BB8D3D4" w14:textId="7A284B21" w:rsidR="0099696A" w:rsidRPr="0099696A" w:rsidRDefault="0099696A" w:rsidP="00EE2BC0">
            <w:pPr>
              <w:jc w:val="center"/>
              <w:rPr>
                <w:sz w:val="22"/>
                <w:szCs w:val="22"/>
              </w:rPr>
            </w:pPr>
            <w:r w:rsidRPr="0099696A">
              <w:rPr>
                <w:sz w:val="22"/>
                <w:szCs w:val="22"/>
              </w:rPr>
              <w:t>11</w:t>
            </w:r>
          </w:p>
        </w:tc>
        <w:tc>
          <w:tcPr>
            <w:tcW w:w="1637" w:type="pct"/>
            <w:vAlign w:val="center"/>
          </w:tcPr>
          <w:p w14:paraId="0CA347BB" w14:textId="77777777" w:rsidR="0099696A" w:rsidRPr="0099696A" w:rsidRDefault="0099696A" w:rsidP="0099696A">
            <w:pPr>
              <w:rPr>
                <w:sz w:val="22"/>
                <w:szCs w:val="22"/>
              </w:rPr>
            </w:pPr>
            <w:r w:rsidRPr="0099696A">
              <w:rPr>
                <w:sz w:val="22"/>
                <w:szCs w:val="22"/>
              </w:rPr>
              <w:t>г. Шарыпово</w:t>
            </w:r>
          </w:p>
        </w:tc>
        <w:tc>
          <w:tcPr>
            <w:tcW w:w="3003" w:type="pct"/>
            <w:vAlign w:val="center"/>
          </w:tcPr>
          <w:p w14:paraId="6F0390FF" w14:textId="77777777" w:rsidR="0099696A" w:rsidRPr="0099696A" w:rsidRDefault="0099696A" w:rsidP="0099696A">
            <w:pPr>
              <w:jc w:val="center"/>
              <w:rPr>
                <w:sz w:val="22"/>
                <w:szCs w:val="22"/>
              </w:rPr>
            </w:pPr>
            <w:r w:rsidRPr="0099696A">
              <w:rPr>
                <w:sz w:val="22"/>
                <w:szCs w:val="22"/>
              </w:rPr>
              <w:t>44,2%</w:t>
            </w:r>
          </w:p>
        </w:tc>
      </w:tr>
      <w:tr w:rsidR="0099696A" w:rsidRPr="0099696A" w14:paraId="593398F0" w14:textId="77777777" w:rsidTr="007A6F42">
        <w:trPr>
          <w:trHeight w:val="284"/>
        </w:trPr>
        <w:tc>
          <w:tcPr>
            <w:tcW w:w="360" w:type="pct"/>
            <w:vAlign w:val="center"/>
          </w:tcPr>
          <w:p w14:paraId="4DE58619" w14:textId="367EAE08" w:rsidR="0099696A" w:rsidRPr="0099696A" w:rsidRDefault="0099696A" w:rsidP="00EE2BC0">
            <w:pPr>
              <w:jc w:val="center"/>
              <w:rPr>
                <w:b/>
                <w:sz w:val="22"/>
                <w:szCs w:val="22"/>
              </w:rPr>
            </w:pPr>
            <w:r w:rsidRPr="0099696A">
              <w:rPr>
                <w:sz w:val="22"/>
                <w:szCs w:val="22"/>
              </w:rPr>
              <w:t>12</w:t>
            </w:r>
          </w:p>
        </w:tc>
        <w:tc>
          <w:tcPr>
            <w:tcW w:w="1637" w:type="pct"/>
            <w:vAlign w:val="center"/>
          </w:tcPr>
          <w:p w14:paraId="79563B87" w14:textId="77777777" w:rsidR="0099696A" w:rsidRPr="0099696A" w:rsidRDefault="0099696A" w:rsidP="0099696A">
            <w:pPr>
              <w:rPr>
                <w:sz w:val="22"/>
                <w:szCs w:val="22"/>
              </w:rPr>
            </w:pPr>
            <w:r w:rsidRPr="0099696A">
              <w:rPr>
                <w:sz w:val="22"/>
                <w:szCs w:val="22"/>
              </w:rPr>
              <w:t>г. Ачинск</w:t>
            </w:r>
          </w:p>
        </w:tc>
        <w:tc>
          <w:tcPr>
            <w:tcW w:w="3003" w:type="pct"/>
            <w:vAlign w:val="center"/>
          </w:tcPr>
          <w:p w14:paraId="7C36B10F" w14:textId="77777777" w:rsidR="0099696A" w:rsidRPr="0099696A" w:rsidRDefault="0099696A" w:rsidP="0099696A">
            <w:pPr>
              <w:jc w:val="center"/>
              <w:rPr>
                <w:sz w:val="22"/>
                <w:szCs w:val="22"/>
              </w:rPr>
            </w:pPr>
            <w:r w:rsidRPr="0099696A">
              <w:rPr>
                <w:sz w:val="22"/>
                <w:szCs w:val="22"/>
              </w:rPr>
              <w:t>41,3%</w:t>
            </w:r>
          </w:p>
        </w:tc>
      </w:tr>
      <w:tr w:rsidR="0099696A" w:rsidRPr="0099696A" w14:paraId="03B79CC2" w14:textId="77777777" w:rsidTr="007A6F42">
        <w:trPr>
          <w:trHeight w:val="284"/>
        </w:trPr>
        <w:tc>
          <w:tcPr>
            <w:tcW w:w="360" w:type="pct"/>
            <w:vAlign w:val="center"/>
          </w:tcPr>
          <w:p w14:paraId="2B7F1F35" w14:textId="25CD7883" w:rsidR="0099696A" w:rsidRPr="0099696A" w:rsidRDefault="0099696A" w:rsidP="00EE2BC0">
            <w:pPr>
              <w:jc w:val="center"/>
              <w:rPr>
                <w:sz w:val="22"/>
                <w:szCs w:val="22"/>
              </w:rPr>
            </w:pPr>
            <w:r w:rsidRPr="0099696A">
              <w:rPr>
                <w:sz w:val="22"/>
                <w:szCs w:val="22"/>
              </w:rPr>
              <w:t>13</w:t>
            </w:r>
          </w:p>
        </w:tc>
        <w:tc>
          <w:tcPr>
            <w:tcW w:w="1637" w:type="pct"/>
            <w:vAlign w:val="center"/>
          </w:tcPr>
          <w:p w14:paraId="46DCFCEF" w14:textId="77777777" w:rsidR="0099696A" w:rsidRPr="0099696A" w:rsidRDefault="0099696A" w:rsidP="0099696A">
            <w:pPr>
              <w:rPr>
                <w:sz w:val="22"/>
                <w:szCs w:val="22"/>
              </w:rPr>
            </w:pPr>
            <w:r w:rsidRPr="0099696A">
              <w:rPr>
                <w:sz w:val="22"/>
                <w:szCs w:val="22"/>
              </w:rPr>
              <w:t>г. Красноярск</w:t>
            </w:r>
          </w:p>
        </w:tc>
        <w:tc>
          <w:tcPr>
            <w:tcW w:w="3003" w:type="pct"/>
            <w:vAlign w:val="center"/>
          </w:tcPr>
          <w:p w14:paraId="26E03E02" w14:textId="77777777" w:rsidR="0099696A" w:rsidRPr="0099696A" w:rsidRDefault="0099696A" w:rsidP="0099696A">
            <w:pPr>
              <w:jc w:val="center"/>
              <w:rPr>
                <w:sz w:val="22"/>
                <w:szCs w:val="22"/>
              </w:rPr>
            </w:pPr>
            <w:r w:rsidRPr="0099696A">
              <w:rPr>
                <w:sz w:val="22"/>
                <w:szCs w:val="22"/>
              </w:rPr>
              <w:t>33,6%</w:t>
            </w:r>
          </w:p>
        </w:tc>
      </w:tr>
      <w:tr w:rsidR="0099696A" w:rsidRPr="0099696A" w14:paraId="0BC50539" w14:textId="77777777" w:rsidTr="007A6F42">
        <w:trPr>
          <w:trHeight w:val="284"/>
        </w:trPr>
        <w:tc>
          <w:tcPr>
            <w:tcW w:w="360" w:type="pct"/>
            <w:vAlign w:val="center"/>
          </w:tcPr>
          <w:p w14:paraId="360583A3" w14:textId="2B432C3F" w:rsidR="0099696A" w:rsidRPr="0099696A" w:rsidRDefault="0099696A" w:rsidP="00EE2BC0">
            <w:pPr>
              <w:jc w:val="center"/>
              <w:rPr>
                <w:sz w:val="22"/>
                <w:szCs w:val="22"/>
              </w:rPr>
            </w:pPr>
            <w:r w:rsidRPr="0099696A">
              <w:rPr>
                <w:sz w:val="22"/>
                <w:szCs w:val="22"/>
              </w:rPr>
              <w:t>14</w:t>
            </w:r>
          </w:p>
        </w:tc>
        <w:tc>
          <w:tcPr>
            <w:tcW w:w="1637" w:type="pct"/>
            <w:vAlign w:val="center"/>
          </w:tcPr>
          <w:p w14:paraId="0C97D0CC" w14:textId="77777777" w:rsidR="0099696A" w:rsidRPr="0099696A" w:rsidRDefault="0099696A" w:rsidP="0099696A">
            <w:pPr>
              <w:rPr>
                <w:sz w:val="22"/>
                <w:szCs w:val="22"/>
              </w:rPr>
            </w:pPr>
            <w:r w:rsidRPr="0099696A">
              <w:rPr>
                <w:sz w:val="22"/>
                <w:szCs w:val="22"/>
              </w:rPr>
              <w:t>г. Канск</w:t>
            </w:r>
          </w:p>
        </w:tc>
        <w:tc>
          <w:tcPr>
            <w:tcW w:w="3003" w:type="pct"/>
            <w:vAlign w:val="center"/>
          </w:tcPr>
          <w:p w14:paraId="3731C7A6" w14:textId="77777777" w:rsidR="0099696A" w:rsidRPr="0099696A" w:rsidRDefault="0099696A" w:rsidP="0099696A">
            <w:pPr>
              <w:jc w:val="center"/>
              <w:rPr>
                <w:sz w:val="22"/>
                <w:szCs w:val="22"/>
              </w:rPr>
            </w:pPr>
            <w:r w:rsidRPr="0099696A">
              <w:rPr>
                <w:sz w:val="22"/>
                <w:szCs w:val="22"/>
              </w:rPr>
              <w:t>29,6%</w:t>
            </w:r>
          </w:p>
        </w:tc>
      </w:tr>
      <w:tr w:rsidR="0099696A" w:rsidRPr="0099696A" w14:paraId="37003C46" w14:textId="77777777" w:rsidTr="007A6F42">
        <w:trPr>
          <w:trHeight w:val="284"/>
        </w:trPr>
        <w:tc>
          <w:tcPr>
            <w:tcW w:w="360" w:type="pct"/>
            <w:vAlign w:val="center"/>
          </w:tcPr>
          <w:p w14:paraId="20660DFC" w14:textId="1FBFD590" w:rsidR="0099696A" w:rsidRPr="0099696A" w:rsidRDefault="0099696A" w:rsidP="00EE2BC0">
            <w:pPr>
              <w:jc w:val="center"/>
              <w:rPr>
                <w:sz w:val="22"/>
                <w:szCs w:val="22"/>
              </w:rPr>
            </w:pPr>
            <w:r w:rsidRPr="0099696A">
              <w:rPr>
                <w:sz w:val="22"/>
                <w:szCs w:val="22"/>
              </w:rPr>
              <w:t>15</w:t>
            </w:r>
          </w:p>
        </w:tc>
        <w:tc>
          <w:tcPr>
            <w:tcW w:w="1637" w:type="pct"/>
            <w:vAlign w:val="center"/>
          </w:tcPr>
          <w:p w14:paraId="063351D2" w14:textId="77777777" w:rsidR="0099696A" w:rsidRPr="0099696A" w:rsidRDefault="0099696A" w:rsidP="0099696A">
            <w:pPr>
              <w:rPr>
                <w:sz w:val="22"/>
                <w:szCs w:val="22"/>
              </w:rPr>
            </w:pPr>
            <w:r w:rsidRPr="0099696A">
              <w:rPr>
                <w:sz w:val="22"/>
                <w:szCs w:val="22"/>
              </w:rPr>
              <w:t>г. Минусинск</w:t>
            </w:r>
          </w:p>
        </w:tc>
        <w:tc>
          <w:tcPr>
            <w:tcW w:w="3003" w:type="pct"/>
            <w:vAlign w:val="center"/>
          </w:tcPr>
          <w:p w14:paraId="79D68D86" w14:textId="77777777" w:rsidR="0099696A" w:rsidRPr="0099696A" w:rsidRDefault="0099696A" w:rsidP="0099696A">
            <w:pPr>
              <w:jc w:val="center"/>
              <w:rPr>
                <w:sz w:val="22"/>
                <w:szCs w:val="22"/>
              </w:rPr>
            </w:pPr>
            <w:r w:rsidRPr="0099696A">
              <w:rPr>
                <w:sz w:val="22"/>
                <w:szCs w:val="22"/>
              </w:rPr>
              <w:t>22,9%</w:t>
            </w:r>
          </w:p>
        </w:tc>
      </w:tr>
      <w:tr w:rsidR="0099696A" w:rsidRPr="0099696A" w14:paraId="6E841E7D" w14:textId="77777777" w:rsidTr="007A6F42">
        <w:trPr>
          <w:trHeight w:val="284"/>
        </w:trPr>
        <w:tc>
          <w:tcPr>
            <w:tcW w:w="360" w:type="pct"/>
            <w:vAlign w:val="center"/>
          </w:tcPr>
          <w:p w14:paraId="1F15272B" w14:textId="06A35813" w:rsidR="0099696A" w:rsidRPr="0099696A" w:rsidRDefault="0099696A" w:rsidP="00EE2BC0">
            <w:pPr>
              <w:jc w:val="center"/>
              <w:rPr>
                <w:sz w:val="22"/>
                <w:szCs w:val="22"/>
              </w:rPr>
            </w:pPr>
            <w:r w:rsidRPr="0099696A">
              <w:rPr>
                <w:sz w:val="22"/>
                <w:szCs w:val="22"/>
              </w:rPr>
              <w:t>16</w:t>
            </w:r>
          </w:p>
        </w:tc>
        <w:tc>
          <w:tcPr>
            <w:tcW w:w="1637" w:type="pct"/>
            <w:vAlign w:val="center"/>
          </w:tcPr>
          <w:p w14:paraId="098C5904" w14:textId="77777777" w:rsidR="0099696A" w:rsidRPr="0099696A" w:rsidRDefault="0099696A" w:rsidP="0099696A">
            <w:pPr>
              <w:rPr>
                <w:sz w:val="22"/>
                <w:szCs w:val="22"/>
              </w:rPr>
            </w:pPr>
            <w:r w:rsidRPr="0099696A">
              <w:rPr>
                <w:sz w:val="22"/>
                <w:szCs w:val="22"/>
              </w:rPr>
              <w:t>г. Назарово</w:t>
            </w:r>
          </w:p>
        </w:tc>
        <w:tc>
          <w:tcPr>
            <w:tcW w:w="3003" w:type="pct"/>
            <w:vAlign w:val="center"/>
          </w:tcPr>
          <w:p w14:paraId="683FB15D" w14:textId="77777777" w:rsidR="0099696A" w:rsidRPr="0099696A" w:rsidRDefault="0099696A" w:rsidP="0099696A">
            <w:pPr>
              <w:jc w:val="center"/>
              <w:rPr>
                <w:sz w:val="22"/>
                <w:szCs w:val="22"/>
              </w:rPr>
            </w:pPr>
            <w:r w:rsidRPr="0099696A">
              <w:rPr>
                <w:sz w:val="22"/>
                <w:szCs w:val="22"/>
              </w:rPr>
              <w:t>20,9%</w:t>
            </w:r>
          </w:p>
        </w:tc>
      </w:tr>
    </w:tbl>
    <w:p w14:paraId="492D1469" w14:textId="77777777" w:rsidR="000412E8" w:rsidRPr="005D092F" w:rsidRDefault="000412E8" w:rsidP="002512AB">
      <w:pPr>
        <w:ind w:firstLine="709"/>
        <w:jc w:val="both"/>
        <w:rPr>
          <w:b/>
          <w:i/>
          <w:sz w:val="26"/>
          <w:szCs w:val="26"/>
          <w:highlight w:val="yellow"/>
        </w:rPr>
      </w:pPr>
    </w:p>
    <w:p w14:paraId="7A1E676D" w14:textId="77777777" w:rsidR="002512AB" w:rsidRPr="007B7389" w:rsidRDefault="002512AB" w:rsidP="002512AB">
      <w:pPr>
        <w:ind w:firstLine="709"/>
        <w:jc w:val="both"/>
        <w:rPr>
          <w:b/>
          <w:i/>
          <w:sz w:val="26"/>
          <w:szCs w:val="26"/>
        </w:rPr>
      </w:pPr>
      <w:r w:rsidRPr="007B7389">
        <w:rPr>
          <w:b/>
          <w:i/>
          <w:sz w:val="26"/>
          <w:szCs w:val="26"/>
        </w:rPr>
        <w:t>38. Среднегодовая численность постоянного населения.</w:t>
      </w:r>
    </w:p>
    <w:p w14:paraId="43A0932A" w14:textId="77777777" w:rsidR="00654869" w:rsidRPr="007B7389" w:rsidRDefault="00654869" w:rsidP="002512AB">
      <w:pPr>
        <w:ind w:firstLine="709"/>
        <w:jc w:val="both"/>
        <w:rPr>
          <w:b/>
          <w:i/>
          <w:sz w:val="26"/>
          <w:szCs w:val="26"/>
        </w:rPr>
      </w:pPr>
    </w:p>
    <w:p w14:paraId="00D80DDF" w14:textId="77777777" w:rsidR="000412E8" w:rsidRPr="007B7389" w:rsidRDefault="000412E8" w:rsidP="000412E8">
      <w:pPr>
        <w:ind w:firstLine="709"/>
        <w:jc w:val="both"/>
        <w:rPr>
          <w:sz w:val="26"/>
          <w:szCs w:val="26"/>
          <w:u w:val="single"/>
        </w:rPr>
      </w:pPr>
      <w:r w:rsidRPr="007B7389">
        <w:rPr>
          <w:sz w:val="26"/>
          <w:szCs w:val="26"/>
          <w:u w:val="single"/>
        </w:rPr>
        <w:t>Единица измерения – тыс. человек.</w:t>
      </w:r>
    </w:p>
    <w:p w14:paraId="7B98CAAC" w14:textId="77777777" w:rsidR="000412E8" w:rsidRPr="007B7389" w:rsidRDefault="000412E8" w:rsidP="000412E8">
      <w:pPr>
        <w:ind w:firstLine="709"/>
        <w:jc w:val="both"/>
        <w:rPr>
          <w:sz w:val="26"/>
          <w:szCs w:val="26"/>
          <w:u w:val="single"/>
        </w:rPr>
      </w:pPr>
      <w:r w:rsidRPr="007B7389">
        <w:rPr>
          <w:sz w:val="26"/>
          <w:szCs w:val="26"/>
          <w:u w:val="single"/>
        </w:rPr>
        <w:t xml:space="preserve">Источник информации: Росстат. </w:t>
      </w:r>
    </w:p>
    <w:p w14:paraId="2FA41E33" w14:textId="77777777" w:rsidR="000412E8" w:rsidRPr="005D092F" w:rsidRDefault="000412E8" w:rsidP="000412E8">
      <w:pPr>
        <w:spacing w:after="120"/>
        <w:ind w:firstLine="720"/>
        <w:jc w:val="both"/>
        <w:rPr>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7B7389" w:rsidRPr="005D092F" w14:paraId="1CD790FA" w14:textId="77777777" w:rsidTr="008F1B36">
        <w:trPr>
          <w:trHeight w:val="415"/>
          <w:tblHeader/>
        </w:trPr>
        <w:tc>
          <w:tcPr>
            <w:tcW w:w="5000" w:type="pct"/>
            <w:gridSpan w:val="6"/>
            <w:vAlign w:val="center"/>
          </w:tcPr>
          <w:p w14:paraId="6A06AAE9" w14:textId="77777777" w:rsidR="007B7389" w:rsidRPr="00F31C62" w:rsidRDefault="007B7389" w:rsidP="008F1B36">
            <w:pPr>
              <w:jc w:val="center"/>
            </w:pPr>
            <w:r w:rsidRPr="00F31C62">
              <w:t>Отчетн</w:t>
            </w:r>
            <w:r>
              <w:t>ая информация</w:t>
            </w:r>
          </w:p>
        </w:tc>
      </w:tr>
      <w:tr w:rsidR="007B7389" w:rsidRPr="005D092F" w14:paraId="60B10ACF" w14:textId="77777777" w:rsidTr="008F1B36">
        <w:trPr>
          <w:trHeight w:val="408"/>
          <w:tblHeader/>
        </w:trPr>
        <w:tc>
          <w:tcPr>
            <w:tcW w:w="828" w:type="pct"/>
            <w:vAlign w:val="center"/>
          </w:tcPr>
          <w:p w14:paraId="14E1829E" w14:textId="77777777" w:rsidR="007B7389" w:rsidRPr="00F31C62" w:rsidRDefault="007B7389" w:rsidP="008F1B36">
            <w:pPr>
              <w:jc w:val="center"/>
            </w:pPr>
            <w:r w:rsidRPr="00F31C62">
              <w:t>2014</w:t>
            </w:r>
          </w:p>
        </w:tc>
        <w:tc>
          <w:tcPr>
            <w:tcW w:w="829" w:type="pct"/>
            <w:vAlign w:val="center"/>
          </w:tcPr>
          <w:p w14:paraId="2A5C98ED" w14:textId="77777777" w:rsidR="007B7389" w:rsidRPr="00F31C62" w:rsidRDefault="007B7389" w:rsidP="008F1B36">
            <w:pPr>
              <w:jc w:val="center"/>
            </w:pPr>
            <w:r w:rsidRPr="00F31C62">
              <w:t>2015</w:t>
            </w:r>
          </w:p>
        </w:tc>
        <w:tc>
          <w:tcPr>
            <w:tcW w:w="959" w:type="pct"/>
            <w:vAlign w:val="center"/>
          </w:tcPr>
          <w:p w14:paraId="3D639869" w14:textId="77777777" w:rsidR="007B7389" w:rsidRPr="00F31C62" w:rsidRDefault="007B7389" w:rsidP="008F1B36">
            <w:pPr>
              <w:jc w:val="center"/>
            </w:pPr>
            <w:r w:rsidRPr="00F31C62">
              <w:t>2016</w:t>
            </w:r>
          </w:p>
        </w:tc>
        <w:tc>
          <w:tcPr>
            <w:tcW w:w="728" w:type="pct"/>
            <w:vAlign w:val="center"/>
          </w:tcPr>
          <w:p w14:paraId="30DAC598" w14:textId="77777777" w:rsidR="007B7389" w:rsidRPr="00F31C62" w:rsidRDefault="007B7389" w:rsidP="008F1B36">
            <w:pPr>
              <w:jc w:val="center"/>
            </w:pPr>
            <w:r w:rsidRPr="00F31C62">
              <w:t>2017</w:t>
            </w:r>
          </w:p>
        </w:tc>
        <w:tc>
          <w:tcPr>
            <w:tcW w:w="828" w:type="pct"/>
            <w:vAlign w:val="center"/>
          </w:tcPr>
          <w:p w14:paraId="53DB1CB4" w14:textId="77777777" w:rsidR="007B7389" w:rsidRPr="00F31C62" w:rsidRDefault="007B7389" w:rsidP="008F1B36">
            <w:pPr>
              <w:jc w:val="center"/>
            </w:pPr>
            <w:r w:rsidRPr="00F31C62">
              <w:t>2018</w:t>
            </w:r>
          </w:p>
        </w:tc>
        <w:tc>
          <w:tcPr>
            <w:tcW w:w="828" w:type="pct"/>
            <w:vAlign w:val="center"/>
          </w:tcPr>
          <w:p w14:paraId="17E8FFFB" w14:textId="77777777" w:rsidR="007B7389" w:rsidRPr="00F31C62" w:rsidRDefault="007B7389" w:rsidP="008F1B36">
            <w:pPr>
              <w:jc w:val="center"/>
            </w:pPr>
            <w:r w:rsidRPr="00F31C62">
              <w:t>2019</w:t>
            </w:r>
          </w:p>
        </w:tc>
      </w:tr>
      <w:tr w:rsidR="007B7389" w:rsidRPr="005D092F" w14:paraId="579538C2" w14:textId="77777777" w:rsidTr="007B7389">
        <w:trPr>
          <w:trHeight w:val="481"/>
        </w:trPr>
        <w:tc>
          <w:tcPr>
            <w:tcW w:w="828" w:type="pct"/>
            <w:vAlign w:val="center"/>
          </w:tcPr>
          <w:p w14:paraId="02F8A41C" w14:textId="5A27043F" w:rsidR="007B7389" w:rsidRPr="0031383C" w:rsidRDefault="007B7389" w:rsidP="007B7389">
            <w:pPr>
              <w:jc w:val="center"/>
            </w:pPr>
            <w:r>
              <w:t>177,149</w:t>
            </w:r>
          </w:p>
        </w:tc>
        <w:tc>
          <w:tcPr>
            <w:tcW w:w="829" w:type="pct"/>
            <w:vAlign w:val="center"/>
          </w:tcPr>
          <w:p w14:paraId="17BC71C8" w14:textId="0B7D1F50" w:rsidR="007B7389" w:rsidRPr="007B7389" w:rsidRDefault="007B7389" w:rsidP="007B7389">
            <w:pPr>
              <w:jc w:val="center"/>
            </w:pPr>
            <w:r>
              <w:t>177,</w:t>
            </w:r>
            <w:r w:rsidRPr="007B7389">
              <w:t>539</w:t>
            </w:r>
          </w:p>
        </w:tc>
        <w:tc>
          <w:tcPr>
            <w:tcW w:w="959" w:type="pct"/>
            <w:vAlign w:val="center"/>
          </w:tcPr>
          <w:p w14:paraId="3365D48F" w14:textId="5582E3D8" w:rsidR="007B7389" w:rsidRPr="007B7389" w:rsidRDefault="007B7389" w:rsidP="007B7389">
            <w:pPr>
              <w:jc w:val="center"/>
            </w:pPr>
            <w:r>
              <w:t>178,</w:t>
            </w:r>
            <w:r w:rsidRPr="007B7389">
              <w:t>380</w:t>
            </w:r>
          </w:p>
        </w:tc>
        <w:tc>
          <w:tcPr>
            <w:tcW w:w="728" w:type="pct"/>
            <w:vAlign w:val="center"/>
          </w:tcPr>
          <w:p w14:paraId="649846B1" w14:textId="527943A6" w:rsidR="007B7389" w:rsidRPr="007B7389" w:rsidRDefault="007B7389" w:rsidP="007B7389">
            <w:pPr>
              <w:jc w:val="center"/>
            </w:pPr>
            <w:r>
              <w:t>178,</w:t>
            </w:r>
            <w:r w:rsidRPr="007B7389">
              <w:t>469</w:t>
            </w:r>
          </w:p>
        </w:tc>
        <w:tc>
          <w:tcPr>
            <w:tcW w:w="828" w:type="pct"/>
            <w:vAlign w:val="center"/>
          </w:tcPr>
          <w:p w14:paraId="40DCDED9" w14:textId="5546532A" w:rsidR="007B7389" w:rsidRPr="007B7389" w:rsidRDefault="007B7389" w:rsidP="007B7389">
            <w:pPr>
              <w:jc w:val="center"/>
            </w:pPr>
            <w:r>
              <w:t>178,</w:t>
            </w:r>
            <w:r w:rsidRPr="007B7389">
              <w:t>329</w:t>
            </w:r>
          </w:p>
        </w:tc>
        <w:tc>
          <w:tcPr>
            <w:tcW w:w="828" w:type="pct"/>
            <w:vAlign w:val="center"/>
          </w:tcPr>
          <w:p w14:paraId="745E0FE8" w14:textId="17EC8B22" w:rsidR="007B7389" w:rsidRPr="007B7389" w:rsidRDefault="007B7389" w:rsidP="007B7389">
            <w:pPr>
              <w:jc w:val="center"/>
            </w:pPr>
            <w:r>
              <w:t>178,</w:t>
            </w:r>
            <w:r w:rsidRPr="007B7389">
              <w:t>418</w:t>
            </w:r>
          </w:p>
        </w:tc>
      </w:tr>
    </w:tbl>
    <w:p w14:paraId="023ED8A9" w14:textId="77777777" w:rsidR="000412E8" w:rsidRPr="005D092F" w:rsidRDefault="000412E8" w:rsidP="000412E8">
      <w:pPr>
        <w:spacing w:after="120"/>
        <w:ind w:firstLine="720"/>
        <w:jc w:val="both"/>
        <w:rPr>
          <w:sz w:val="28"/>
          <w:szCs w:val="28"/>
          <w:highlight w:val="yellow"/>
        </w:rPr>
      </w:pPr>
    </w:p>
    <w:p w14:paraId="400A6B77" w14:textId="77777777" w:rsidR="000412E8" w:rsidRPr="004D46D3" w:rsidRDefault="000412E8" w:rsidP="000412E8">
      <w:pPr>
        <w:ind w:firstLine="709"/>
        <w:rPr>
          <w:b/>
          <w:i/>
          <w:sz w:val="26"/>
          <w:szCs w:val="26"/>
        </w:rPr>
      </w:pPr>
      <w:r w:rsidRPr="004D46D3">
        <w:rPr>
          <w:b/>
          <w:i/>
          <w:sz w:val="26"/>
          <w:szCs w:val="26"/>
        </w:rPr>
        <w:t>Комментарий к показателю:</w:t>
      </w:r>
    </w:p>
    <w:p w14:paraId="6AC9842E" w14:textId="77777777" w:rsidR="000412E8" w:rsidRPr="005D092F" w:rsidRDefault="000412E8" w:rsidP="000412E8">
      <w:pPr>
        <w:ind w:firstLine="709"/>
        <w:rPr>
          <w:b/>
          <w:i/>
          <w:sz w:val="26"/>
          <w:szCs w:val="26"/>
          <w:highlight w:val="yellow"/>
        </w:rPr>
      </w:pPr>
    </w:p>
    <w:tbl>
      <w:tblPr>
        <w:tblW w:w="5000" w:type="pct"/>
        <w:tblLook w:val="04A0" w:firstRow="1" w:lastRow="0" w:firstColumn="1" w:lastColumn="0" w:noHBand="0" w:noVBand="1"/>
      </w:tblPr>
      <w:tblGrid>
        <w:gridCol w:w="4212"/>
        <w:gridCol w:w="1270"/>
        <w:gridCol w:w="1270"/>
        <w:gridCol w:w="1270"/>
        <w:gridCol w:w="1270"/>
        <w:gridCol w:w="1270"/>
      </w:tblGrid>
      <w:tr w:rsidR="000412E8" w:rsidRPr="00B83BF7" w14:paraId="6883EB5C" w14:textId="77777777" w:rsidTr="00EE2BC0">
        <w:trPr>
          <w:trHeight w:val="284"/>
          <w:tblHeader/>
        </w:trPr>
        <w:tc>
          <w:tcPr>
            <w:tcW w:w="19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0C249" w14:textId="77777777" w:rsidR="000412E8" w:rsidRPr="00B83BF7" w:rsidRDefault="000412E8" w:rsidP="00953DCA">
            <w:pPr>
              <w:jc w:val="center"/>
              <w:rPr>
                <w:b/>
                <w:bCs/>
                <w:sz w:val="22"/>
                <w:szCs w:val="22"/>
              </w:rPr>
            </w:pPr>
            <w:r w:rsidRPr="00B83BF7">
              <w:rPr>
                <w:b/>
                <w:bCs/>
                <w:sz w:val="22"/>
                <w:szCs w:val="22"/>
              </w:rPr>
              <w:t>Наименование показателя</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3035B236" w14:textId="77777777" w:rsidR="000412E8" w:rsidRPr="00B83BF7" w:rsidRDefault="004D46D3" w:rsidP="004D46D3">
            <w:pPr>
              <w:jc w:val="center"/>
              <w:rPr>
                <w:b/>
                <w:bCs/>
                <w:sz w:val="22"/>
                <w:szCs w:val="22"/>
              </w:rPr>
            </w:pPr>
            <w:r w:rsidRPr="00B83BF7">
              <w:rPr>
                <w:b/>
                <w:bCs/>
                <w:sz w:val="22"/>
                <w:szCs w:val="22"/>
              </w:rPr>
              <w:t>2015</w:t>
            </w:r>
          </w:p>
          <w:p w14:paraId="7C8A41CF" w14:textId="6D2F1929" w:rsidR="00581E89" w:rsidRPr="00B83BF7" w:rsidRDefault="00581E89" w:rsidP="004D46D3">
            <w:pPr>
              <w:jc w:val="center"/>
              <w:rPr>
                <w:b/>
                <w:bCs/>
                <w:sz w:val="22"/>
                <w:szCs w:val="22"/>
              </w:rPr>
            </w:pPr>
            <w:r w:rsidRPr="00B83BF7">
              <w:rPr>
                <w:b/>
                <w:bCs/>
                <w:sz w:val="22"/>
                <w:szCs w:val="22"/>
              </w:rPr>
              <w:t>факт</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58DC3724" w14:textId="77777777" w:rsidR="000412E8" w:rsidRPr="00B83BF7" w:rsidRDefault="004D46D3" w:rsidP="004D46D3">
            <w:pPr>
              <w:jc w:val="center"/>
              <w:rPr>
                <w:b/>
                <w:bCs/>
                <w:sz w:val="22"/>
                <w:szCs w:val="22"/>
              </w:rPr>
            </w:pPr>
            <w:r w:rsidRPr="00B83BF7">
              <w:rPr>
                <w:b/>
                <w:bCs/>
                <w:sz w:val="22"/>
                <w:szCs w:val="22"/>
              </w:rPr>
              <w:t>2016</w:t>
            </w:r>
          </w:p>
          <w:p w14:paraId="5F0B937D" w14:textId="0A6C1D15" w:rsidR="00581E89" w:rsidRPr="00B83BF7" w:rsidRDefault="00581E89" w:rsidP="004D46D3">
            <w:pPr>
              <w:jc w:val="center"/>
              <w:rPr>
                <w:b/>
                <w:bCs/>
                <w:sz w:val="22"/>
                <w:szCs w:val="22"/>
              </w:rPr>
            </w:pPr>
            <w:r w:rsidRPr="00B83BF7">
              <w:rPr>
                <w:b/>
                <w:bCs/>
                <w:sz w:val="22"/>
                <w:szCs w:val="22"/>
              </w:rPr>
              <w:t>факт</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0BEAD6FD" w14:textId="77777777" w:rsidR="000412E8" w:rsidRPr="00B83BF7" w:rsidRDefault="000412E8" w:rsidP="004D46D3">
            <w:pPr>
              <w:jc w:val="center"/>
              <w:rPr>
                <w:b/>
                <w:bCs/>
                <w:sz w:val="22"/>
                <w:szCs w:val="22"/>
              </w:rPr>
            </w:pPr>
            <w:r w:rsidRPr="00B83BF7">
              <w:rPr>
                <w:b/>
                <w:bCs/>
                <w:sz w:val="22"/>
                <w:szCs w:val="22"/>
              </w:rPr>
              <w:t>201</w:t>
            </w:r>
            <w:r w:rsidR="004D46D3" w:rsidRPr="00B83BF7">
              <w:rPr>
                <w:b/>
                <w:bCs/>
                <w:sz w:val="22"/>
                <w:szCs w:val="22"/>
              </w:rPr>
              <w:t>7</w:t>
            </w:r>
          </w:p>
          <w:p w14:paraId="5A2614D3" w14:textId="2D13902A" w:rsidR="00581E89" w:rsidRPr="00B83BF7" w:rsidRDefault="00581E89" w:rsidP="004D46D3">
            <w:pPr>
              <w:jc w:val="center"/>
              <w:rPr>
                <w:b/>
                <w:bCs/>
                <w:sz w:val="22"/>
                <w:szCs w:val="22"/>
              </w:rPr>
            </w:pPr>
            <w:r w:rsidRPr="00B83BF7">
              <w:rPr>
                <w:b/>
                <w:bCs/>
                <w:sz w:val="22"/>
                <w:szCs w:val="22"/>
              </w:rPr>
              <w:t>оценка</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6851926C" w14:textId="77777777" w:rsidR="000412E8" w:rsidRPr="00B83BF7" w:rsidRDefault="000412E8" w:rsidP="004D46D3">
            <w:pPr>
              <w:jc w:val="center"/>
              <w:rPr>
                <w:b/>
                <w:bCs/>
                <w:sz w:val="22"/>
                <w:szCs w:val="22"/>
              </w:rPr>
            </w:pPr>
            <w:r w:rsidRPr="00B83BF7">
              <w:rPr>
                <w:b/>
                <w:bCs/>
                <w:sz w:val="22"/>
                <w:szCs w:val="22"/>
              </w:rPr>
              <w:t>201</w:t>
            </w:r>
            <w:r w:rsidR="004D46D3" w:rsidRPr="00B83BF7">
              <w:rPr>
                <w:b/>
                <w:bCs/>
                <w:sz w:val="22"/>
                <w:szCs w:val="22"/>
              </w:rPr>
              <w:t>8</w:t>
            </w:r>
          </w:p>
          <w:p w14:paraId="01F9CA82" w14:textId="1C6B35FE" w:rsidR="00581E89" w:rsidRPr="00B83BF7" w:rsidRDefault="00581E89" w:rsidP="004D46D3">
            <w:pPr>
              <w:jc w:val="center"/>
              <w:rPr>
                <w:b/>
                <w:bCs/>
                <w:sz w:val="22"/>
                <w:szCs w:val="22"/>
              </w:rPr>
            </w:pPr>
            <w:r w:rsidRPr="00B83BF7">
              <w:rPr>
                <w:b/>
                <w:bCs/>
                <w:sz w:val="22"/>
                <w:szCs w:val="22"/>
              </w:rPr>
              <w:t>прогноз</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5803154F" w14:textId="77777777" w:rsidR="000412E8" w:rsidRPr="00B83BF7" w:rsidRDefault="000412E8" w:rsidP="00953DCA">
            <w:pPr>
              <w:jc w:val="center"/>
              <w:rPr>
                <w:b/>
                <w:bCs/>
                <w:sz w:val="22"/>
                <w:szCs w:val="22"/>
              </w:rPr>
            </w:pPr>
            <w:r w:rsidRPr="00B83BF7">
              <w:rPr>
                <w:b/>
                <w:bCs/>
                <w:sz w:val="22"/>
                <w:szCs w:val="22"/>
              </w:rPr>
              <w:t>2</w:t>
            </w:r>
            <w:r w:rsidR="004D46D3" w:rsidRPr="00B83BF7">
              <w:rPr>
                <w:b/>
                <w:bCs/>
                <w:sz w:val="22"/>
                <w:szCs w:val="22"/>
              </w:rPr>
              <w:t>019</w:t>
            </w:r>
          </w:p>
          <w:p w14:paraId="66DA8742" w14:textId="09554ED8" w:rsidR="00581E89" w:rsidRPr="00B83BF7" w:rsidRDefault="00581E89" w:rsidP="00953DCA">
            <w:pPr>
              <w:jc w:val="center"/>
              <w:rPr>
                <w:b/>
                <w:bCs/>
                <w:sz w:val="22"/>
                <w:szCs w:val="22"/>
              </w:rPr>
            </w:pPr>
            <w:r w:rsidRPr="00B83BF7">
              <w:rPr>
                <w:b/>
                <w:bCs/>
                <w:sz w:val="22"/>
                <w:szCs w:val="22"/>
              </w:rPr>
              <w:t>прогноз</w:t>
            </w:r>
          </w:p>
        </w:tc>
      </w:tr>
      <w:tr w:rsidR="00EF069C" w:rsidRPr="00B83BF7" w14:paraId="3E5ABA43" w14:textId="77777777" w:rsidTr="00EE2BC0">
        <w:trPr>
          <w:trHeight w:val="284"/>
        </w:trPr>
        <w:tc>
          <w:tcPr>
            <w:tcW w:w="1994" w:type="pct"/>
            <w:tcBorders>
              <w:top w:val="nil"/>
              <w:left w:val="single" w:sz="4" w:space="0" w:color="auto"/>
              <w:bottom w:val="single" w:sz="4" w:space="0" w:color="auto"/>
              <w:right w:val="single" w:sz="4" w:space="0" w:color="auto"/>
            </w:tcBorders>
            <w:shd w:val="clear" w:color="auto" w:fill="auto"/>
            <w:vAlign w:val="center"/>
            <w:hideMark/>
          </w:tcPr>
          <w:p w14:paraId="27E906FC" w14:textId="77777777" w:rsidR="00EF069C" w:rsidRPr="00B83BF7" w:rsidRDefault="00EF069C" w:rsidP="00EF069C">
            <w:pPr>
              <w:rPr>
                <w:b/>
                <w:bCs/>
                <w:sz w:val="22"/>
                <w:szCs w:val="22"/>
              </w:rPr>
            </w:pPr>
            <w:r w:rsidRPr="00B83BF7">
              <w:rPr>
                <w:b/>
                <w:bCs/>
                <w:sz w:val="22"/>
                <w:szCs w:val="22"/>
              </w:rPr>
              <w:t>Среднегодовая численность постоянного населения</w:t>
            </w:r>
          </w:p>
        </w:tc>
        <w:tc>
          <w:tcPr>
            <w:tcW w:w="601" w:type="pct"/>
            <w:tcBorders>
              <w:top w:val="nil"/>
              <w:left w:val="nil"/>
              <w:bottom w:val="single" w:sz="4" w:space="0" w:color="auto"/>
              <w:right w:val="single" w:sz="4" w:space="0" w:color="auto"/>
            </w:tcBorders>
            <w:shd w:val="clear" w:color="auto" w:fill="auto"/>
            <w:vAlign w:val="center"/>
          </w:tcPr>
          <w:p w14:paraId="31BDADDE" w14:textId="5DF6B6C3" w:rsidR="00EF069C" w:rsidRPr="00B83BF7" w:rsidRDefault="00EF069C" w:rsidP="00EE2BC0">
            <w:pPr>
              <w:jc w:val="center"/>
              <w:rPr>
                <w:b/>
                <w:bCs/>
                <w:sz w:val="22"/>
                <w:szCs w:val="22"/>
              </w:rPr>
            </w:pPr>
            <w:r w:rsidRPr="00B83BF7">
              <w:rPr>
                <w:b/>
                <w:sz w:val="22"/>
                <w:szCs w:val="22"/>
              </w:rPr>
              <w:t>177 539</w:t>
            </w:r>
          </w:p>
        </w:tc>
        <w:tc>
          <w:tcPr>
            <w:tcW w:w="601" w:type="pct"/>
            <w:tcBorders>
              <w:top w:val="nil"/>
              <w:left w:val="nil"/>
              <w:bottom w:val="single" w:sz="4" w:space="0" w:color="auto"/>
              <w:right w:val="single" w:sz="4" w:space="0" w:color="auto"/>
            </w:tcBorders>
            <w:shd w:val="clear" w:color="auto" w:fill="auto"/>
            <w:vAlign w:val="center"/>
          </w:tcPr>
          <w:p w14:paraId="54C3D997" w14:textId="71084885" w:rsidR="00EF069C" w:rsidRPr="00B83BF7" w:rsidRDefault="00EF069C" w:rsidP="00EE2BC0">
            <w:pPr>
              <w:jc w:val="center"/>
              <w:rPr>
                <w:b/>
                <w:bCs/>
                <w:sz w:val="22"/>
                <w:szCs w:val="22"/>
              </w:rPr>
            </w:pPr>
            <w:r w:rsidRPr="00B83BF7">
              <w:rPr>
                <w:b/>
                <w:sz w:val="22"/>
                <w:szCs w:val="22"/>
              </w:rPr>
              <w:t>178 380</w:t>
            </w:r>
          </w:p>
        </w:tc>
        <w:tc>
          <w:tcPr>
            <w:tcW w:w="601" w:type="pct"/>
            <w:tcBorders>
              <w:top w:val="nil"/>
              <w:left w:val="nil"/>
              <w:bottom w:val="single" w:sz="4" w:space="0" w:color="auto"/>
              <w:right w:val="single" w:sz="4" w:space="0" w:color="auto"/>
            </w:tcBorders>
            <w:shd w:val="clear" w:color="auto" w:fill="auto"/>
            <w:vAlign w:val="center"/>
          </w:tcPr>
          <w:p w14:paraId="787F5BAE" w14:textId="6EE5948B" w:rsidR="00EF069C" w:rsidRPr="00B83BF7" w:rsidRDefault="00EF069C" w:rsidP="00EE2BC0">
            <w:pPr>
              <w:jc w:val="center"/>
              <w:rPr>
                <w:b/>
                <w:bCs/>
                <w:sz w:val="22"/>
                <w:szCs w:val="22"/>
              </w:rPr>
            </w:pPr>
            <w:r w:rsidRPr="00B83BF7">
              <w:rPr>
                <w:b/>
                <w:sz w:val="22"/>
                <w:szCs w:val="22"/>
              </w:rPr>
              <w:t>178 469</w:t>
            </w:r>
          </w:p>
        </w:tc>
        <w:tc>
          <w:tcPr>
            <w:tcW w:w="601" w:type="pct"/>
            <w:tcBorders>
              <w:top w:val="nil"/>
              <w:left w:val="nil"/>
              <w:bottom w:val="single" w:sz="4" w:space="0" w:color="auto"/>
              <w:right w:val="single" w:sz="4" w:space="0" w:color="auto"/>
            </w:tcBorders>
            <w:shd w:val="clear" w:color="auto" w:fill="auto"/>
            <w:vAlign w:val="center"/>
          </w:tcPr>
          <w:p w14:paraId="48ED1CA5" w14:textId="79467325" w:rsidR="00EF069C" w:rsidRPr="00B83BF7" w:rsidRDefault="00EF069C" w:rsidP="00EE2BC0">
            <w:pPr>
              <w:jc w:val="center"/>
              <w:rPr>
                <w:b/>
                <w:bCs/>
                <w:sz w:val="22"/>
                <w:szCs w:val="22"/>
              </w:rPr>
            </w:pPr>
            <w:r w:rsidRPr="00B83BF7">
              <w:rPr>
                <w:b/>
                <w:sz w:val="22"/>
                <w:szCs w:val="22"/>
              </w:rPr>
              <w:t>178 329</w:t>
            </w:r>
          </w:p>
        </w:tc>
        <w:tc>
          <w:tcPr>
            <w:tcW w:w="601" w:type="pct"/>
            <w:tcBorders>
              <w:top w:val="nil"/>
              <w:left w:val="nil"/>
              <w:bottom w:val="single" w:sz="4" w:space="0" w:color="auto"/>
              <w:right w:val="single" w:sz="4" w:space="0" w:color="auto"/>
            </w:tcBorders>
            <w:shd w:val="clear" w:color="auto" w:fill="auto"/>
            <w:vAlign w:val="center"/>
          </w:tcPr>
          <w:p w14:paraId="4B70B84A" w14:textId="3B704208" w:rsidR="00EF069C" w:rsidRPr="00B83BF7" w:rsidRDefault="00EF069C" w:rsidP="00EE2BC0">
            <w:pPr>
              <w:jc w:val="center"/>
              <w:rPr>
                <w:b/>
                <w:bCs/>
                <w:sz w:val="22"/>
                <w:szCs w:val="22"/>
              </w:rPr>
            </w:pPr>
            <w:r w:rsidRPr="00B83BF7">
              <w:rPr>
                <w:b/>
                <w:sz w:val="22"/>
                <w:szCs w:val="22"/>
              </w:rPr>
              <w:t>178 418</w:t>
            </w:r>
          </w:p>
        </w:tc>
      </w:tr>
      <w:tr w:rsidR="00EF069C" w:rsidRPr="00B83BF7" w14:paraId="62025D6C" w14:textId="77777777" w:rsidTr="00EE2BC0">
        <w:trPr>
          <w:trHeight w:val="284"/>
        </w:trPr>
        <w:tc>
          <w:tcPr>
            <w:tcW w:w="1994" w:type="pct"/>
            <w:tcBorders>
              <w:top w:val="nil"/>
              <w:left w:val="single" w:sz="4" w:space="0" w:color="auto"/>
              <w:bottom w:val="single" w:sz="4" w:space="0" w:color="auto"/>
              <w:right w:val="single" w:sz="4" w:space="0" w:color="auto"/>
            </w:tcBorders>
            <w:shd w:val="clear" w:color="auto" w:fill="auto"/>
            <w:vAlign w:val="center"/>
            <w:hideMark/>
          </w:tcPr>
          <w:p w14:paraId="39A86BD7" w14:textId="77777777" w:rsidR="00EF069C" w:rsidRPr="00B83BF7" w:rsidRDefault="00EF069C" w:rsidP="00EF069C">
            <w:pPr>
              <w:rPr>
                <w:sz w:val="22"/>
                <w:szCs w:val="22"/>
              </w:rPr>
            </w:pPr>
            <w:r w:rsidRPr="00B83BF7">
              <w:rPr>
                <w:sz w:val="22"/>
                <w:szCs w:val="22"/>
              </w:rPr>
              <w:t>Численность населения на начало года</w:t>
            </w:r>
          </w:p>
        </w:tc>
        <w:tc>
          <w:tcPr>
            <w:tcW w:w="601" w:type="pct"/>
            <w:tcBorders>
              <w:top w:val="nil"/>
              <w:left w:val="nil"/>
              <w:bottom w:val="single" w:sz="4" w:space="0" w:color="auto"/>
              <w:right w:val="single" w:sz="4" w:space="0" w:color="auto"/>
            </w:tcBorders>
            <w:shd w:val="clear" w:color="auto" w:fill="auto"/>
            <w:vAlign w:val="center"/>
          </w:tcPr>
          <w:p w14:paraId="0D3DE63C" w14:textId="53D5134D" w:rsidR="00EF069C" w:rsidRPr="00B83BF7" w:rsidRDefault="00EF069C" w:rsidP="00EE2BC0">
            <w:pPr>
              <w:jc w:val="center"/>
              <w:rPr>
                <w:sz w:val="22"/>
                <w:szCs w:val="22"/>
              </w:rPr>
            </w:pPr>
            <w:r w:rsidRPr="00B83BF7">
              <w:rPr>
                <w:color w:val="000000"/>
                <w:sz w:val="22"/>
                <w:szCs w:val="22"/>
              </w:rPr>
              <w:t>176 971</w:t>
            </w:r>
          </w:p>
        </w:tc>
        <w:tc>
          <w:tcPr>
            <w:tcW w:w="601" w:type="pct"/>
            <w:tcBorders>
              <w:top w:val="nil"/>
              <w:left w:val="nil"/>
              <w:bottom w:val="single" w:sz="4" w:space="0" w:color="auto"/>
              <w:right w:val="single" w:sz="4" w:space="0" w:color="auto"/>
            </w:tcBorders>
            <w:shd w:val="clear" w:color="auto" w:fill="auto"/>
            <w:vAlign w:val="center"/>
          </w:tcPr>
          <w:p w14:paraId="1AB63815" w14:textId="305252FB" w:rsidR="00EF069C" w:rsidRPr="00B83BF7" w:rsidRDefault="00EF069C" w:rsidP="00EE2BC0">
            <w:pPr>
              <w:jc w:val="center"/>
              <w:rPr>
                <w:sz w:val="22"/>
                <w:szCs w:val="22"/>
              </w:rPr>
            </w:pPr>
            <w:r w:rsidRPr="00B83BF7">
              <w:rPr>
                <w:color w:val="000000"/>
                <w:sz w:val="22"/>
                <w:szCs w:val="22"/>
              </w:rPr>
              <w:t>178 106</w:t>
            </w:r>
          </w:p>
        </w:tc>
        <w:tc>
          <w:tcPr>
            <w:tcW w:w="601" w:type="pct"/>
            <w:tcBorders>
              <w:top w:val="nil"/>
              <w:left w:val="nil"/>
              <w:bottom w:val="single" w:sz="4" w:space="0" w:color="auto"/>
              <w:right w:val="single" w:sz="4" w:space="0" w:color="auto"/>
            </w:tcBorders>
            <w:shd w:val="clear" w:color="auto" w:fill="auto"/>
            <w:vAlign w:val="center"/>
          </w:tcPr>
          <w:p w14:paraId="5B923E84" w14:textId="61463123" w:rsidR="00EF069C" w:rsidRPr="00B83BF7" w:rsidRDefault="00EF069C" w:rsidP="00EE2BC0">
            <w:pPr>
              <w:jc w:val="center"/>
              <w:rPr>
                <w:sz w:val="22"/>
                <w:szCs w:val="22"/>
              </w:rPr>
            </w:pPr>
            <w:r w:rsidRPr="00B83BF7">
              <w:rPr>
                <w:color w:val="000000"/>
                <w:sz w:val="22"/>
                <w:szCs w:val="22"/>
              </w:rPr>
              <w:t>178 654</w:t>
            </w:r>
          </w:p>
        </w:tc>
        <w:tc>
          <w:tcPr>
            <w:tcW w:w="601" w:type="pct"/>
            <w:tcBorders>
              <w:top w:val="nil"/>
              <w:left w:val="nil"/>
              <w:bottom w:val="single" w:sz="4" w:space="0" w:color="auto"/>
              <w:right w:val="single" w:sz="4" w:space="0" w:color="auto"/>
            </w:tcBorders>
            <w:shd w:val="clear" w:color="auto" w:fill="auto"/>
            <w:vAlign w:val="center"/>
          </w:tcPr>
          <w:p w14:paraId="14753356" w14:textId="5CD7F044" w:rsidR="00EF069C" w:rsidRPr="00B83BF7" w:rsidRDefault="00EF069C" w:rsidP="00EE2BC0">
            <w:pPr>
              <w:jc w:val="center"/>
              <w:rPr>
                <w:sz w:val="22"/>
                <w:szCs w:val="22"/>
              </w:rPr>
            </w:pPr>
            <w:r w:rsidRPr="00B83BF7">
              <w:rPr>
                <w:color w:val="000000"/>
                <w:sz w:val="22"/>
                <w:szCs w:val="22"/>
              </w:rPr>
              <w:t>178 284</w:t>
            </w:r>
          </w:p>
        </w:tc>
        <w:tc>
          <w:tcPr>
            <w:tcW w:w="601" w:type="pct"/>
            <w:tcBorders>
              <w:top w:val="nil"/>
              <w:left w:val="nil"/>
              <w:bottom w:val="single" w:sz="4" w:space="0" w:color="auto"/>
              <w:right w:val="single" w:sz="4" w:space="0" w:color="auto"/>
            </w:tcBorders>
            <w:shd w:val="clear" w:color="auto" w:fill="auto"/>
            <w:vAlign w:val="center"/>
          </w:tcPr>
          <w:p w14:paraId="6F3F1480" w14:textId="632957C3" w:rsidR="00EF069C" w:rsidRPr="00B83BF7" w:rsidRDefault="00EF069C" w:rsidP="00EE2BC0">
            <w:pPr>
              <w:jc w:val="center"/>
              <w:rPr>
                <w:sz w:val="22"/>
                <w:szCs w:val="22"/>
              </w:rPr>
            </w:pPr>
            <w:r w:rsidRPr="00B83BF7">
              <w:rPr>
                <w:color w:val="000000"/>
                <w:sz w:val="22"/>
                <w:szCs w:val="22"/>
              </w:rPr>
              <w:t>178 373</w:t>
            </w:r>
          </w:p>
        </w:tc>
      </w:tr>
      <w:tr w:rsidR="008F7DD6" w:rsidRPr="00B83BF7" w14:paraId="093A0C2B" w14:textId="77777777" w:rsidTr="00EE2BC0">
        <w:trPr>
          <w:trHeight w:val="284"/>
        </w:trPr>
        <w:tc>
          <w:tcPr>
            <w:tcW w:w="1994" w:type="pct"/>
            <w:tcBorders>
              <w:top w:val="nil"/>
              <w:left w:val="single" w:sz="4" w:space="0" w:color="auto"/>
              <w:bottom w:val="single" w:sz="4" w:space="0" w:color="auto"/>
              <w:right w:val="single" w:sz="4" w:space="0" w:color="auto"/>
            </w:tcBorders>
            <w:shd w:val="clear" w:color="auto" w:fill="auto"/>
            <w:vAlign w:val="center"/>
            <w:hideMark/>
          </w:tcPr>
          <w:p w14:paraId="0FC6D9DF" w14:textId="77777777" w:rsidR="008F7DD6" w:rsidRPr="00B83BF7" w:rsidRDefault="008F7DD6" w:rsidP="008F7DD6">
            <w:pPr>
              <w:rPr>
                <w:sz w:val="22"/>
                <w:szCs w:val="22"/>
              </w:rPr>
            </w:pPr>
            <w:r w:rsidRPr="00B83BF7">
              <w:rPr>
                <w:sz w:val="22"/>
                <w:szCs w:val="22"/>
              </w:rPr>
              <w:t>Численность родившихся</w:t>
            </w:r>
          </w:p>
        </w:tc>
        <w:tc>
          <w:tcPr>
            <w:tcW w:w="601" w:type="pct"/>
            <w:tcBorders>
              <w:top w:val="nil"/>
              <w:left w:val="nil"/>
              <w:bottom w:val="single" w:sz="4" w:space="0" w:color="auto"/>
              <w:right w:val="single" w:sz="4" w:space="0" w:color="auto"/>
            </w:tcBorders>
            <w:shd w:val="clear" w:color="auto" w:fill="auto"/>
            <w:vAlign w:val="center"/>
          </w:tcPr>
          <w:p w14:paraId="5AA0E71F" w14:textId="6AB686F0" w:rsidR="008F7DD6" w:rsidRPr="00B83BF7" w:rsidRDefault="008F7DD6" w:rsidP="00EE2BC0">
            <w:pPr>
              <w:jc w:val="center"/>
              <w:rPr>
                <w:color w:val="000000"/>
                <w:sz w:val="22"/>
                <w:szCs w:val="22"/>
              </w:rPr>
            </w:pPr>
            <w:r w:rsidRPr="00B83BF7">
              <w:rPr>
                <w:color w:val="000000"/>
                <w:sz w:val="22"/>
                <w:szCs w:val="22"/>
              </w:rPr>
              <w:t>2 735</w:t>
            </w:r>
          </w:p>
        </w:tc>
        <w:tc>
          <w:tcPr>
            <w:tcW w:w="601" w:type="pct"/>
            <w:tcBorders>
              <w:top w:val="nil"/>
              <w:left w:val="nil"/>
              <w:bottom w:val="single" w:sz="4" w:space="0" w:color="auto"/>
              <w:right w:val="single" w:sz="4" w:space="0" w:color="auto"/>
            </w:tcBorders>
            <w:shd w:val="clear" w:color="auto" w:fill="auto"/>
            <w:vAlign w:val="center"/>
          </w:tcPr>
          <w:p w14:paraId="69CF896B" w14:textId="77638E3C" w:rsidR="008F7DD6" w:rsidRPr="00B83BF7" w:rsidRDefault="008F7DD6" w:rsidP="00EE2BC0">
            <w:pPr>
              <w:jc w:val="center"/>
              <w:rPr>
                <w:color w:val="000000"/>
                <w:sz w:val="22"/>
                <w:szCs w:val="22"/>
              </w:rPr>
            </w:pPr>
            <w:r w:rsidRPr="00B83BF7">
              <w:rPr>
                <w:color w:val="000000"/>
                <w:sz w:val="22"/>
                <w:szCs w:val="22"/>
              </w:rPr>
              <w:t>2 544</w:t>
            </w:r>
          </w:p>
        </w:tc>
        <w:tc>
          <w:tcPr>
            <w:tcW w:w="601" w:type="pct"/>
            <w:tcBorders>
              <w:top w:val="nil"/>
              <w:left w:val="nil"/>
              <w:bottom w:val="single" w:sz="4" w:space="0" w:color="auto"/>
              <w:right w:val="single" w:sz="4" w:space="0" w:color="auto"/>
            </w:tcBorders>
            <w:shd w:val="clear" w:color="auto" w:fill="auto"/>
            <w:vAlign w:val="center"/>
          </w:tcPr>
          <w:p w14:paraId="59D7C30F" w14:textId="415486F6" w:rsidR="008F7DD6" w:rsidRPr="00B83BF7" w:rsidRDefault="008F7DD6" w:rsidP="00EE2BC0">
            <w:pPr>
              <w:jc w:val="center"/>
              <w:rPr>
                <w:color w:val="000000"/>
                <w:sz w:val="22"/>
                <w:szCs w:val="22"/>
              </w:rPr>
            </w:pPr>
            <w:r w:rsidRPr="00B83BF7">
              <w:rPr>
                <w:color w:val="000000"/>
                <w:sz w:val="22"/>
                <w:szCs w:val="22"/>
              </w:rPr>
              <w:t>2 600</w:t>
            </w:r>
          </w:p>
        </w:tc>
        <w:tc>
          <w:tcPr>
            <w:tcW w:w="601" w:type="pct"/>
            <w:tcBorders>
              <w:top w:val="nil"/>
              <w:left w:val="nil"/>
              <w:bottom w:val="single" w:sz="4" w:space="0" w:color="auto"/>
              <w:right w:val="single" w:sz="4" w:space="0" w:color="auto"/>
            </w:tcBorders>
            <w:shd w:val="clear" w:color="auto" w:fill="auto"/>
            <w:vAlign w:val="center"/>
          </w:tcPr>
          <w:p w14:paraId="4562F396" w14:textId="62CA6C3F" w:rsidR="008F7DD6" w:rsidRPr="00B83BF7" w:rsidRDefault="008F7DD6" w:rsidP="00EE2BC0">
            <w:pPr>
              <w:jc w:val="center"/>
              <w:rPr>
                <w:color w:val="000000"/>
                <w:sz w:val="22"/>
                <w:szCs w:val="22"/>
              </w:rPr>
            </w:pPr>
            <w:r w:rsidRPr="00B83BF7">
              <w:rPr>
                <w:color w:val="000000"/>
                <w:sz w:val="22"/>
                <w:szCs w:val="22"/>
              </w:rPr>
              <w:t>2 600</w:t>
            </w:r>
          </w:p>
        </w:tc>
        <w:tc>
          <w:tcPr>
            <w:tcW w:w="601" w:type="pct"/>
            <w:tcBorders>
              <w:top w:val="nil"/>
              <w:left w:val="nil"/>
              <w:bottom w:val="single" w:sz="4" w:space="0" w:color="auto"/>
              <w:right w:val="single" w:sz="4" w:space="0" w:color="auto"/>
            </w:tcBorders>
            <w:shd w:val="clear" w:color="auto" w:fill="auto"/>
            <w:vAlign w:val="center"/>
          </w:tcPr>
          <w:p w14:paraId="002792DE" w14:textId="0AA7A7C6" w:rsidR="008F7DD6" w:rsidRPr="00B83BF7" w:rsidRDefault="008F7DD6" w:rsidP="00EE2BC0">
            <w:pPr>
              <w:jc w:val="center"/>
              <w:rPr>
                <w:color w:val="000000"/>
                <w:sz w:val="22"/>
                <w:szCs w:val="22"/>
              </w:rPr>
            </w:pPr>
            <w:r w:rsidRPr="00B83BF7">
              <w:rPr>
                <w:color w:val="000000"/>
                <w:sz w:val="22"/>
                <w:szCs w:val="22"/>
              </w:rPr>
              <w:t>2 600</w:t>
            </w:r>
          </w:p>
        </w:tc>
      </w:tr>
      <w:tr w:rsidR="008F7DD6" w:rsidRPr="00B83BF7" w14:paraId="42B1464B" w14:textId="77777777" w:rsidTr="00EE2BC0">
        <w:trPr>
          <w:trHeight w:val="284"/>
        </w:trPr>
        <w:tc>
          <w:tcPr>
            <w:tcW w:w="1994" w:type="pct"/>
            <w:tcBorders>
              <w:top w:val="nil"/>
              <w:left w:val="single" w:sz="4" w:space="0" w:color="auto"/>
              <w:bottom w:val="single" w:sz="4" w:space="0" w:color="auto"/>
              <w:right w:val="single" w:sz="4" w:space="0" w:color="auto"/>
            </w:tcBorders>
            <w:shd w:val="clear" w:color="auto" w:fill="auto"/>
            <w:vAlign w:val="center"/>
            <w:hideMark/>
          </w:tcPr>
          <w:p w14:paraId="12F185F9" w14:textId="77777777" w:rsidR="008F7DD6" w:rsidRPr="00B83BF7" w:rsidRDefault="008F7DD6" w:rsidP="008F7DD6">
            <w:pPr>
              <w:rPr>
                <w:sz w:val="22"/>
                <w:szCs w:val="22"/>
              </w:rPr>
            </w:pPr>
            <w:r w:rsidRPr="00B83BF7">
              <w:rPr>
                <w:sz w:val="22"/>
                <w:szCs w:val="22"/>
              </w:rPr>
              <w:t>Численность умерших</w:t>
            </w:r>
          </w:p>
        </w:tc>
        <w:tc>
          <w:tcPr>
            <w:tcW w:w="601" w:type="pct"/>
            <w:tcBorders>
              <w:top w:val="nil"/>
              <w:left w:val="nil"/>
              <w:bottom w:val="single" w:sz="4" w:space="0" w:color="auto"/>
              <w:right w:val="single" w:sz="4" w:space="0" w:color="auto"/>
            </w:tcBorders>
            <w:shd w:val="clear" w:color="auto" w:fill="auto"/>
            <w:vAlign w:val="center"/>
          </w:tcPr>
          <w:p w14:paraId="56AD53B9" w14:textId="5CDC0635" w:rsidR="008F7DD6" w:rsidRPr="00B83BF7" w:rsidRDefault="008F7DD6" w:rsidP="00EE2BC0">
            <w:pPr>
              <w:jc w:val="center"/>
              <w:rPr>
                <w:color w:val="000000"/>
                <w:sz w:val="22"/>
                <w:szCs w:val="22"/>
              </w:rPr>
            </w:pPr>
            <w:r w:rsidRPr="00B83BF7">
              <w:rPr>
                <w:color w:val="000000"/>
                <w:sz w:val="22"/>
                <w:szCs w:val="22"/>
              </w:rPr>
              <w:t>1 060</w:t>
            </w:r>
          </w:p>
        </w:tc>
        <w:tc>
          <w:tcPr>
            <w:tcW w:w="601" w:type="pct"/>
            <w:tcBorders>
              <w:top w:val="nil"/>
              <w:left w:val="nil"/>
              <w:bottom w:val="single" w:sz="4" w:space="0" w:color="auto"/>
              <w:right w:val="single" w:sz="4" w:space="0" w:color="auto"/>
            </w:tcBorders>
            <w:shd w:val="clear" w:color="auto" w:fill="auto"/>
            <w:vAlign w:val="center"/>
          </w:tcPr>
          <w:p w14:paraId="5271CC97" w14:textId="7FE710B1" w:rsidR="008F7DD6" w:rsidRPr="00B83BF7" w:rsidRDefault="008F7DD6" w:rsidP="00EE2BC0">
            <w:pPr>
              <w:jc w:val="center"/>
              <w:rPr>
                <w:color w:val="000000"/>
                <w:sz w:val="22"/>
                <w:szCs w:val="22"/>
              </w:rPr>
            </w:pPr>
            <w:r w:rsidRPr="00B83BF7">
              <w:rPr>
                <w:color w:val="000000"/>
                <w:sz w:val="22"/>
                <w:szCs w:val="22"/>
              </w:rPr>
              <w:t>1 060</w:t>
            </w:r>
          </w:p>
        </w:tc>
        <w:tc>
          <w:tcPr>
            <w:tcW w:w="601" w:type="pct"/>
            <w:tcBorders>
              <w:top w:val="nil"/>
              <w:left w:val="nil"/>
              <w:bottom w:val="single" w:sz="4" w:space="0" w:color="auto"/>
              <w:right w:val="single" w:sz="4" w:space="0" w:color="auto"/>
            </w:tcBorders>
            <w:shd w:val="clear" w:color="auto" w:fill="auto"/>
            <w:vAlign w:val="center"/>
          </w:tcPr>
          <w:p w14:paraId="72C2A00F" w14:textId="5E7856A7" w:rsidR="008F7DD6" w:rsidRPr="00B83BF7" w:rsidRDefault="008F7DD6" w:rsidP="00EE2BC0">
            <w:pPr>
              <w:jc w:val="center"/>
              <w:rPr>
                <w:color w:val="000000"/>
                <w:sz w:val="22"/>
                <w:szCs w:val="22"/>
              </w:rPr>
            </w:pPr>
            <w:r w:rsidRPr="00B83BF7">
              <w:rPr>
                <w:color w:val="000000"/>
                <w:sz w:val="22"/>
                <w:szCs w:val="22"/>
              </w:rPr>
              <w:t>1 100</w:t>
            </w:r>
          </w:p>
        </w:tc>
        <w:tc>
          <w:tcPr>
            <w:tcW w:w="601" w:type="pct"/>
            <w:tcBorders>
              <w:top w:val="nil"/>
              <w:left w:val="nil"/>
              <w:bottom w:val="single" w:sz="4" w:space="0" w:color="auto"/>
              <w:right w:val="single" w:sz="4" w:space="0" w:color="auto"/>
            </w:tcBorders>
            <w:shd w:val="clear" w:color="auto" w:fill="auto"/>
            <w:vAlign w:val="center"/>
          </w:tcPr>
          <w:p w14:paraId="2F834C2C" w14:textId="49A1245A" w:rsidR="008F7DD6" w:rsidRPr="00B83BF7" w:rsidRDefault="008F7DD6" w:rsidP="00EE2BC0">
            <w:pPr>
              <w:jc w:val="center"/>
              <w:rPr>
                <w:color w:val="000000"/>
                <w:sz w:val="22"/>
                <w:szCs w:val="22"/>
              </w:rPr>
            </w:pPr>
            <w:r w:rsidRPr="00B83BF7">
              <w:rPr>
                <w:color w:val="000000"/>
                <w:sz w:val="22"/>
                <w:szCs w:val="22"/>
              </w:rPr>
              <w:t>1 100</w:t>
            </w:r>
          </w:p>
        </w:tc>
        <w:tc>
          <w:tcPr>
            <w:tcW w:w="601" w:type="pct"/>
            <w:tcBorders>
              <w:top w:val="nil"/>
              <w:left w:val="nil"/>
              <w:bottom w:val="single" w:sz="4" w:space="0" w:color="auto"/>
              <w:right w:val="single" w:sz="4" w:space="0" w:color="auto"/>
            </w:tcBorders>
            <w:shd w:val="clear" w:color="auto" w:fill="auto"/>
            <w:vAlign w:val="center"/>
          </w:tcPr>
          <w:p w14:paraId="5B0DFD0A" w14:textId="45FC68D0" w:rsidR="008F7DD6" w:rsidRPr="00B83BF7" w:rsidRDefault="008F7DD6" w:rsidP="00EE2BC0">
            <w:pPr>
              <w:jc w:val="center"/>
              <w:rPr>
                <w:color w:val="000000"/>
                <w:sz w:val="22"/>
                <w:szCs w:val="22"/>
              </w:rPr>
            </w:pPr>
            <w:r w:rsidRPr="00B83BF7">
              <w:rPr>
                <w:color w:val="000000"/>
                <w:sz w:val="22"/>
                <w:szCs w:val="22"/>
              </w:rPr>
              <w:t>1 100</w:t>
            </w:r>
          </w:p>
        </w:tc>
      </w:tr>
      <w:tr w:rsidR="008F7DD6" w:rsidRPr="00B83BF7" w14:paraId="1AE9BB9E" w14:textId="77777777" w:rsidTr="00EE2BC0">
        <w:trPr>
          <w:trHeight w:val="284"/>
        </w:trPr>
        <w:tc>
          <w:tcPr>
            <w:tcW w:w="1994" w:type="pct"/>
            <w:tcBorders>
              <w:top w:val="nil"/>
              <w:left w:val="single" w:sz="4" w:space="0" w:color="auto"/>
              <w:bottom w:val="single" w:sz="4" w:space="0" w:color="auto"/>
              <w:right w:val="single" w:sz="4" w:space="0" w:color="auto"/>
            </w:tcBorders>
            <w:shd w:val="clear" w:color="auto" w:fill="auto"/>
            <w:vAlign w:val="center"/>
            <w:hideMark/>
          </w:tcPr>
          <w:p w14:paraId="25E28709" w14:textId="77777777" w:rsidR="008F7DD6" w:rsidRPr="00B83BF7" w:rsidRDefault="008F7DD6" w:rsidP="008F7DD6">
            <w:pPr>
              <w:rPr>
                <w:sz w:val="22"/>
                <w:szCs w:val="22"/>
              </w:rPr>
            </w:pPr>
            <w:r w:rsidRPr="00B83BF7">
              <w:rPr>
                <w:sz w:val="22"/>
                <w:szCs w:val="22"/>
              </w:rPr>
              <w:t>Естественный прирост(+), убыль(-)</w:t>
            </w:r>
          </w:p>
        </w:tc>
        <w:tc>
          <w:tcPr>
            <w:tcW w:w="601" w:type="pct"/>
            <w:tcBorders>
              <w:top w:val="nil"/>
              <w:left w:val="nil"/>
              <w:bottom w:val="single" w:sz="4" w:space="0" w:color="auto"/>
              <w:right w:val="single" w:sz="4" w:space="0" w:color="auto"/>
            </w:tcBorders>
            <w:shd w:val="clear" w:color="auto" w:fill="auto"/>
            <w:vAlign w:val="center"/>
          </w:tcPr>
          <w:p w14:paraId="7E632B4C" w14:textId="7F4DBE6A" w:rsidR="008F7DD6" w:rsidRPr="00B83BF7" w:rsidRDefault="008F7DD6" w:rsidP="00EE2BC0">
            <w:pPr>
              <w:jc w:val="center"/>
              <w:rPr>
                <w:color w:val="000000"/>
                <w:sz w:val="22"/>
                <w:szCs w:val="22"/>
              </w:rPr>
            </w:pPr>
            <w:r w:rsidRPr="00B83BF7">
              <w:rPr>
                <w:color w:val="000000"/>
                <w:sz w:val="22"/>
                <w:szCs w:val="22"/>
              </w:rPr>
              <w:t>1 675</w:t>
            </w:r>
          </w:p>
        </w:tc>
        <w:tc>
          <w:tcPr>
            <w:tcW w:w="601" w:type="pct"/>
            <w:tcBorders>
              <w:top w:val="nil"/>
              <w:left w:val="nil"/>
              <w:bottom w:val="single" w:sz="4" w:space="0" w:color="auto"/>
              <w:right w:val="single" w:sz="4" w:space="0" w:color="auto"/>
            </w:tcBorders>
            <w:shd w:val="clear" w:color="auto" w:fill="auto"/>
            <w:vAlign w:val="center"/>
          </w:tcPr>
          <w:p w14:paraId="3D810A4E" w14:textId="648ED3F4" w:rsidR="008F7DD6" w:rsidRPr="00B83BF7" w:rsidRDefault="008F7DD6" w:rsidP="00EE2BC0">
            <w:pPr>
              <w:jc w:val="center"/>
              <w:rPr>
                <w:color w:val="000000"/>
                <w:sz w:val="22"/>
                <w:szCs w:val="22"/>
              </w:rPr>
            </w:pPr>
            <w:r w:rsidRPr="00B83BF7">
              <w:rPr>
                <w:color w:val="000000"/>
                <w:sz w:val="22"/>
                <w:szCs w:val="22"/>
              </w:rPr>
              <w:t>1 484</w:t>
            </w:r>
          </w:p>
        </w:tc>
        <w:tc>
          <w:tcPr>
            <w:tcW w:w="601" w:type="pct"/>
            <w:tcBorders>
              <w:top w:val="nil"/>
              <w:left w:val="nil"/>
              <w:bottom w:val="single" w:sz="4" w:space="0" w:color="auto"/>
              <w:right w:val="single" w:sz="4" w:space="0" w:color="auto"/>
            </w:tcBorders>
            <w:shd w:val="clear" w:color="auto" w:fill="auto"/>
            <w:vAlign w:val="center"/>
          </w:tcPr>
          <w:p w14:paraId="1A752A61" w14:textId="566623C3" w:rsidR="008F7DD6" w:rsidRPr="00B83BF7" w:rsidRDefault="008F7DD6" w:rsidP="00EE2BC0">
            <w:pPr>
              <w:jc w:val="center"/>
              <w:rPr>
                <w:color w:val="000000"/>
                <w:sz w:val="22"/>
                <w:szCs w:val="22"/>
              </w:rPr>
            </w:pPr>
            <w:r w:rsidRPr="00B83BF7">
              <w:rPr>
                <w:color w:val="000000"/>
                <w:sz w:val="22"/>
                <w:szCs w:val="22"/>
              </w:rPr>
              <w:t>1 500</w:t>
            </w:r>
          </w:p>
        </w:tc>
        <w:tc>
          <w:tcPr>
            <w:tcW w:w="601" w:type="pct"/>
            <w:tcBorders>
              <w:top w:val="nil"/>
              <w:left w:val="nil"/>
              <w:bottom w:val="single" w:sz="4" w:space="0" w:color="auto"/>
              <w:right w:val="single" w:sz="4" w:space="0" w:color="auto"/>
            </w:tcBorders>
            <w:shd w:val="clear" w:color="auto" w:fill="auto"/>
            <w:vAlign w:val="center"/>
          </w:tcPr>
          <w:p w14:paraId="1BE78F20" w14:textId="2776CDCD" w:rsidR="008F7DD6" w:rsidRPr="00B83BF7" w:rsidRDefault="008F7DD6" w:rsidP="00EE2BC0">
            <w:pPr>
              <w:jc w:val="center"/>
              <w:rPr>
                <w:color w:val="000000"/>
                <w:sz w:val="22"/>
                <w:szCs w:val="22"/>
              </w:rPr>
            </w:pPr>
            <w:r w:rsidRPr="00B83BF7">
              <w:rPr>
                <w:color w:val="000000"/>
                <w:sz w:val="22"/>
                <w:szCs w:val="22"/>
              </w:rPr>
              <w:t>1 500</w:t>
            </w:r>
          </w:p>
        </w:tc>
        <w:tc>
          <w:tcPr>
            <w:tcW w:w="601" w:type="pct"/>
            <w:tcBorders>
              <w:top w:val="nil"/>
              <w:left w:val="nil"/>
              <w:bottom w:val="single" w:sz="4" w:space="0" w:color="auto"/>
              <w:right w:val="single" w:sz="4" w:space="0" w:color="auto"/>
            </w:tcBorders>
            <w:shd w:val="clear" w:color="auto" w:fill="auto"/>
            <w:vAlign w:val="center"/>
          </w:tcPr>
          <w:p w14:paraId="1D6A87D5" w14:textId="13C202C6" w:rsidR="008F7DD6" w:rsidRPr="00B83BF7" w:rsidRDefault="008F7DD6" w:rsidP="00EE2BC0">
            <w:pPr>
              <w:jc w:val="center"/>
              <w:rPr>
                <w:color w:val="000000"/>
                <w:sz w:val="22"/>
                <w:szCs w:val="22"/>
              </w:rPr>
            </w:pPr>
            <w:r w:rsidRPr="00B83BF7">
              <w:rPr>
                <w:color w:val="000000"/>
                <w:sz w:val="22"/>
                <w:szCs w:val="22"/>
              </w:rPr>
              <w:t>1 500</w:t>
            </w:r>
          </w:p>
        </w:tc>
      </w:tr>
      <w:tr w:rsidR="008F7DD6" w:rsidRPr="00B83BF7" w14:paraId="288BA818" w14:textId="77777777" w:rsidTr="00EE2BC0">
        <w:trPr>
          <w:trHeight w:val="284"/>
        </w:trPr>
        <w:tc>
          <w:tcPr>
            <w:tcW w:w="1994" w:type="pct"/>
            <w:tcBorders>
              <w:top w:val="nil"/>
              <w:left w:val="single" w:sz="4" w:space="0" w:color="auto"/>
              <w:bottom w:val="single" w:sz="4" w:space="0" w:color="auto"/>
              <w:right w:val="single" w:sz="4" w:space="0" w:color="auto"/>
            </w:tcBorders>
            <w:shd w:val="clear" w:color="auto" w:fill="auto"/>
            <w:vAlign w:val="center"/>
            <w:hideMark/>
          </w:tcPr>
          <w:p w14:paraId="13CF4995" w14:textId="77777777" w:rsidR="008F7DD6" w:rsidRPr="00B83BF7" w:rsidRDefault="008F7DD6" w:rsidP="008F7DD6">
            <w:pPr>
              <w:rPr>
                <w:sz w:val="22"/>
                <w:szCs w:val="22"/>
              </w:rPr>
            </w:pPr>
            <w:r w:rsidRPr="00B83BF7">
              <w:rPr>
                <w:sz w:val="22"/>
                <w:szCs w:val="22"/>
              </w:rPr>
              <w:t>Численность прибывших</w:t>
            </w:r>
          </w:p>
        </w:tc>
        <w:tc>
          <w:tcPr>
            <w:tcW w:w="601" w:type="pct"/>
            <w:tcBorders>
              <w:top w:val="nil"/>
              <w:left w:val="nil"/>
              <w:bottom w:val="single" w:sz="4" w:space="0" w:color="auto"/>
              <w:right w:val="single" w:sz="4" w:space="0" w:color="auto"/>
            </w:tcBorders>
            <w:shd w:val="clear" w:color="auto" w:fill="auto"/>
            <w:vAlign w:val="center"/>
          </w:tcPr>
          <w:p w14:paraId="1246A0EA" w14:textId="14F11C7B" w:rsidR="008F7DD6" w:rsidRPr="00B83BF7" w:rsidRDefault="008F7DD6" w:rsidP="00EE2BC0">
            <w:pPr>
              <w:jc w:val="center"/>
              <w:rPr>
                <w:color w:val="000000"/>
                <w:sz w:val="22"/>
                <w:szCs w:val="22"/>
              </w:rPr>
            </w:pPr>
            <w:r w:rsidRPr="00B83BF7">
              <w:rPr>
                <w:color w:val="000000"/>
                <w:sz w:val="22"/>
                <w:szCs w:val="22"/>
              </w:rPr>
              <w:t>12 586</w:t>
            </w:r>
          </w:p>
        </w:tc>
        <w:tc>
          <w:tcPr>
            <w:tcW w:w="601" w:type="pct"/>
            <w:tcBorders>
              <w:top w:val="nil"/>
              <w:left w:val="nil"/>
              <w:bottom w:val="single" w:sz="4" w:space="0" w:color="auto"/>
              <w:right w:val="single" w:sz="4" w:space="0" w:color="auto"/>
            </w:tcBorders>
            <w:shd w:val="clear" w:color="auto" w:fill="auto"/>
            <w:vAlign w:val="center"/>
          </w:tcPr>
          <w:p w14:paraId="3A97E4EF" w14:textId="00DE5728" w:rsidR="008F7DD6" w:rsidRPr="00B83BF7" w:rsidRDefault="008F7DD6" w:rsidP="00EE2BC0">
            <w:pPr>
              <w:jc w:val="center"/>
              <w:rPr>
                <w:color w:val="000000"/>
                <w:sz w:val="22"/>
                <w:szCs w:val="22"/>
              </w:rPr>
            </w:pPr>
            <w:r w:rsidRPr="00B83BF7">
              <w:rPr>
                <w:color w:val="000000"/>
                <w:sz w:val="22"/>
                <w:szCs w:val="22"/>
              </w:rPr>
              <w:t>12 469</w:t>
            </w:r>
          </w:p>
        </w:tc>
        <w:tc>
          <w:tcPr>
            <w:tcW w:w="601" w:type="pct"/>
            <w:tcBorders>
              <w:top w:val="nil"/>
              <w:left w:val="nil"/>
              <w:bottom w:val="single" w:sz="4" w:space="0" w:color="auto"/>
              <w:right w:val="single" w:sz="4" w:space="0" w:color="auto"/>
            </w:tcBorders>
            <w:shd w:val="clear" w:color="auto" w:fill="auto"/>
            <w:vAlign w:val="center"/>
          </w:tcPr>
          <w:p w14:paraId="703679F1" w14:textId="6CC23D0B" w:rsidR="008F7DD6" w:rsidRPr="00B83BF7" w:rsidRDefault="008F7DD6" w:rsidP="00EE2BC0">
            <w:pPr>
              <w:jc w:val="center"/>
              <w:rPr>
                <w:color w:val="000000"/>
                <w:sz w:val="22"/>
                <w:szCs w:val="22"/>
              </w:rPr>
            </w:pPr>
            <w:r w:rsidRPr="00B83BF7">
              <w:rPr>
                <w:color w:val="000000"/>
                <w:sz w:val="22"/>
                <w:szCs w:val="22"/>
              </w:rPr>
              <w:t>12 000</w:t>
            </w:r>
          </w:p>
        </w:tc>
        <w:tc>
          <w:tcPr>
            <w:tcW w:w="601" w:type="pct"/>
            <w:tcBorders>
              <w:top w:val="nil"/>
              <w:left w:val="nil"/>
              <w:bottom w:val="single" w:sz="4" w:space="0" w:color="auto"/>
              <w:right w:val="single" w:sz="4" w:space="0" w:color="auto"/>
            </w:tcBorders>
            <w:shd w:val="clear" w:color="auto" w:fill="auto"/>
            <w:vAlign w:val="center"/>
          </w:tcPr>
          <w:p w14:paraId="74F0F993" w14:textId="72ACD2F1" w:rsidR="008F7DD6" w:rsidRPr="00B83BF7" w:rsidRDefault="008F7DD6" w:rsidP="00EE2BC0">
            <w:pPr>
              <w:jc w:val="center"/>
              <w:rPr>
                <w:color w:val="000000"/>
                <w:sz w:val="22"/>
                <w:szCs w:val="22"/>
              </w:rPr>
            </w:pPr>
            <w:r w:rsidRPr="00B83BF7">
              <w:rPr>
                <w:color w:val="000000"/>
                <w:sz w:val="22"/>
                <w:szCs w:val="22"/>
              </w:rPr>
              <w:t>12 100</w:t>
            </w:r>
          </w:p>
        </w:tc>
        <w:tc>
          <w:tcPr>
            <w:tcW w:w="601" w:type="pct"/>
            <w:tcBorders>
              <w:top w:val="nil"/>
              <w:left w:val="nil"/>
              <w:bottom w:val="single" w:sz="4" w:space="0" w:color="auto"/>
              <w:right w:val="single" w:sz="4" w:space="0" w:color="auto"/>
            </w:tcBorders>
            <w:shd w:val="clear" w:color="auto" w:fill="auto"/>
            <w:vAlign w:val="center"/>
          </w:tcPr>
          <w:p w14:paraId="5BA37350" w14:textId="6B256E58" w:rsidR="008F7DD6" w:rsidRPr="00B83BF7" w:rsidRDefault="008F7DD6" w:rsidP="00EE2BC0">
            <w:pPr>
              <w:jc w:val="center"/>
              <w:rPr>
                <w:color w:val="000000"/>
                <w:sz w:val="22"/>
                <w:szCs w:val="22"/>
              </w:rPr>
            </w:pPr>
            <w:r w:rsidRPr="00B83BF7">
              <w:rPr>
                <w:color w:val="000000"/>
                <w:sz w:val="22"/>
                <w:szCs w:val="22"/>
              </w:rPr>
              <w:t>12 100</w:t>
            </w:r>
          </w:p>
        </w:tc>
      </w:tr>
      <w:tr w:rsidR="008F7DD6" w:rsidRPr="00B83BF7" w14:paraId="0438B1CB" w14:textId="77777777" w:rsidTr="00EE2BC0">
        <w:trPr>
          <w:trHeight w:val="284"/>
        </w:trPr>
        <w:tc>
          <w:tcPr>
            <w:tcW w:w="1994" w:type="pct"/>
            <w:tcBorders>
              <w:top w:val="nil"/>
              <w:left w:val="single" w:sz="4" w:space="0" w:color="auto"/>
              <w:bottom w:val="single" w:sz="4" w:space="0" w:color="auto"/>
              <w:right w:val="single" w:sz="4" w:space="0" w:color="auto"/>
            </w:tcBorders>
            <w:shd w:val="clear" w:color="auto" w:fill="auto"/>
            <w:vAlign w:val="center"/>
            <w:hideMark/>
          </w:tcPr>
          <w:p w14:paraId="10BC6701" w14:textId="77777777" w:rsidR="008F7DD6" w:rsidRPr="00B83BF7" w:rsidRDefault="008F7DD6" w:rsidP="008F7DD6">
            <w:pPr>
              <w:rPr>
                <w:sz w:val="22"/>
                <w:szCs w:val="22"/>
              </w:rPr>
            </w:pPr>
            <w:r w:rsidRPr="00B83BF7">
              <w:rPr>
                <w:sz w:val="22"/>
                <w:szCs w:val="22"/>
              </w:rPr>
              <w:t>Численность убывших</w:t>
            </w:r>
          </w:p>
        </w:tc>
        <w:tc>
          <w:tcPr>
            <w:tcW w:w="601" w:type="pct"/>
            <w:tcBorders>
              <w:top w:val="nil"/>
              <w:left w:val="nil"/>
              <w:bottom w:val="single" w:sz="4" w:space="0" w:color="auto"/>
              <w:right w:val="single" w:sz="4" w:space="0" w:color="auto"/>
            </w:tcBorders>
            <w:shd w:val="clear" w:color="auto" w:fill="auto"/>
            <w:vAlign w:val="center"/>
          </w:tcPr>
          <w:p w14:paraId="26C85361" w14:textId="16071D7B" w:rsidR="008F7DD6" w:rsidRPr="00B83BF7" w:rsidRDefault="008F7DD6" w:rsidP="00EE2BC0">
            <w:pPr>
              <w:jc w:val="center"/>
              <w:rPr>
                <w:color w:val="000000"/>
                <w:sz w:val="22"/>
                <w:szCs w:val="22"/>
              </w:rPr>
            </w:pPr>
            <w:r w:rsidRPr="00B83BF7">
              <w:rPr>
                <w:color w:val="000000"/>
                <w:sz w:val="22"/>
                <w:szCs w:val="22"/>
              </w:rPr>
              <w:t>13 126</w:t>
            </w:r>
          </w:p>
        </w:tc>
        <w:tc>
          <w:tcPr>
            <w:tcW w:w="601" w:type="pct"/>
            <w:tcBorders>
              <w:top w:val="nil"/>
              <w:left w:val="nil"/>
              <w:bottom w:val="single" w:sz="4" w:space="0" w:color="auto"/>
              <w:right w:val="single" w:sz="4" w:space="0" w:color="auto"/>
            </w:tcBorders>
            <w:shd w:val="clear" w:color="auto" w:fill="auto"/>
            <w:vAlign w:val="center"/>
          </w:tcPr>
          <w:p w14:paraId="6E3364B0" w14:textId="2A02C6BC" w:rsidR="008F7DD6" w:rsidRPr="00B83BF7" w:rsidRDefault="008F7DD6" w:rsidP="00EE2BC0">
            <w:pPr>
              <w:jc w:val="center"/>
              <w:rPr>
                <w:color w:val="000000"/>
                <w:sz w:val="22"/>
                <w:szCs w:val="22"/>
              </w:rPr>
            </w:pPr>
            <w:r w:rsidRPr="00B83BF7">
              <w:rPr>
                <w:color w:val="000000"/>
                <w:sz w:val="22"/>
                <w:szCs w:val="22"/>
              </w:rPr>
              <w:t>13 405</w:t>
            </w:r>
          </w:p>
        </w:tc>
        <w:tc>
          <w:tcPr>
            <w:tcW w:w="601" w:type="pct"/>
            <w:tcBorders>
              <w:top w:val="nil"/>
              <w:left w:val="nil"/>
              <w:bottom w:val="single" w:sz="4" w:space="0" w:color="auto"/>
              <w:right w:val="single" w:sz="4" w:space="0" w:color="auto"/>
            </w:tcBorders>
            <w:shd w:val="clear" w:color="auto" w:fill="auto"/>
            <w:vAlign w:val="center"/>
          </w:tcPr>
          <w:p w14:paraId="44AA9379" w14:textId="478EE5F9" w:rsidR="008F7DD6" w:rsidRPr="00B83BF7" w:rsidRDefault="008F7DD6" w:rsidP="00EE2BC0">
            <w:pPr>
              <w:jc w:val="center"/>
              <w:rPr>
                <w:color w:val="000000"/>
                <w:sz w:val="22"/>
                <w:szCs w:val="22"/>
              </w:rPr>
            </w:pPr>
            <w:r w:rsidRPr="00B83BF7">
              <w:rPr>
                <w:color w:val="000000"/>
                <w:sz w:val="22"/>
                <w:szCs w:val="22"/>
              </w:rPr>
              <w:t>13 870</w:t>
            </w:r>
          </w:p>
        </w:tc>
        <w:tc>
          <w:tcPr>
            <w:tcW w:w="601" w:type="pct"/>
            <w:tcBorders>
              <w:top w:val="nil"/>
              <w:left w:val="nil"/>
              <w:bottom w:val="single" w:sz="4" w:space="0" w:color="auto"/>
              <w:right w:val="single" w:sz="4" w:space="0" w:color="auto"/>
            </w:tcBorders>
            <w:shd w:val="clear" w:color="auto" w:fill="auto"/>
            <w:vAlign w:val="center"/>
          </w:tcPr>
          <w:p w14:paraId="5EE85336" w14:textId="50196CD4" w:rsidR="008F7DD6" w:rsidRPr="00B83BF7" w:rsidRDefault="008F7DD6" w:rsidP="00EE2BC0">
            <w:pPr>
              <w:jc w:val="center"/>
              <w:rPr>
                <w:color w:val="000000"/>
                <w:sz w:val="22"/>
                <w:szCs w:val="22"/>
              </w:rPr>
            </w:pPr>
            <w:r w:rsidRPr="00B83BF7">
              <w:rPr>
                <w:color w:val="000000"/>
                <w:sz w:val="22"/>
                <w:szCs w:val="22"/>
              </w:rPr>
              <w:t>13 511</w:t>
            </w:r>
          </w:p>
        </w:tc>
        <w:tc>
          <w:tcPr>
            <w:tcW w:w="601" w:type="pct"/>
            <w:tcBorders>
              <w:top w:val="nil"/>
              <w:left w:val="nil"/>
              <w:bottom w:val="single" w:sz="4" w:space="0" w:color="auto"/>
              <w:right w:val="single" w:sz="4" w:space="0" w:color="auto"/>
            </w:tcBorders>
            <w:shd w:val="clear" w:color="auto" w:fill="auto"/>
            <w:vAlign w:val="center"/>
          </w:tcPr>
          <w:p w14:paraId="11CD18AF" w14:textId="7A70E604" w:rsidR="008F7DD6" w:rsidRPr="00B83BF7" w:rsidRDefault="008F7DD6" w:rsidP="00EE2BC0">
            <w:pPr>
              <w:jc w:val="center"/>
              <w:rPr>
                <w:color w:val="000000"/>
                <w:sz w:val="22"/>
                <w:szCs w:val="22"/>
              </w:rPr>
            </w:pPr>
            <w:r w:rsidRPr="00B83BF7">
              <w:rPr>
                <w:color w:val="000000"/>
                <w:sz w:val="22"/>
                <w:szCs w:val="22"/>
              </w:rPr>
              <w:t>13 511</w:t>
            </w:r>
          </w:p>
        </w:tc>
      </w:tr>
      <w:tr w:rsidR="008F7DD6" w:rsidRPr="00567127" w14:paraId="24E007D9" w14:textId="77777777" w:rsidTr="00EE2BC0">
        <w:trPr>
          <w:trHeight w:val="284"/>
        </w:trPr>
        <w:tc>
          <w:tcPr>
            <w:tcW w:w="1994" w:type="pct"/>
            <w:tcBorders>
              <w:top w:val="nil"/>
              <w:left w:val="single" w:sz="4" w:space="0" w:color="auto"/>
              <w:bottom w:val="single" w:sz="4" w:space="0" w:color="auto"/>
              <w:right w:val="single" w:sz="4" w:space="0" w:color="auto"/>
            </w:tcBorders>
            <w:shd w:val="clear" w:color="auto" w:fill="auto"/>
            <w:vAlign w:val="center"/>
            <w:hideMark/>
          </w:tcPr>
          <w:p w14:paraId="0E095F6A" w14:textId="77777777" w:rsidR="008F7DD6" w:rsidRPr="00B83BF7" w:rsidRDefault="008F7DD6" w:rsidP="008F7DD6">
            <w:pPr>
              <w:rPr>
                <w:sz w:val="22"/>
                <w:szCs w:val="22"/>
              </w:rPr>
            </w:pPr>
            <w:r w:rsidRPr="00B83BF7">
              <w:rPr>
                <w:sz w:val="22"/>
                <w:szCs w:val="22"/>
              </w:rPr>
              <w:t>Миграционный прирост(+), убыль(-)</w:t>
            </w:r>
          </w:p>
        </w:tc>
        <w:tc>
          <w:tcPr>
            <w:tcW w:w="601" w:type="pct"/>
            <w:tcBorders>
              <w:top w:val="nil"/>
              <w:left w:val="nil"/>
              <w:bottom w:val="single" w:sz="4" w:space="0" w:color="auto"/>
              <w:right w:val="single" w:sz="4" w:space="0" w:color="auto"/>
            </w:tcBorders>
            <w:shd w:val="clear" w:color="auto" w:fill="auto"/>
            <w:vAlign w:val="center"/>
          </w:tcPr>
          <w:p w14:paraId="189E0E7F" w14:textId="583521F6" w:rsidR="008F7DD6" w:rsidRPr="00B83BF7" w:rsidRDefault="008F7DD6" w:rsidP="00EE2BC0">
            <w:pPr>
              <w:jc w:val="center"/>
              <w:rPr>
                <w:color w:val="000000"/>
                <w:sz w:val="22"/>
                <w:szCs w:val="22"/>
              </w:rPr>
            </w:pPr>
            <w:r w:rsidRPr="00B83BF7">
              <w:rPr>
                <w:color w:val="000000"/>
                <w:sz w:val="22"/>
                <w:szCs w:val="22"/>
              </w:rPr>
              <w:t>-540</w:t>
            </w:r>
          </w:p>
        </w:tc>
        <w:tc>
          <w:tcPr>
            <w:tcW w:w="601" w:type="pct"/>
            <w:tcBorders>
              <w:top w:val="nil"/>
              <w:left w:val="nil"/>
              <w:bottom w:val="single" w:sz="4" w:space="0" w:color="auto"/>
              <w:right w:val="single" w:sz="4" w:space="0" w:color="auto"/>
            </w:tcBorders>
            <w:shd w:val="clear" w:color="auto" w:fill="auto"/>
            <w:vAlign w:val="center"/>
          </w:tcPr>
          <w:p w14:paraId="029EDF54" w14:textId="0964B39C" w:rsidR="008F7DD6" w:rsidRPr="00B83BF7" w:rsidRDefault="008F7DD6" w:rsidP="00EE2BC0">
            <w:pPr>
              <w:jc w:val="center"/>
              <w:rPr>
                <w:color w:val="000000"/>
                <w:sz w:val="22"/>
                <w:szCs w:val="22"/>
              </w:rPr>
            </w:pPr>
            <w:r w:rsidRPr="00B83BF7">
              <w:rPr>
                <w:color w:val="000000"/>
                <w:sz w:val="22"/>
                <w:szCs w:val="22"/>
              </w:rPr>
              <w:t>-936</w:t>
            </w:r>
          </w:p>
        </w:tc>
        <w:tc>
          <w:tcPr>
            <w:tcW w:w="601" w:type="pct"/>
            <w:tcBorders>
              <w:top w:val="nil"/>
              <w:left w:val="nil"/>
              <w:bottom w:val="single" w:sz="4" w:space="0" w:color="auto"/>
              <w:right w:val="single" w:sz="4" w:space="0" w:color="auto"/>
            </w:tcBorders>
            <w:shd w:val="clear" w:color="auto" w:fill="auto"/>
            <w:vAlign w:val="center"/>
          </w:tcPr>
          <w:p w14:paraId="23EA4E0B" w14:textId="774B27F5" w:rsidR="008F7DD6" w:rsidRPr="00B83BF7" w:rsidRDefault="008F7DD6" w:rsidP="00EE2BC0">
            <w:pPr>
              <w:jc w:val="center"/>
              <w:rPr>
                <w:color w:val="000000"/>
                <w:sz w:val="22"/>
                <w:szCs w:val="22"/>
              </w:rPr>
            </w:pPr>
            <w:r w:rsidRPr="00B83BF7">
              <w:rPr>
                <w:color w:val="000000"/>
                <w:sz w:val="22"/>
                <w:szCs w:val="22"/>
              </w:rPr>
              <w:t>-1 870</w:t>
            </w:r>
          </w:p>
        </w:tc>
        <w:tc>
          <w:tcPr>
            <w:tcW w:w="601" w:type="pct"/>
            <w:tcBorders>
              <w:top w:val="nil"/>
              <w:left w:val="nil"/>
              <w:bottom w:val="single" w:sz="4" w:space="0" w:color="auto"/>
              <w:right w:val="single" w:sz="4" w:space="0" w:color="auto"/>
            </w:tcBorders>
            <w:shd w:val="clear" w:color="auto" w:fill="auto"/>
            <w:vAlign w:val="center"/>
          </w:tcPr>
          <w:p w14:paraId="6EC0BC22" w14:textId="1948DC5D" w:rsidR="008F7DD6" w:rsidRPr="00B83BF7" w:rsidRDefault="008F7DD6" w:rsidP="00EE2BC0">
            <w:pPr>
              <w:jc w:val="center"/>
              <w:rPr>
                <w:color w:val="000000"/>
                <w:sz w:val="22"/>
                <w:szCs w:val="22"/>
              </w:rPr>
            </w:pPr>
            <w:r w:rsidRPr="00B83BF7">
              <w:rPr>
                <w:color w:val="000000"/>
                <w:sz w:val="22"/>
                <w:szCs w:val="22"/>
              </w:rPr>
              <w:t>-1 411</w:t>
            </w:r>
          </w:p>
        </w:tc>
        <w:tc>
          <w:tcPr>
            <w:tcW w:w="601" w:type="pct"/>
            <w:tcBorders>
              <w:top w:val="nil"/>
              <w:left w:val="nil"/>
              <w:bottom w:val="single" w:sz="4" w:space="0" w:color="auto"/>
              <w:right w:val="single" w:sz="4" w:space="0" w:color="auto"/>
            </w:tcBorders>
            <w:shd w:val="clear" w:color="auto" w:fill="auto"/>
            <w:vAlign w:val="center"/>
          </w:tcPr>
          <w:p w14:paraId="72FE67C6" w14:textId="1B3AA717" w:rsidR="008F7DD6" w:rsidRPr="008F7DD6" w:rsidRDefault="008F7DD6" w:rsidP="00EE2BC0">
            <w:pPr>
              <w:jc w:val="center"/>
              <w:rPr>
                <w:color w:val="000000"/>
                <w:sz w:val="22"/>
                <w:szCs w:val="22"/>
              </w:rPr>
            </w:pPr>
            <w:r w:rsidRPr="00B83BF7">
              <w:rPr>
                <w:color w:val="000000"/>
                <w:sz w:val="22"/>
                <w:szCs w:val="22"/>
              </w:rPr>
              <w:t>-1 411</w:t>
            </w:r>
          </w:p>
        </w:tc>
      </w:tr>
    </w:tbl>
    <w:p w14:paraId="4199DF7B" w14:textId="77777777" w:rsidR="000412E8" w:rsidRPr="005D092F" w:rsidRDefault="000412E8" w:rsidP="000412E8">
      <w:pPr>
        <w:ind w:firstLine="709"/>
        <w:rPr>
          <w:b/>
          <w:i/>
          <w:sz w:val="26"/>
          <w:szCs w:val="26"/>
          <w:highlight w:val="yellow"/>
        </w:rPr>
      </w:pPr>
    </w:p>
    <w:p w14:paraId="1C348428" w14:textId="77777777" w:rsidR="002512AB" w:rsidRPr="009D0918" w:rsidRDefault="002512AB" w:rsidP="00654869">
      <w:pPr>
        <w:pStyle w:val="10"/>
        <w:jc w:val="center"/>
        <w:rPr>
          <w:rFonts w:eastAsiaTheme="minorHAnsi"/>
          <w:szCs w:val="30"/>
          <w:lang w:eastAsia="en-US"/>
        </w:rPr>
      </w:pPr>
      <w:bookmarkStart w:id="22" w:name="_Toc417918019"/>
      <w:bookmarkStart w:id="23" w:name="_Toc418072191"/>
      <w:r w:rsidRPr="009D0918">
        <w:rPr>
          <w:rFonts w:eastAsiaTheme="minorHAnsi"/>
          <w:szCs w:val="30"/>
          <w:lang w:eastAsia="en-US"/>
        </w:rPr>
        <w:t>Энергосбережение и повышение энергетической эффективности</w:t>
      </w:r>
      <w:bookmarkEnd w:id="22"/>
      <w:bookmarkEnd w:id="23"/>
    </w:p>
    <w:p w14:paraId="023A9910" w14:textId="77777777" w:rsidR="00654869" w:rsidRPr="005D092F" w:rsidRDefault="00654869" w:rsidP="00654869">
      <w:pPr>
        <w:rPr>
          <w:rFonts w:eastAsiaTheme="minorHAnsi"/>
          <w:highlight w:val="yellow"/>
          <w:lang w:eastAsia="en-US"/>
        </w:rPr>
      </w:pPr>
    </w:p>
    <w:p w14:paraId="25BEB465" w14:textId="77777777" w:rsidR="002512AB" w:rsidRPr="009D0918" w:rsidRDefault="002512AB" w:rsidP="002512AB">
      <w:pPr>
        <w:ind w:firstLine="709"/>
        <w:jc w:val="both"/>
        <w:rPr>
          <w:b/>
          <w:i/>
          <w:sz w:val="26"/>
          <w:szCs w:val="26"/>
        </w:rPr>
      </w:pPr>
      <w:r w:rsidRPr="009D0918">
        <w:rPr>
          <w:b/>
          <w:i/>
          <w:sz w:val="26"/>
          <w:szCs w:val="26"/>
        </w:rPr>
        <w:t>39. Удельная величина потребления энергетических ресурсов (электрическая и тепловая энергия, вода, природный газ) в многоквартирных домах.</w:t>
      </w:r>
    </w:p>
    <w:p w14:paraId="58779097" w14:textId="77777777" w:rsidR="00654869" w:rsidRPr="005D092F" w:rsidRDefault="00654869" w:rsidP="002512AB">
      <w:pPr>
        <w:ind w:firstLine="709"/>
        <w:jc w:val="both"/>
        <w:rPr>
          <w:b/>
          <w:i/>
          <w:sz w:val="26"/>
          <w:szCs w:val="26"/>
          <w:highlight w:val="yellow"/>
        </w:rPr>
      </w:pPr>
    </w:p>
    <w:p w14:paraId="201B5392" w14:textId="77777777" w:rsidR="002512AB" w:rsidRPr="007F0B74" w:rsidRDefault="002512AB" w:rsidP="002512AB">
      <w:pPr>
        <w:pStyle w:val="24"/>
        <w:rPr>
          <w:b w:val="0"/>
          <w:sz w:val="28"/>
          <w:szCs w:val="28"/>
        </w:rPr>
      </w:pPr>
      <w:r w:rsidRPr="007F0B74">
        <w:rPr>
          <w:b w:val="0"/>
          <w:szCs w:val="26"/>
          <w:u w:val="single"/>
        </w:rPr>
        <w:t>Источник информации:</w:t>
      </w:r>
      <w:r w:rsidRPr="007F0B74">
        <w:rPr>
          <w:b w:val="0"/>
          <w:szCs w:val="26"/>
        </w:rPr>
        <w:t xml:space="preserve"> органы местного самоуправления</w:t>
      </w:r>
      <w:r w:rsidRPr="007F0B74">
        <w:rPr>
          <w:b w:val="0"/>
          <w:sz w:val="28"/>
          <w:szCs w:val="28"/>
        </w:rPr>
        <w:t>.</w:t>
      </w:r>
    </w:p>
    <w:p w14:paraId="5361C973" w14:textId="77777777" w:rsidR="002512AB" w:rsidRPr="007F0B74" w:rsidRDefault="002512AB" w:rsidP="002512AB">
      <w:pPr>
        <w:ind w:firstLine="709"/>
        <w:rPr>
          <w:b/>
          <w:i/>
          <w:sz w:val="26"/>
          <w:szCs w:val="26"/>
        </w:rPr>
      </w:pPr>
    </w:p>
    <w:p w14:paraId="23B92FC6" w14:textId="77777777" w:rsidR="00EC2F6A" w:rsidRPr="007F0B74" w:rsidRDefault="00EC2F6A" w:rsidP="00EC2F6A">
      <w:pPr>
        <w:ind w:firstLine="709"/>
        <w:jc w:val="both"/>
        <w:rPr>
          <w:b/>
          <w:i/>
          <w:sz w:val="26"/>
          <w:szCs w:val="26"/>
        </w:rPr>
      </w:pPr>
      <w:r w:rsidRPr="007F0B74">
        <w:rPr>
          <w:b/>
          <w:i/>
          <w:sz w:val="26"/>
          <w:szCs w:val="26"/>
        </w:rPr>
        <w:t>39.1 электрическая энергия:</w:t>
      </w:r>
    </w:p>
    <w:p w14:paraId="126A7C26" w14:textId="77777777" w:rsidR="00EC2F6A" w:rsidRPr="007F0B74" w:rsidRDefault="00EC2F6A" w:rsidP="00EC2F6A">
      <w:pPr>
        <w:ind w:firstLine="709"/>
        <w:jc w:val="both"/>
        <w:rPr>
          <w:b/>
          <w:i/>
          <w:sz w:val="26"/>
          <w:szCs w:val="26"/>
        </w:rPr>
      </w:pPr>
    </w:p>
    <w:p w14:paraId="1A2980A5" w14:textId="77777777" w:rsidR="00EC2F6A" w:rsidRPr="007F0B74" w:rsidRDefault="00EC2F6A" w:rsidP="00EC2F6A">
      <w:pPr>
        <w:ind w:firstLine="709"/>
        <w:jc w:val="both"/>
        <w:rPr>
          <w:b/>
          <w:i/>
          <w:sz w:val="26"/>
          <w:szCs w:val="26"/>
        </w:rPr>
      </w:pPr>
      <w:r w:rsidRPr="007F0B74">
        <w:rPr>
          <w:sz w:val="26"/>
          <w:szCs w:val="26"/>
          <w:u w:val="single"/>
        </w:rPr>
        <w:t>Единица измерения – кВт/ч на одного проживающего</w:t>
      </w:r>
    </w:p>
    <w:p w14:paraId="4538EE51" w14:textId="77777777" w:rsidR="00EC2F6A" w:rsidRPr="005D092F" w:rsidRDefault="00EC2F6A" w:rsidP="00EC2F6A">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7F0B74" w:rsidRPr="001C284F" w14:paraId="4B696D9D" w14:textId="77777777" w:rsidTr="008F1B36">
        <w:trPr>
          <w:trHeight w:val="415"/>
          <w:tblHeader/>
        </w:trPr>
        <w:tc>
          <w:tcPr>
            <w:tcW w:w="5000" w:type="pct"/>
            <w:gridSpan w:val="6"/>
            <w:vAlign w:val="center"/>
          </w:tcPr>
          <w:p w14:paraId="24076990" w14:textId="77777777" w:rsidR="007F0B74" w:rsidRPr="001C284F" w:rsidRDefault="007F0B74" w:rsidP="008F1B36">
            <w:pPr>
              <w:jc w:val="center"/>
            </w:pPr>
            <w:r w:rsidRPr="001C284F">
              <w:t>Отчетная информация</w:t>
            </w:r>
          </w:p>
        </w:tc>
      </w:tr>
      <w:tr w:rsidR="007F0B74" w:rsidRPr="001C284F" w14:paraId="6761B20F" w14:textId="77777777" w:rsidTr="008F1B36">
        <w:trPr>
          <w:trHeight w:val="408"/>
          <w:tblHeader/>
        </w:trPr>
        <w:tc>
          <w:tcPr>
            <w:tcW w:w="828" w:type="pct"/>
            <w:vAlign w:val="center"/>
          </w:tcPr>
          <w:p w14:paraId="269EF1A2" w14:textId="77777777" w:rsidR="007F0B74" w:rsidRPr="001C284F" w:rsidRDefault="007F0B74" w:rsidP="008F1B36">
            <w:pPr>
              <w:jc w:val="center"/>
            </w:pPr>
            <w:r w:rsidRPr="001C284F">
              <w:t>2014</w:t>
            </w:r>
          </w:p>
        </w:tc>
        <w:tc>
          <w:tcPr>
            <w:tcW w:w="829" w:type="pct"/>
            <w:vAlign w:val="center"/>
          </w:tcPr>
          <w:p w14:paraId="3AA8A646" w14:textId="77777777" w:rsidR="007F0B74" w:rsidRPr="001C284F" w:rsidRDefault="007F0B74" w:rsidP="008F1B36">
            <w:pPr>
              <w:jc w:val="center"/>
            </w:pPr>
            <w:r w:rsidRPr="001C284F">
              <w:t>2015</w:t>
            </w:r>
          </w:p>
        </w:tc>
        <w:tc>
          <w:tcPr>
            <w:tcW w:w="959" w:type="pct"/>
            <w:vAlign w:val="center"/>
          </w:tcPr>
          <w:p w14:paraId="72FF9DC6" w14:textId="77777777" w:rsidR="007F0B74" w:rsidRPr="001C284F" w:rsidRDefault="007F0B74" w:rsidP="008F1B36">
            <w:pPr>
              <w:jc w:val="center"/>
            </w:pPr>
            <w:r w:rsidRPr="001C284F">
              <w:t>2016</w:t>
            </w:r>
          </w:p>
        </w:tc>
        <w:tc>
          <w:tcPr>
            <w:tcW w:w="728" w:type="pct"/>
            <w:vAlign w:val="center"/>
          </w:tcPr>
          <w:p w14:paraId="5354A6AC" w14:textId="77777777" w:rsidR="007F0B74" w:rsidRPr="001C284F" w:rsidRDefault="007F0B74" w:rsidP="008F1B36">
            <w:pPr>
              <w:jc w:val="center"/>
            </w:pPr>
            <w:r w:rsidRPr="001C284F">
              <w:t>2017</w:t>
            </w:r>
          </w:p>
        </w:tc>
        <w:tc>
          <w:tcPr>
            <w:tcW w:w="828" w:type="pct"/>
            <w:vAlign w:val="center"/>
          </w:tcPr>
          <w:p w14:paraId="718AE421" w14:textId="77777777" w:rsidR="007F0B74" w:rsidRPr="001C284F" w:rsidRDefault="007F0B74" w:rsidP="008F1B36">
            <w:pPr>
              <w:jc w:val="center"/>
            </w:pPr>
            <w:r w:rsidRPr="001C284F">
              <w:t>2018</w:t>
            </w:r>
          </w:p>
        </w:tc>
        <w:tc>
          <w:tcPr>
            <w:tcW w:w="828" w:type="pct"/>
            <w:vAlign w:val="center"/>
          </w:tcPr>
          <w:p w14:paraId="785EC969" w14:textId="77777777" w:rsidR="007F0B74" w:rsidRPr="001C284F" w:rsidRDefault="007F0B74" w:rsidP="008F1B36">
            <w:pPr>
              <w:jc w:val="center"/>
            </w:pPr>
            <w:r w:rsidRPr="001C284F">
              <w:t>2019</w:t>
            </w:r>
          </w:p>
        </w:tc>
      </w:tr>
      <w:tr w:rsidR="007F0B74" w:rsidRPr="001C284F" w14:paraId="17B6748D" w14:textId="77777777" w:rsidTr="008F1B36">
        <w:trPr>
          <w:trHeight w:val="481"/>
        </w:trPr>
        <w:tc>
          <w:tcPr>
            <w:tcW w:w="828" w:type="pct"/>
            <w:vAlign w:val="center"/>
          </w:tcPr>
          <w:p w14:paraId="29F8DF77" w14:textId="07BF43D5" w:rsidR="007F0B74" w:rsidRPr="00DD1752" w:rsidRDefault="007F0B74" w:rsidP="007F0B74">
            <w:pPr>
              <w:jc w:val="center"/>
            </w:pPr>
            <w:r w:rsidRPr="00DD1752">
              <w:rPr>
                <w:rFonts w:ascii="Times New Roman CYR" w:hAnsi="Times New Roman CYR" w:cs="Times New Roman CYR"/>
                <w:iCs/>
              </w:rPr>
              <w:t>1 570,34</w:t>
            </w:r>
            <w:r w:rsidR="00E820B2" w:rsidRPr="00DD1752">
              <w:rPr>
                <w:rFonts w:ascii="Times New Roman CYR" w:hAnsi="Times New Roman CYR" w:cs="Times New Roman CYR"/>
                <w:iCs/>
              </w:rPr>
              <w:t>0</w:t>
            </w:r>
          </w:p>
        </w:tc>
        <w:tc>
          <w:tcPr>
            <w:tcW w:w="829" w:type="pct"/>
            <w:vAlign w:val="center"/>
          </w:tcPr>
          <w:p w14:paraId="4BA18EEE" w14:textId="4F99F840" w:rsidR="007F0B74" w:rsidRPr="00DD1752" w:rsidRDefault="007F0B74" w:rsidP="007F0B74">
            <w:pPr>
              <w:jc w:val="center"/>
            </w:pPr>
            <w:r w:rsidRPr="00DD1752">
              <w:rPr>
                <w:rFonts w:ascii="Times New Roman CYR" w:hAnsi="Times New Roman CYR" w:cs="Times New Roman CYR"/>
                <w:iCs/>
              </w:rPr>
              <w:t>1 509,74</w:t>
            </w:r>
            <w:r w:rsidR="00E820B2" w:rsidRPr="00DD1752">
              <w:rPr>
                <w:rFonts w:ascii="Times New Roman CYR" w:hAnsi="Times New Roman CYR" w:cs="Times New Roman CYR"/>
                <w:iCs/>
              </w:rPr>
              <w:t>0</w:t>
            </w:r>
          </w:p>
        </w:tc>
        <w:tc>
          <w:tcPr>
            <w:tcW w:w="959" w:type="pct"/>
            <w:vAlign w:val="center"/>
          </w:tcPr>
          <w:p w14:paraId="0FF50ADE" w14:textId="7E6B8152" w:rsidR="007F0B74" w:rsidRPr="00DD1752" w:rsidRDefault="007F0B74" w:rsidP="007F0B74">
            <w:pPr>
              <w:jc w:val="center"/>
            </w:pPr>
            <w:r w:rsidRPr="00DD1752">
              <w:rPr>
                <w:rFonts w:ascii="Times New Roman CYR" w:hAnsi="Times New Roman CYR" w:cs="Times New Roman CYR"/>
                <w:iCs/>
              </w:rPr>
              <w:t>1 414,1</w:t>
            </w:r>
            <w:r w:rsidR="00E820B2" w:rsidRPr="00DD1752">
              <w:rPr>
                <w:rFonts w:ascii="Times New Roman CYR" w:hAnsi="Times New Roman CYR" w:cs="Times New Roman CYR"/>
                <w:iCs/>
              </w:rPr>
              <w:t>55</w:t>
            </w:r>
          </w:p>
        </w:tc>
        <w:tc>
          <w:tcPr>
            <w:tcW w:w="728" w:type="pct"/>
            <w:vAlign w:val="center"/>
          </w:tcPr>
          <w:p w14:paraId="46AEA849" w14:textId="13EC0F4D" w:rsidR="007F0B74" w:rsidRPr="00DD1752" w:rsidRDefault="007F0B74" w:rsidP="007F0B74">
            <w:pPr>
              <w:jc w:val="center"/>
            </w:pPr>
            <w:r w:rsidRPr="00DD1752">
              <w:rPr>
                <w:rFonts w:ascii="Times New Roman CYR" w:hAnsi="Times New Roman CYR" w:cs="Times New Roman CYR"/>
                <w:iCs/>
              </w:rPr>
              <w:t>1 413,4</w:t>
            </w:r>
            <w:r w:rsidR="00E820B2" w:rsidRPr="00DD1752">
              <w:rPr>
                <w:rFonts w:ascii="Times New Roman CYR" w:hAnsi="Times New Roman CYR" w:cs="Times New Roman CYR"/>
                <w:iCs/>
              </w:rPr>
              <w:t>49</w:t>
            </w:r>
          </w:p>
        </w:tc>
        <w:tc>
          <w:tcPr>
            <w:tcW w:w="828" w:type="pct"/>
            <w:vAlign w:val="center"/>
          </w:tcPr>
          <w:p w14:paraId="357AD6DB" w14:textId="6213C1D4" w:rsidR="007F0B74" w:rsidRPr="00DD1752" w:rsidRDefault="007F0B74" w:rsidP="007F0B74">
            <w:pPr>
              <w:jc w:val="center"/>
            </w:pPr>
            <w:r w:rsidRPr="00DD1752">
              <w:rPr>
                <w:rFonts w:ascii="Times New Roman CYR" w:hAnsi="Times New Roman CYR" w:cs="Times New Roman CYR"/>
                <w:iCs/>
              </w:rPr>
              <w:t>1 413,15</w:t>
            </w:r>
            <w:r w:rsidR="00E820B2" w:rsidRPr="00DD1752">
              <w:rPr>
                <w:rFonts w:ascii="Times New Roman CYR" w:hAnsi="Times New Roman CYR" w:cs="Times New Roman CYR"/>
                <w:iCs/>
              </w:rPr>
              <w:t>2</w:t>
            </w:r>
          </w:p>
        </w:tc>
        <w:tc>
          <w:tcPr>
            <w:tcW w:w="828" w:type="pct"/>
            <w:vAlign w:val="center"/>
          </w:tcPr>
          <w:p w14:paraId="44915D56" w14:textId="2AFFDF72" w:rsidR="007F0B74" w:rsidRPr="00DD1752" w:rsidRDefault="007F0B74" w:rsidP="007F0B74">
            <w:pPr>
              <w:jc w:val="center"/>
            </w:pPr>
            <w:r w:rsidRPr="00DD1752">
              <w:rPr>
                <w:rFonts w:ascii="Times New Roman CYR" w:hAnsi="Times New Roman CYR" w:cs="Times New Roman CYR"/>
                <w:iCs/>
              </w:rPr>
              <w:t>1 412,95</w:t>
            </w:r>
            <w:r w:rsidR="00E820B2" w:rsidRPr="00DD1752">
              <w:rPr>
                <w:rFonts w:ascii="Times New Roman CYR" w:hAnsi="Times New Roman CYR" w:cs="Times New Roman CYR"/>
                <w:iCs/>
              </w:rPr>
              <w:t>3</w:t>
            </w:r>
          </w:p>
        </w:tc>
      </w:tr>
    </w:tbl>
    <w:p w14:paraId="29590F98" w14:textId="77777777" w:rsidR="00EC2F6A" w:rsidRPr="005D092F" w:rsidRDefault="00EC2F6A" w:rsidP="00EC2F6A">
      <w:pPr>
        <w:ind w:firstLine="709"/>
        <w:jc w:val="both"/>
        <w:rPr>
          <w:b/>
          <w:i/>
          <w:sz w:val="26"/>
          <w:szCs w:val="26"/>
          <w:highlight w:val="yellow"/>
        </w:rPr>
      </w:pPr>
    </w:p>
    <w:p w14:paraId="58B81628" w14:textId="77777777" w:rsidR="00EC2F6A" w:rsidRPr="007F0B74" w:rsidRDefault="00EC2F6A" w:rsidP="00EC2F6A">
      <w:pPr>
        <w:ind w:firstLine="709"/>
        <w:jc w:val="both"/>
        <w:rPr>
          <w:b/>
          <w:i/>
          <w:sz w:val="26"/>
          <w:szCs w:val="26"/>
        </w:rPr>
      </w:pPr>
      <w:r w:rsidRPr="007F0B74">
        <w:rPr>
          <w:b/>
          <w:i/>
          <w:sz w:val="26"/>
          <w:szCs w:val="26"/>
        </w:rPr>
        <w:t>39.2 тепловая энергия:</w:t>
      </w:r>
    </w:p>
    <w:p w14:paraId="2936D180" w14:textId="77777777" w:rsidR="00EC2F6A" w:rsidRPr="005D092F" w:rsidRDefault="00EC2F6A" w:rsidP="00EC2F6A">
      <w:pPr>
        <w:ind w:firstLine="709"/>
        <w:jc w:val="both"/>
        <w:rPr>
          <w:b/>
          <w:i/>
          <w:sz w:val="26"/>
          <w:szCs w:val="26"/>
          <w:highlight w:val="yellow"/>
        </w:rPr>
      </w:pPr>
    </w:p>
    <w:p w14:paraId="370FF497" w14:textId="77777777" w:rsidR="00EC2F6A" w:rsidRPr="007F0B74" w:rsidRDefault="00EC2F6A" w:rsidP="00EC2F6A">
      <w:pPr>
        <w:ind w:firstLine="709"/>
        <w:jc w:val="both"/>
        <w:rPr>
          <w:sz w:val="26"/>
          <w:szCs w:val="26"/>
          <w:u w:val="single"/>
        </w:rPr>
      </w:pPr>
      <w:r w:rsidRPr="007F0B74">
        <w:rPr>
          <w:sz w:val="26"/>
          <w:szCs w:val="26"/>
          <w:u w:val="single"/>
        </w:rPr>
        <w:t>Единица измерения – Гкал на один кв. метр общей площади</w:t>
      </w:r>
    </w:p>
    <w:p w14:paraId="7A271D91" w14:textId="77777777" w:rsidR="00EC2F6A" w:rsidRPr="005D092F" w:rsidRDefault="00EC2F6A" w:rsidP="00EC2F6A">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7F0B74" w:rsidRPr="001C284F" w14:paraId="182D06B3" w14:textId="77777777" w:rsidTr="008F1B36">
        <w:trPr>
          <w:trHeight w:val="415"/>
          <w:tblHeader/>
        </w:trPr>
        <w:tc>
          <w:tcPr>
            <w:tcW w:w="5000" w:type="pct"/>
            <w:gridSpan w:val="6"/>
            <w:vAlign w:val="center"/>
          </w:tcPr>
          <w:p w14:paraId="101BDE54" w14:textId="77777777" w:rsidR="007F0B74" w:rsidRPr="001C284F" w:rsidRDefault="007F0B74" w:rsidP="008F1B36">
            <w:pPr>
              <w:jc w:val="center"/>
            </w:pPr>
            <w:r w:rsidRPr="001C284F">
              <w:t>Отчетная информация</w:t>
            </w:r>
          </w:p>
        </w:tc>
      </w:tr>
      <w:tr w:rsidR="007F0B74" w:rsidRPr="001C284F" w14:paraId="383CEAF1" w14:textId="77777777" w:rsidTr="008F1B36">
        <w:trPr>
          <w:trHeight w:val="408"/>
          <w:tblHeader/>
        </w:trPr>
        <w:tc>
          <w:tcPr>
            <w:tcW w:w="828" w:type="pct"/>
            <w:vAlign w:val="center"/>
          </w:tcPr>
          <w:p w14:paraId="1266ADC3" w14:textId="77777777" w:rsidR="007F0B74" w:rsidRPr="001C284F" w:rsidRDefault="007F0B74" w:rsidP="008F1B36">
            <w:pPr>
              <w:jc w:val="center"/>
            </w:pPr>
            <w:r w:rsidRPr="001C284F">
              <w:t>2014</w:t>
            </w:r>
          </w:p>
        </w:tc>
        <w:tc>
          <w:tcPr>
            <w:tcW w:w="829" w:type="pct"/>
            <w:vAlign w:val="center"/>
          </w:tcPr>
          <w:p w14:paraId="0824D62E" w14:textId="77777777" w:rsidR="007F0B74" w:rsidRPr="001C284F" w:rsidRDefault="007F0B74" w:rsidP="008F1B36">
            <w:pPr>
              <w:jc w:val="center"/>
            </w:pPr>
            <w:r w:rsidRPr="001C284F">
              <w:t>2015</w:t>
            </w:r>
          </w:p>
        </w:tc>
        <w:tc>
          <w:tcPr>
            <w:tcW w:w="959" w:type="pct"/>
            <w:vAlign w:val="center"/>
          </w:tcPr>
          <w:p w14:paraId="08394901" w14:textId="77777777" w:rsidR="007F0B74" w:rsidRPr="001C284F" w:rsidRDefault="007F0B74" w:rsidP="008F1B36">
            <w:pPr>
              <w:jc w:val="center"/>
            </w:pPr>
            <w:r w:rsidRPr="001C284F">
              <w:t>2016</w:t>
            </w:r>
          </w:p>
        </w:tc>
        <w:tc>
          <w:tcPr>
            <w:tcW w:w="728" w:type="pct"/>
            <w:vAlign w:val="center"/>
          </w:tcPr>
          <w:p w14:paraId="18B257E0" w14:textId="77777777" w:rsidR="007F0B74" w:rsidRPr="001C284F" w:rsidRDefault="007F0B74" w:rsidP="008F1B36">
            <w:pPr>
              <w:jc w:val="center"/>
            </w:pPr>
            <w:r w:rsidRPr="001C284F">
              <w:t>2017</w:t>
            </w:r>
          </w:p>
        </w:tc>
        <w:tc>
          <w:tcPr>
            <w:tcW w:w="828" w:type="pct"/>
            <w:vAlign w:val="center"/>
          </w:tcPr>
          <w:p w14:paraId="0CE1DBCF" w14:textId="77777777" w:rsidR="007F0B74" w:rsidRPr="001C284F" w:rsidRDefault="007F0B74" w:rsidP="008F1B36">
            <w:pPr>
              <w:jc w:val="center"/>
            </w:pPr>
            <w:r w:rsidRPr="001C284F">
              <w:t>2018</w:t>
            </w:r>
          </w:p>
        </w:tc>
        <w:tc>
          <w:tcPr>
            <w:tcW w:w="828" w:type="pct"/>
            <w:vAlign w:val="center"/>
          </w:tcPr>
          <w:p w14:paraId="4FBA46DA" w14:textId="77777777" w:rsidR="007F0B74" w:rsidRPr="001C284F" w:rsidRDefault="007F0B74" w:rsidP="008F1B36">
            <w:pPr>
              <w:jc w:val="center"/>
            </w:pPr>
            <w:r w:rsidRPr="001C284F">
              <w:t>2019</w:t>
            </w:r>
          </w:p>
        </w:tc>
      </w:tr>
      <w:tr w:rsidR="007F0B74" w:rsidRPr="001C284F" w14:paraId="10D2FBF4" w14:textId="77777777" w:rsidTr="008F1B36">
        <w:trPr>
          <w:trHeight w:val="481"/>
        </w:trPr>
        <w:tc>
          <w:tcPr>
            <w:tcW w:w="828" w:type="pct"/>
            <w:vAlign w:val="center"/>
          </w:tcPr>
          <w:p w14:paraId="140DFFE9" w14:textId="352BF4CD" w:rsidR="007F0B74" w:rsidRPr="00DD1752" w:rsidRDefault="007F0B74" w:rsidP="007F0B74">
            <w:pPr>
              <w:jc w:val="center"/>
            </w:pPr>
            <w:r w:rsidRPr="00DD1752">
              <w:rPr>
                <w:rFonts w:ascii="Times New Roman CYR" w:hAnsi="Times New Roman CYR" w:cs="Times New Roman CYR"/>
                <w:iCs/>
              </w:rPr>
              <w:t>0,40</w:t>
            </w:r>
            <w:r w:rsidR="00E820B2" w:rsidRPr="00DD1752">
              <w:rPr>
                <w:rFonts w:ascii="Times New Roman CYR" w:hAnsi="Times New Roman CYR" w:cs="Times New Roman CYR"/>
                <w:iCs/>
              </w:rPr>
              <w:t>0</w:t>
            </w:r>
          </w:p>
        </w:tc>
        <w:tc>
          <w:tcPr>
            <w:tcW w:w="829" w:type="pct"/>
            <w:vAlign w:val="center"/>
          </w:tcPr>
          <w:p w14:paraId="781F57BF" w14:textId="725B34E3" w:rsidR="007F0B74" w:rsidRPr="00DD1752" w:rsidRDefault="007F0B74" w:rsidP="007F0B74">
            <w:pPr>
              <w:jc w:val="center"/>
            </w:pPr>
            <w:r w:rsidRPr="00DD1752">
              <w:rPr>
                <w:rFonts w:ascii="Times New Roman CYR" w:hAnsi="Times New Roman CYR" w:cs="Times New Roman CYR"/>
                <w:iCs/>
              </w:rPr>
              <w:t>0,39</w:t>
            </w:r>
            <w:r w:rsidR="00E820B2" w:rsidRPr="00DD1752">
              <w:rPr>
                <w:rFonts w:ascii="Times New Roman CYR" w:hAnsi="Times New Roman CYR" w:cs="Times New Roman CYR"/>
                <w:iCs/>
              </w:rPr>
              <w:t>0</w:t>
            </w:r>
          </w:p>
        </w:tc>
        <w:tc>
          <w:tcPr>
            <w:tcW w:w="959" w:type="pct"/>
            <w:vAlign w:val="center"/>
          </w:tcPr>
          <w:p w14:paraId="65762CE0" w14:textId="3008CF31" w:rsidR="007F0B74" w:rsidRPr="00DD1752" w:rsidRDefault="007F0B74" w:rsidP="007F0B74">
            <w:pPr>
              <w:jc w:val="center"/>
            </w:pPr>
            <w:r w:rsidRPr="00DD1752">
              <w:rPr>
                <w:rFonts w:ascii="Times New Roman CYR" w:hAnsi="Times New Roman CYR" w:cs="Times New Roman CYR"/>
                <w:iCs/>
              </w:rPr>
              <w:t>0,3</w:t>
            </w:r>
            <w:r w:rsidR="00E820B2" w:rsidRPr="00DD1752">
              <w:rPr>
                <w:rFonts w:ascii="Times New Roman CYR" w:hAnsi="Times New Roman CYR" w:cs="Times New Roman CYR"/>
                <w:iCs/>
              </w:rPr>
              <w:t>8</w:t>
            </w:r>
            <w:r w:rsidRPr="00DD1752">
              <w:rPr>
                <w:rFonts w:ascii="Times New Roman CYR" w:hAnsi="Times New Roman CYR" w:cs="Times New Roman CYR"/>
                <w:iCs/>
              </w:rPr>
              <w:t>9</w:t>
            </w:r>
          </w:p>
        </w:tc>
        <w:tc>
          <w:tcPr>
            <w:tcW w:w="728" w:type="pct"/>
            <w:vAlign w:val="center"/>
          </w:tcPr>
          <w:p w14:paraId="01A47C33" w14:textId="19ACB72F" w:rsidR="007F0B74" w:rsidRPr="00DD1752" w:rsidRDefault="007F0B74" w:rsidP="007F0B74">
            <w:pPr>
              <w:jc w:val="center"/>
            </w:pPr>
            <w:r w:rsidRPr="00DD1752">
              <w:rPr>
                <w:rFonts w:ascii="Times New Roman CYR" w:hAnsi="Times New Roman CYR" w:cs="Times New Roman CYR"/>
                <w:iCs/>
              </w:rPr>
              <w:t>0,3</w:t>
            </w:r>
            <w:r w:rsidR="00E820B2" w:rsidRPr="00DD1752">
              <w:rPr>
                <w:rFonts w:ascii="Times New Roman CYR" w:hAnsi="Times New Roman CYR" w:cs="Times New Roman CYR"/>
                <w:iCs/>
              </w:rPr>
              <w:t>65</w:t>
            </w:r>
          </w:p>
        </w:tc>
        <w:tc>
          <w:tcPr>
            <w:tcW w:w="828" w:type="pct"/>
            <w:vAlign w:val="center"/>
          </w:tcPr>
          <w:p w14:paraId="1E3D5672" w14:textId="11FC43E5" w:rsidR="007F0B74" w:rsidRPr="00DD1752" w:rsidRDefault="007F0B74" w:rsidP="007F0B74">
            <w:pPr>
              <w:jc w:val="center"/>
            </w:pPr>
            <w:r w:rsidRPr="00DD1752">
              <w:rPr>
                <w:rFonts w:ascii="Times New Roman CYR" w:hAnsi="Times New Roman CYR" w:cs="Times New Roman CYR"/>
                <w:iCs/>
              </w:rPr>
              <w:t>0,34</w:t>
            </w:r>
            <w:r w:rsidR="00E820B2" w:rsidRPr="00DD1752">
              <w:rPr>
                <w:rFonts w:ascii="Times New Roman CYR" w:hAnsi="Times New Roman CYR" w:cs="Times New Roman CYR"/>
                <w:iCs/>
              </w:rPr>
              <w:t>3</w:t>
            </w:r>
          </w:p>
        </w:tc>
        <w:tc>
          <w:tcPr>
            <w:tcW w:w="828" w:type="pct"/>
            <w:vAlign w:val="center"/>
          </w:tcPr>
          <w:p w14:paraId="322A0372" w14:textId="15C5560D" w:rsidR="007F0B74" w:rsidRPr="00DD1752" w:rsidRDefault="007F0B74" w:rsidP="007F0B74">
            <w:pPr>
              <w:jc w:val="center"/>
            </w:pPr>
            <w:r w:rsidRPr="00DD1752">
              <w:rPr>
                <w:rFonts w:ascii="Times New Roman CYR" w:hAnsi="Times New Roman CYR" w:cs="Times New Roman CYR"/>
                <w:iCs/>
              </w:rPr>
              <w:t>0,32</w:t>
            </w:r>
            <w:r w:rsidR="00E820B2" w:rsidRPr="00DD1752">
              <w:rPr>
                <w:rFonts w:ascii="Times New Roman CYR" w:hAnsi="Times New Roman CYR" w:cs="Times New Roman CYR"/>
                <w:iCs/>
              </w:rPr>
              <w:t>1</w:t>
            </w:r>
          </w:p>
        </w:tc>
      </w:tr>
    </w:tbl>
    <w:p w14:paraId="6EE8650B" w14:textId="77777777" w:rsidR="00EC2F6A" w:rsidRPr="005D092F" w:rsidRDefault="00EC2F6A" w:rsidP="00EC2F6A">
      <w:pPr>
        <w:ind w:firstLine="709"/>
        <w:jc w:val="both"/>
        <w:rPr>
          <w:b/>
          <w:i/>
          <w:sz w:val="26"/>
          <w:szCs w:val="26"/>
          <w:highlight w:val="yellow"/>
        </w:rPr>
      </w:pPr>
    </w:p>
    <w:p w14:paraId="647950E7" w14:textId="77777777" w:rsidR="00EC2F6A" w:rsidRPr="007F0B74" w:rsidRDefault="00EC2F6A" w:rsidP="00EC2F6A">
      <w:pPr>
        <w:ind w:firstLine="709"/>
        <w:jc w:val="both"/>
        <w:rPr>
          <w:b/>
          <w:i/>
          <w:sz w:val="26"/>
          <w:szCs w:val="26"/>
        </w:rPr>
      </w:pPr>
      <w:r w:rsidRPr="007F0B74">
        <w:rPr>
          <w:b/>
          <w:i/>
          <w:sz w:val="26"/>
          <w:szCs w:val="26"/>
        </w:rPr>
        <w:t>39.3 горячая вода:</w:t>
      </w:r>
    </w:p>
    <w:p w14:paraId="1D219C24" w14:textId="77777777" w:rsidR="00EC2F6A" w:rsidRPr="007F0B74" w:rsidRDefault="00EC2F6A" w:rsidP="00EC2F6A">
      <w:pPr>
        <w:ind w:firstLine="709"/>
        <w:jc w:val="both"/>
        <w:rPr>
          <w:b/>
          <w:i/>
          <w:sz w:val="26"/>
          <w:szCs w:val="26"/>
        </w:rPr>
      </w:pPr>
    </w:p>
    <w:p w14:paraId="2D6FCBF9" w14:textId="77777777" w:rsidR="00EC2F6A" w:rsidRPr="007F0B74" w:rsidRDefault="00EC2F6A" w:rsidP="00EC2F6A">
      <w:pPr>
        <w:ind w:firstLine="709"/>
        <w:jc w:val="both"/>
        <w:rPr>
          <w:b/>
          <w:i/>
          <w:sz w:val="26"/>
          <w:szCs w:val="26"/>
        </w:rPr>
      </w:pPr>
      <w:r w:rsidRPr="007F0B74">
        <w:rPr>
          <w:sz w:val="26"/>
          <w:szCs w:val="26"/>
          <w:u w:val="single"/>
        </w:rPr>
        <w:t>Единица измерения – куб. метр на одного проживающего</w:t>
      </w:r>
    </w:p>
    <w:p w14:paraId="34F0E075" w14:textId="77777777" w:rsidR="00EC2F6A" w:rsidRPr="005D092F" w:rsidRDefault="00EC2F6A" w:rsidP="00EC2F6A">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7F0B74" w:rsidRPr="001C284F" w14:paraId="51264727" w14:textId="77777777" w:rsidTr="008F1B36">
        <w:trPr>
          <w:trHeight w:val="415"/>
          <w:tblHeader/>
        </w:trPr>
        <w:tc>
          <w:tcPr>
            <w:tcW w:w="5000" w:type="pct"/>
            <w:gridSpan w:val="6"/>
            <w:vAlign w:val="center"/>
          </w:tcPr>
          <w:p w14:paraId="33294419" w14:textId="77777777" w:rsidR="007F0B74" w:rsidRPr="001C284F" w:rsidRDefault="007F0B74" w:rsidP="008F1B36">
            <w:pPr>
              <w:jc w:val="center"/>
            </w:pPr>
            <w:r w:rsidRPr="001C284F">
              <w:t>Отчетная информация</w:t>
            </w:r>
          </w:p>
        </w:tc>
      </w:tr>
      <w:tr w:rsidR="007F0B74" w:rsidRPr="001C284F" w14:paraId="021D2D90" w14:textId="77777777" w:rsidTr="008F1B36">
        <w:trPr>
          <w:trHeight w:val="408"/>
          <w:tblHeader/>
        </w:trPr>
        <w:tc>
          <w:tcPr>
            <w:tcW w:w="828" w:type="pct"/>
            <w:vAlign w:val="center"/>
          </w:tcPr>
          <w:p w14:paraId="4484755D" w14:textId="77777777" w:rsidR="007F0B74" w:rsidRPr="001C284F" w:rsidRDefault="007F0B74" w:rsidP="008F1B36">
            <w:pPr>
              <w:jc w:val="center"/>
            </w:pPr>
            <w:r w:rsidRPr="001C284F">
              <w:t>2014</w:t>
            </w:r>
          </w:p>
        </w:tc>
        <w:tc>
          <w:tcPr>
            <w:tcW w:w="829" w:type="pct"/>
            <w:vAlign w:val="center"/>
          </w:tcPr>
          <w:p w14:paraId="28975497" w14:textId="77777777" w:rsidR="007F0B74" w:rsidRPr="001C284F" w:rsidRDefault="007F0B74" w:rsidP="008F1B36">
            <w:pPr>
              <w:jc w:val="center"/>
            </w:pPr>
            <w:r w:rsidRPr="001C284F">
              <w:t>2015</w:t>
            </w:r>
          </w:p>
        </w:tc>
        <w:tc>
          <w:tcPr>
            <w:tcW w:w="959" w:type="pct"/>
            <w:vAlign w:val="center"/>
          </w:tcPr>
          <w:p w14:paraId="5094FC99" w14:textId="77777777" w:rsidR="007F0B74" w:rsidRPr="001C284F" w:rsidRDefault="007F0B74" w:rsidP="008F1B36">
            <w:pPr>
              <w:jc w:val="center"/>
            </w:pPr>
            <w:r w:rsidRPr="001C284F">
              <w:t>2016</w:t>
            </w:r>
          </w:p>
        </w:tc>
        <w:tc>
          <w:tcPr>
            <w:tcW w:w="728" w:type="pct"/>
            <w:vAlign w:val="center"/>
          </w:tcPr>
          <w:p w14:paraId="7EAB47F4" w14:textId="77777777" w:rsidR="007F0B74" w:rsidRPr="001C284F" w:rsidRDefault="007F0B74" w:rsidP="008F1B36">
            <w:pPr>
              <w:jc w:val="center"/>
            </w:pPr>
            <w:r w:rsidRPr="001C284F">
              <w:t>2017</w:t>
            </w:r>
          </w:p>
        </w:tc>
        <w:tc>
          <w:tcPr>
            <w:tcW w:w="828" w:type="pct"/>
            <w:vAlign w:val="center"/>
          </w:tcPr>
          <w:p w14:paraId="0BF45BB2" w14:textId="77777777" w:rsidR="007F0B74" w:rsidRPr="001C284F" w:rsidRDefault="007F0B74" w:rsidP="008F1B36">
            <w:pPr>
              <w:jc w:val="center"/>
            </w:pPr>
            <w:r w:rsidRPr="001C284F">
              <w:t>2018</w:t>
            </w:r>
          </w:p>
        </w:tc>
        <w:tc>
          <w:tcPr>
            <w:tcW w:w="828" w:type="pct"/>
            <w:vAlign w:val="center"/>
          </w:tcPr>
          <w:p w14:paraId="386E7F7A" w14:textId="77777777" w:rsidR="007F0B74" w:rsidRPr="001C284F" w:rsidRDefault="007F0B74" w:rsidP="008F1B36">
            <w:pPr>
              <w:jc w:val="center"/>
            </w:pPr>
            <w:r w:rsidRPr="001C284F">
              <w:t>2019</w:t>
            </w:r>
          </w:p>
        </w:tc>
      </w:tr>
      <w:tr w:rsidR="007F0B74" w:rsidRPr="001C284F" w14:paraId="4AC70046" w14:textId="77777777" w:rsidTr="008F1B36">
        <w:trPr>
          <w:trHeight w:val="481"/>
        </w:trPr>
        <w:tc>
          <w:tcPr>
            <w:tcW w:w="828" w:type="pct"/>
            <w:vAlign w:val="center"/>
          </w:tcPr>
          <w:p w14:paraId="3469904E" w14:textId="4E82EA7E" w:rsidR="007F0B74" w:rsidRPr="00DD1752" w:rsidRDefault="007F0B74" w:rsidP="007F0B74">
            <w:pPr>
              <w:jc w:val="center"/>
            </w:pPr>
            <w:r w:rsidRPr="00DD1752">
              <w:rPr>
                <w:rFonts w:ascii="Times New Roman CYR" w:hAnsi="Times New Roman CYR" w:cs="Times New Roman CYR"/>
                <w:iCs/>
              </w:rPr>
              <w:t>35,14</w:t>
            </w:r>
            <w:r w:rsidR="00E820B2" w:rsidRPr="00DD1752">
              <w:rPr>
                <w:rFonts w:ascii="Times New Roman CYR" w:hAnsi="Times New Roman CYR" w:cs="Times New Roman CYR"/>
                <w:iCs/>
              </w:rPr>
              <w:t>0</w:t>
            </w:r>
          </w:p>
        </w:tc>
        <w:tc>
          <w:tcPr>
            <w:tcW w:w="829" w:type="pct"/>
            <w:vAlign w:val="center"/>
          </w:tcPr>
          <w:p w14:paraId="50D1D382" w14:textId="0F6ABF57" w:rsidR="007F0B74" w:rsidRPr="00DD1752" w:rsidRDefault="007F0B74" w:rsidP="007F0B74">
            <w:pPr>
              <w:jc w:val="center"/>
            </w:pPr>
            <w:r w:rsidRPr="00DD1752">
              <w:rPr>
                <w:rFonts w:ascii="Times New Roman CYR" w:hAnsi="Times New Roman CYR" w:cs="Times New Roman CYR"/>
                <w:iCs/>
              </w:rPr>
              <w:t>42,77</w:t>
            </w:r>
            <w:r w:rsidR="00E820B2" w:rsidRPr="00DD1752">
              <w:rPr>
                <w:rFonts w:ascii="Times New Roman CYR" w:hAnsi="Times New Roman CYR" w:cs="Times New Roman CYR"/>
                <w:iCs/>
              </w:rPr>
              <w:t>0</w:t>
            </w:r>
          </w:p>
        </w:tc>
        <w:tc>
          <w:tcPr>
            <w:tcW w:w="959" w:type="pct"/>
            <w:vAlign w:val="center"/>
          </w:tcPr>
          <w:p w14:paraId="1CAC0489" w14:textId="3016D9A1" w:rsidR="007F0B74" w:rsidRPr="00DD1752" w:rsidRDefault="007F0B74" w:rsidP="007F0B74">
            <w:pPr>
              <w:jc w:val="center"/>
            </w:pPr>
            <w:r w:rsidRPr="00DD1752">
              <w:rPr>
                <w:rFonts w:ascii="Times New Roman CYR" w:hAnsi="Times New Roman CYR" w:cs="Times New Roman CYR"/>
                <w:iCs/>
              </w:rPr>
              <w:t>33,9</w:t>
            </w:r>
            <w:r w:rsidR="00E820B2" w:rsidRPr="00DD1752">
              <w:rPr>
                <w:rFonts w:ascii="Times New Roman CYR" w:hAnsi="Times New Roman CYR" w:cs="Times New Roman CYR"/>
                <w:iCs/>
              </w:rPr>
              <w:t>57</w:t>
            </w:r>
          </w:p>
        </w:tc>
        <w:tc>
          <w:tcPr>
            <w:tcW w:w="728" w:type="pct"/>
            <w:vAlign w:val="center"/>
          </w:tcPr>
          <w:p w14:paraId="0E36BB3D" w14:textId="77A7CC54" w:rsidR="007F0B74" w:rsidRPr="00DD1752" w:rsidRDefault="007F0B74" w:rsidP="007F0B74">
            <w:pPr>
              <w:jc w:val="center"/>
            </w:pPr>
            <w:r w:rsidRPr="00DD1752">
              <w:rPr>
                <w:rFonts w:ascii="Times New Roman CYR" w:hAnsi="Times New Roman CYR" w:cs="Times New Roman CYR"/>
                <w:iCs/>
              </w:rPr>
              <w:t>33,02</w:t>
            </w:r>
            <w:r w:rsidR="00E820B2" w:rsidRPr="00DD1752">
              <w:rPr>
                <w:rFonts w:ascii="Times New Roman CYR" w:hAnsi="Times New Roman CYR" w:cs="Times New Roman CYR"/>
                <w:iCs/>
              </w:rPr>
              <w:t>4</w:t>
            </w:r>
          </w:p>
        </w:tc>
        <w:tc>
          <w:tcPr>
            <w:tcW w:w="828" w:type="pct"/>
            <w:vAlign w:val="center"/>
          </w:tcPr>
          <w:p w14:paraId="64B9C0DD" w14:textId="7B56A05B" w:rsidR="007F0B74" w:rsidRPr="00DD1752" w:rsidRDefault="007F0B74" w:rsidP="007F0B74">
            <w:pPr>
              <w:jc w:val="center"/>
            </w:pPr>
            <w:r w:rsidRPr="00DD1752">
              <w:rPr>
                <w:rFonts w:ascii="Times New Roman CYR" w:hAnsi="Times New Roman CYR" w:cs="Times New Roman CYR"/>
                <w:iCs/>
              </w:rPr>
              <w:t>32,95</w:t>
            </w:r>
            <w:r w:rsidR="00E820B2" w:rsidRPr="00DD1752">
              <w:rPr>
                <w:rFonts w:ascii="Times New Roman CYR" w:hAnsi="Times New Roman CYR" w:cs="Times New Roman CYR"/>
                <w:iCs/>
              </w:rPr>
              <w:t>3</w:t>
            </w:r>
          </w:p>
        </w:tc>
        <w:tc>
          <w:tcPr>
            <w:tcW w:w="828" w:type="pct"/>
            <w:vAlign w:val="center"/>
          </w:tcPr>
          <w:p w14:paraId="4528D6D8" w14:textId="4552CE5A" w:rsidR="007F0B74" w:rsidRPr="00DD1752" w:rsidRDefault="007F0B74" w:rsidP="007F0B74">
            <w:pPr>
              <w:jc w:val="center"/>
            </w:pPr>
            <w:r w:rsidRPr="00DD1752">
              <w:rPr>
                <w:rFonts w:ascii="Times New Roman CYR" w:hAnsi="Times New Roman CYR" w:cs="Times New Roman CYR"/>
                <w:iCs/>
              </w:rPr>
              <w:t>32,56</w:t>
            </w:r>
            <w:r w:rsidR="00E820B2" w:rsidRPr="00DD1752">
              <w:rPr>
                <w:rFonts w:ascii="Times New Roman CYR" w:hAnsi="Times New Roman CYR" w:cs="Times New Roman CYR"/>
                <w:iCs/>
              </w:rPr>
              <w:t>3</w:t>
            </w:r>
          </w:p>
        </w:tc>
      </w:tr>
    </w:tbl>
    <w:p w14:paraId="11B20F11" w14:textId="77777777" w:rsidR="00EC2F6A" w:rsidRPr="005D092F" w:rsidRDefault="00EC2F6A" w:rsidP="00EC2F6A">
      <w:pPr>
        <w:ind w:firstLine="709"/>
        <w:jc w:val="both"/>
        <w:rPr>
          <w:b/>
          <w:i/>
          <w:sz w:val="26"/>
          <w:szCs w:val="26"/>
          <w:highlight w:val="yellow"/>
        </w:rPr>
      </w:pPr>
    </w:p>
    <w:p w14:paraId="76F8A8C2" w14:textId="77777777" w:rsidR="00EC2F6A" w:rsidRPr="007F0B74" w:rsidRDefault="00EC2F6A" w:rsidP="00EC2F6A">
      <w:pPr>
        <w:ind w:firstLine="709"/>
        <w:jc w:val="both"/>
        <w:rPr>
          <w:b/>
          <w:i/>
          <w:sz w:val="26"/>
          <w:szCs w:val="26"/>
        </w:rPr>
      </w:pPr>
      <w:r w:rsidRPr="007F0B74">
        <w:rPr>
          <w:b/>
          <w:i/>
          <w:sz w:val="26"/>
          <w:szCs w:val="26"/>
        </w:rPr>
        <w:t>39.4 холодная вода:</w:t>
      </w:r>
    </w:p>
    <w:p w14:paraId="3C6F1369" w14:textId="77777777" w:rsidR="00EC2F6A" w:rsidRPr="005D092F" w:rsidRDefault="00EC2F6A" w:rsidP="00EC2F6A">
      <w:pPr>
        <w:ind w:firstLine="709"/>
        <w:jc w:val="both"/>
        <w:rPr>
          <w:b/>
          <w:i/>
          <w:sz w:val="26"/>
          <w:szCs w:val="26"/>
          <w:highlight w:val="yellow"/>
        </w:rPr>
      </w:pPr>
    </w:p>
    <w:p w14:paraId="0C488395" w14:textId="77777777" w:rsidR="00EC2F6A" w:rsidRPr="007F0B74" w:rsidRDefault="00EC2F6A" w:rsidP="00EC2F6A">
      <w:pPr>
        <w:ind w:firstLine="709"/>
        <w:jc w:val="both"/>
        <w:rPr>
          <w:b/>
          <w:i/>
          <w:sz w:val="26"/>
          <w:szCs w:val="26"/>
        </w:rPr>
      </w:pPr>
      <w:r w:rsidRPr="007F0B74">
        <w:rPr>
          <w:sz w:val="26"/>
          <w:szCs w:val="26"/>
          <w:u w:val="single"/>
        </w:rPr>
        <w:t>Единица измерения – куб. метр на одного проживающего</w:t>
      </w:r>
    </w:p>
    <w:p w14:paraId="54EC95D6" w14:textId="77777777" w:rsidR="00EC2F6A" w:rsidRPr="005D092F" w:rsidRDefault="00EC2F6A" w:rsidP="00EC2F6A">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7F0B74" w:rsidRPr="001C284F" w14:paraId="01CC89CE" w14:textId="77777777" w:rsidTr="008F1B36">
        <w:trPr>
          <w:trHeight w:val="415"/>
          <w:tblHeader/>
        </w:trPr>
        <w:tc>
          <w:tcPr>
            <w:tcW w:w="5000" w:type="pct"/>
            <w:gridSpan w:val="6"/>
            <w:vAlign w:val="center"/>
          </w:tcPr>
          <w:p w14:paraId="0B48C57A" w14:textId="77777777" w:rsidR="007F0B74" w:rsidRPr="001C284F" w:rsidRDefault="007F0B74" w:rsidP="008F1B36">
            <w:pPr>
              <w:jc w:val="center"/>
            </w:pPr>
            <w:r w:rsidRPr="001C284F">
              <w:t>Отчетная информация</w:t>
            </w:r>
          </w:p>
        </w:tc>
      </w:tr>
      <w:tr w:rsidR="007F0B74" w:rsidRPr="001C284F" w14:paraId="699CCF5E" w14:textId="77777777" w:rsidTr="008F1B36">
        <w:trPr>
          <w:trHeight w:val="408"/>
          <w:tblHeader/>
        </w:trPr>
        <w:tc>
          <w:tcPr>
            <w:tcW w:w="828" w:type="pct"/>
            <w:vAlign w:val="center"/>
          </w:tcPr>
          <w:p w14:paraId="1ECF44F5" w14:textId="77777777" w:rsidR="007F0B74" w:rsidRPr="001C284F" w:rsidRDefault="007F0B74" w:rsidP="008F1B36">
            <w:pPr>
              <w:jc w:val="center"/>
            </w:pPr>
            <w:r w:rsidRPr="001C284F">
              <w:t>2014</w:t>
            </w:r>
          </w:p>
        </w:tc>
        <w:tc>
          <w:tcPr>
            <w:tcW w:w="829" w:type="pct"/>
            <w:vAlign w:val="center"/>
          </w:tcPr>
          <w:p w14:paraId="1095296D" w14:textId="77777777" w:rsidR="007F0B74" w:rsidRPr="001C284F" w:rsidRDefault="007F0B74" w:rsidP="008F1B36">
            <w:pPr>
              <w:jc w:val="center"/>
            </w:pPr>
            <w:r w:rsidRPr="001C284F">
              <w:t>2015</w:t>
            </w:r>
          </w:p>
        </w:tc>
        <w:tc>
          <w:tcPr>
            <w:tcW w:w="959" w:type="pct"/>
            <w:vAlign w:val="center"/>
          </w:tcPr>
          <w:p w14:paraId="4562EA7A" w14:textId="77777777" w:rsidR="007F0B74" w:rsidRPr="001C284F" w:rsidRDefault="007F0B74" w:rsidP="008F1B36">
            <w:pPr>
              <w:jc w:val="center"/>
            </w:pPr>
            <w:r w:rsidRPr="001C284F">
              <w:t>2016</w:t>
            </w:r>
          </w:p>
        </w:tc>
        <w:tc>
          <w:tcPr>
            <w:tcW w:w="728" w:type="pct"/>
            <w:vAlign w:val="center"/>
          </w:tcPr>
          <w:p w14:paraId="7ECA26C7" w14:textId="77777777" w:rsidR="007F0B74" w:rsidRPr="001C284F" w:rsidRDefault="007F0B74" w:rsidP="008F1B36">
            <w:pPr>
              <w:jc w:val="center"/>
            </w:pPr>
            <w:r w:rsidRPr="001C284F">
              <w:t>2017</w:t>
            </w:r>
          </w:p>
        </w:tc>
        <w:tc>
          <w:tcPr>
            <w:tcW w:w="828" w:type="pct"/>
            <w:vAlign w:val="center"/>
          </w:tcPr>
          <w:p w14:paraId="2C3EA60B" w14:textId="77777777" w:rsidR="007F0B74" w:rsidRPr="001C284F" w:rsidRDefault="007F0B74" w:rsidP="008F1B36">
            <w:pPr>
              <w:jc w:val="center"/>
            </w:pPr>
            <w:r w:rsidRPr="001C284F">
              <w:t>2018</w:t>
            </w:r>
          </w:p>
        </w:tc>
        <w:tc>
          <w:tcPr>
            <w:tcW w:w="828" w:type="pct"/>
            <w:vAlign w:val="center"/>
          </w:tcPr>
          <w:p w14:paraId="7A74B04F" w14:textId="77777777" w:rsidR="007F0B74" w:rsidRPr="001C284F" w:rsidRDefault="007F0B74" w:rsidP="008F1B36">
            <w:pPr>
              <w:jc w:val="center"/>
            </w:pPr>
            <w:r w:rsidRPr="001C284F">
              <w:t>2019</w:t>
            </w:r>
          </w:p>
        </w:tc>
      </w:tr>
      <w:tr w:rsidR="007F0B74" w:rsidRPr="001C284F" w14:paraId="79991BAA" w14:textId="77777777" w:rsidTr="008F1B36">
        <w:trPr>
          <w:trHeight w:val="481"/>
        </w:trPr>
        <w:tc>
          <w:tcPr>
            <w:tcW w:w="828" w:type="pct"/>
            <w:vAlign w:val="center"/>
          </w:tcPr>
          <w:p w14:paraId="3FCC2EFA" w14:textId="14C31FF3" w:rsidR="007F0B74" w:rsidRPr="00DD1752" w:rsidRDefault="007F0B74" w:rsidP="007F0B74">
            <w:pPr>
              <w:jc w:val="center"/>
            </w:pPr>
            <w:r w:rsidRPr="00DD1752">
              <w:rPr>
                <w:rFonts w:ascii="Times New Roman CYR" w:hAnsi="Times New Roman CYR" w:cs="Times New Roman CYR"/>
                <w:iCs/>
              </w:rPr>
              <w:t>76,36</w:t>
            </w:r>
            <w:r w:rsidR="00E820B2" w:rsidRPr="00DD1752">
              <w:rPr>
                <w:rFonts w:ascii="Times New Roman CYR" w:hAnsi="Times New Roman CYR" w:cs="Times New Roman CYR"/>
                <w:iCs/>
              </w:rPr>
              <w:t>0</w:t>
            </w:r>
          </w:p>
        </w:tc>
        <w:tc>
          <w:tcPr>
            <w:tcW w:w="829" w:type="pct"/>
            <w:vAlign w:val="center"/>
          </w:tcPr>
          <w:p w14:paraId="173300E5" w14:textId="1CAD6B2C" w:rsidR="007F0B74" w:rsidRPr="00DD1752" w:rsidRDefault="007F0B74" w:rsidP="007F0B74">
            <w:pPr>
              <w:jc w:val="center"/>
            </w:pPr>
            <w:r w:rsidRPr="00DD1752">
              <w:rPr>
                <w:rFonts w:ascii="Times New Roman CYR" w:hAnsi="Times New Roman CYR" w:cs="Times New Roman CYR"/>
                <w:iCs/>
              </w:rPr>
              <w:t>63,00</w:t>
            </w:r>
            <w:r w:rsidR="00E820B2" w:rsidRPr="00DD1752">
              <w:rPr>
                <w:rFonts w:ascii="Times New Roman CYR" w:hAnsi="Times New Roman CYR" w:cs="Times New Roman CYR"/>
                <w:iCs/>
              </w:rPr>
              <w:t>0</w:t>
            </w:r>
          </w:p>
        </w:tc>
        <w:tc>
          <w:tcPr>
            <w:tcW w:w="959" w:type="pct"/>
            <w:vAlign w:val="center"/>
          </w:tcPr>
          <w:p w14:paraId="1AB5FD07" w14:textId="43F52BCF" w:rsidR="007F0B74" w:rsidRPr="00DD1752" w:rsidRDefault="007F0B74" w:rsidP="007F0B74">
            <w:pPr>
              <w:jc w:val="center"/>
            </w:pPr>
            <w:r w:rsidRPr="00DD1752">
              <w:rPr>
                <w:rFonts w:ascii="Times New Roman CYR" w:hAnsi="Times New Roman CYR" w:cs="Times New Roman CYR"/>
                <w:iCs/>
              </w:rPr>
              <w:t>48,23</w:t>
            </w:r>
            <w:r w:rsidR="00E820B2" w:rsidRPr="00DD1752">
              <w:rPr>
                <w:rFonts w:ascii="Times New Roman CYR" w:hAnsi="Times New Roman CYR" w:cs="Times New Roman CYR"/>
                <w:iCs/>
              </w:rPr>
              <w:t>1</w:t>
            </w:r>
          </w:p>
        </w:tc>
        <w:tc>
          <w:tcPr>
            <w:tcW w:w="728" w:type="pct"/>
            <w:vAlign w:val="center"/>
          </w:tcPr>
          <w:p w14:paraId="52B8B2FC" w14:textId="6EA9738D" w:rsidR="007F0B74" w:rsidRPr="00DD1752" w:rsidRDefault="007F0B74" w:rsidP="007F0B74">
            <w:pPr>
              <w:jc w:val="center"/>
            </w:pPr>
            <w:r w:rsidRPr="00DD1752">
              <w:rPr>
                <w:rFonts w:ascii="Times New Roman CYR" w:hAnsi="Times New Roman CYR" w:cs="Times New Roman CYR"/>
                <w:iCs/>
              </w:rPr>
              <w:t>46,9</w:t>
            </w:r>
            <w:r w:rsidR="00E820B2" w:rsidRPr="00DD1752">
              <w:rPr>
                <w:rFonts w:ascii="Times New Roman CYR" w:hAnsi="Times New Roman CYR" w:cs="Times New Roman CYR"/>
                <w:iCs/>
              </w:rPr>
              <w:t>07</w:t>
            </w:r>
          </w:p>
        </w:tc>
        <w:tc>
          <w:tcPr>
            <w:tcW w:w="828" w:type="pct"/>
            <w:vAlign w:val="center"/>
          </w:tcPr>
          <w:p w14:paraId="12B7454A" w14:textId="75C2E38D" w:rsidR="007F0B74" w:rsidRPr="00DD1752" w:rsidRDefault="007F0B74" w:rsidP="007F0B74">
            <w:pPr>
              <w:jc w:val="center"/>
            </w:pPr>
            <w:r w:rsidRPr="00DD1752">
              <w:rPr>
                <w:rFonts w:ascii="Times New Roman CYR" w:hAnsi="Times New Roman CYR" w:cs="Times New Roman CYR"/>
                <w:iCs/>
              </w:rPr>
              <w:t>46,54</w:t>
            </w:r>
            <w:r w:rsidR="00E820B2" w:rsidRPr="00DD1752">
              <w:rPr>
                <w:rFonts w:ascii="Times New Roman CYR" w:hAnsi="Times New Roman CYR" w:cs="Times New Roman CYR"/>
                <w:iCs/>
              </w:rPr>
              <w:t>3</w:t>
            </w:r>
          </w:p>
        </w:tc>
        <w:tc>
          <w:tcPr>
            <w:tcW w:w="828" w:type="pct"/>
            <w:vAlign w:val="center"/>
          </w:tcPr>
          <w:p w14:paraId="1BE9F643" w14:textId="50A097D3" w:rsidR="007F0B74" w:rsidRPr="00DD1752" w:rsidRDefault="007F0B74" w:rsidP="007F0B74">
            <w:pPr>
              <w:jc w:val="center"/>
            </w:pPr>
            <w:r w:rsidRPr="00DD1752">
              <w:rPr>
                <w:rFonts w:ascii="Times New Roman CYR" w:hAnsi="Times New Roman CYR" w:cs="Times New Roman CYR"/>
                <w:iCs/>
              </w:rPr>
              <w:t>46,12</w:t>
            </w:r>
            <w:r w:rsidR="00E820B2" w:rsidRPr="00DD1752">
              <w:rPr>
                <w:rFonts w:ascii="Times New Roman CYR" w:hAnsi="Times New Roman CYR" w:cs="Times New Roman CYR"/>
                <w:iCs/>
              </w:rPr>
              <w:t>3</w:t>
            </w:r>
          </w:p>
        </w:tc>
      </w:tr>
    </w:tbl>
    <w:p w14:paraId="7A3ACD3D" w14:textId="77777777" w:rsidR="00EC2F6A" w:rsidRPr="005D092F" w:rsidRDefault="00EC2F6A" w:rsidP="00EC2F6A">
      <w:pPr>
        <w:ind w:firstLine="709"/>
        <w:jc w:val="both"/>
        <w:rPr>
          <w:b/>
          <w:i/>
          <w:sz w:val="26"/>
          <w:szCs w:val="26"/>
          <w:highlight w:val="yellow"/>
        </w:rPr>
      </w:pPr>
    </w:p>
    <w:p w14:paraId="3CE09186" w14:textId="77777777" w:rsidR="00EC2F6A" w:rsidRPr="007F0B74" w:rsidRDefault="00EC2F6A" w:rsidP="00EC2F6A">
      <w:pPr>
        <w:ind w:firstLine="709"/>
        <w:jc w:val="both"/>
        <w:rPr>
          <w:b/>
          <w:i/>
          <w:sz w:val="26"/>
          <w:szCs w:val="26"/>
        </w:rPr>
      </w:pPr>
      <w:r w:rsidRPr="007F0B74">
        <w:rPr>
          <w:b/>
          <w:i/>
          <w:sz w:val="26"/>
          <w:szCs w:val="26"/>
        </w:rPr>
        <w:t>39.5 природный газ:</w:t>
      </w:r>
    </w:p>
    <w:p w14:paraId="0E3B9EF8" w14:textId="77777777" w:rsidR="00EC2F6A" w:rsidRPr="007F0B74" w:rsidRDefault="00EC2F6A" w:rsidP="00EC2F6A">
      <w:pPr>
        <w:ind w:firstLine="709"/>
        <w:jc w:val="both"/>
        <w:rPr>
          <w:b/>
          <w:i/>
          <w:sz w:val="26"/>
          <w:szCs w:val="26"/>
        </w:rPr>
      </w:pPr>
    </w:p>
    <w:p w14:paraId="204E490B" w14:textId="77777777" w:rsidR="00EC2F6A" w:rsidRPr="007F0B74" w:rsidRDefault="00EC2F6A" w:rsidP="00EC2F6A">
      <w:pPr>
        <w:ind w:firstLine="709"/>
        <w:jc w:val="both"/>
        <w:rPr>
          <w:b/>
          <w:i/>
          <w:sz w:val="26"/>
          <w:szCs w:val="26"/>
        </w:rPr>
      </w:pPr>
      <w:r w:rsidRPr="007F0B74">
        <w:rPr>
          <w:sz w:val="26"/>
          <w:szCs w:val="26"/>
          <w:u w:val="single"/>
        </w:rPr>
        <w:t>Единица измерения – куб. метр на одного проживающего</w:t>
      </w:r>
    </w:p>
    <w:p w14:paraId="7654E044" w14:textId="77777777" w:rsidR="00EC2F6A" w:rsidRPr="005D092F" w:rsidRDefault="00EC2F6A" w:rsidP="00EC2F6A">
      <w:pPr>
        <w:pStyle w:val="24"/>
        <w:ind w:firstLine="709"/>
        <w:rPr>
          <w:color w:val="1D1D1D"/>
          <w:sz w:val="28"/>
          <w:szCs w:val="28"/>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7F0B74" w:rsidRPr="001C284F" w14:paraId="51F6DD30" w14:textId="77777777" w:rsidTr="008F1B36">
        <w:trPr>
          <w:trHeight w:val="415"/>
          <w:tblHeader/>
        </w:trPr>
        <w:tc>
          <w:tcPr>
            <w:tcW w:w="5000" w:type="pct"/>
            <w:gridSpan w:val="6"/>
            <w:vAlign w:val="center"/>
          </w:tcPr>
          <w:p w14:paraId="01C732DC" w14:textId="77777777" w:rsidR="007F0B74" w:rsidRPr="001C284F" w:rsidRDefault="007F0B74" w:rsidP="008F1B36">
            <w:pPr>
              <w:jc w:val="center"/>
            </w:pPr>
            <w:r w:rsidRPr="001C284F">
              <w:t>Отчетная информация</w:t>
            </w:r>
          </w:p>
        </w:tc>
      </w:tr>
      <w:tr w:rsidR="007F0B74" w:rsidRPr="001C284F" w14:paraId="1C56F542" w14:textId="77777777" w:rsidTr="008F1B36">
        <w:trPr>
          <w:trHeight w:val="408"/>
          <w:tblHeader/>
        </w:trPr>
        <w:tc>
          <w:tcPr>
            <w:tcW w:w="828" w:type="pct"/>
            <w:vAlign w:val="center"/>
          </w:tcPr>
          <w:p w14:paraId="06906E48" w14:textId="77777777" w:rsidR="007F0B74" w:rsidRPr="001C284F" w:rsidRDefault="007F0B74" w:rsidP="008F1B36">
            <w:pPr>
              <w:jc w:val="center"/>
            </w:pPr>
            <w:r w:rsidRPr="001C284F">
              <w:t>2014</w:t>
            </w:r>
          </w:p>
        </w:tc>
        <w:tc>
          <w:tcPr>
            <w:tcW w:w="829" w:type="pct"/>
            <w:vAlign w:val="center"/>
          </w:tcPr>
          <w:p w14:paraId="6DE38397" w14:textId="77777777" w:rsidR="007F0B74" w:rsidRPr="001C284F" w:rsidRDefault="007F0B74" w:rsidP="008F1B36">
            <w:pPr>
              <w:jc w:val="center"/>
            </w:pPr>
            <w:r w:rsidRPr="001C284F">
              <w:t>2015</w:t>
            </w:r>
          </w:p>
        </w:tc>
        <w:tc>
          <w:tcPr>
            <w:tcW w:w="959" w:type="pct"/>
            <w:vAlign w:val="center"/>
          </w:tcPr>
          <w:p w14:paraId="4C3C23FA" w14:textId="77777777" w:rsidR="007F0B74" w:rsidRPr="001C284F" w:rsidRDefault="007F0B74" w:rsidP="008F1B36">
            <w:pPr>
              <w:jc w:val="center"/>
            </w:pPr>
            <w:r w:rsidRPr="001C284F">
              <w:t>2016</w:t>
            </w:r>
          </w:p>
        </w:tc>
        <w:tc>
          <w:tcPr>
            <w:tcW w:w="728" w:type="pct"/>
            <w:vAlign w:val="center"/>
          </w:tcPr>
          <w:p w14:paraId="3A3D0BDB" w14:textId="77777777" w:rsidR="007F0B74" w:rsidRPr="001C284F" w:rsidRDefault="007F0B74" w:rsidP="008F1B36">
            <w:pPr>
              <w:jc w:val="center"/>
            </w:pPr>
            <w:r w:rsidRPr="001C284F">
              <w:t>2017</w:t>
            </w:r>
          </w:p>
        </w:tc>
        <w:tc>
          <w:tcPr>
            <w:tcW w:w="828" w:type="pct"/>
            <w:vAlign w:val="center"/>
          </w:tcPr>
          <w:p w14:paraId="52FCA8D3" w14:textId="77777777" w:rsidR="007F0B74" w:rsidRPr="001C284F" w:rsidRDefault="007F0B74" w:rsidP="008F1B36">
            <w:pPr>
              <w:jc w:val="center"/>
            </w:pPr>
            <w:r w:rsidRPr="001C284F">
              <w:t>2018</w:t>
            </w:r>
          </w:p>
        </w:tc>
        <w:tc>
          <w:tcPr>
            <w:tcW w:w="828" w:type="pct"/>
            <w:vAlign w:val="center"/>
          </w:tcPr>
          <w:p w14:paraId="41E57F71" w14:textId="77777777" w:rsidR="007F0B74" w:rsidRPr="001C284F" w:rsidRDefault="007F0B74" w:rsidP="008F1B36">
            <w:pPr>
              <w:jc w:val="center"/>
            </w:pPr>
            <w:r w:rsidRPr="001C284F">
              <w:t>2019</w:t>
            </w:r>
          </w:p>
        </w:tc>
      </w:tr>
      <w:tr w:rsidR="007F0B74" w:rsidRPr="001C284F" w14:paraId="1C845280" w14:textId="77777777" w:rsidTr="008F1B36">
        <w:trPr>
          <w:trHeight w:val="481"/>
        </w:trPr>
        <w:tc>
          <w:tcPr>
            <w:tcW w:w="828" w:type="pct"/>
            <w:vAlign w:val="center"/>
          </w:tcPr>
          <w:p w14:paraId="4F0BAB55" w14:textId="3BED6061" w:rsidR="007F0B74" w:rsidRPr="00DD1752" w:rsidRDefault="007F0B74" w:rsidP="007F0B74">
            <w:pPr>
              <w:jc w:val="cente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c>
          <w:tcPr>
            <w:tcW w:w="829" w:type="pct"/>
            <w:vAlign w:val="center"/>
          </w:tcPr>
          <w:p w14:paraId="0DB8CB3A" w14:textId="1C974434" w:rsidR="007F0B74" w:rsidRPr="00DD1752" w:rsidRDefault="007F0B74" w:rsidP="007F0B74">
            <w:pPr>
              <w:jc w:val="cente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c>
          <w:tcPr>
            <w:tcW w:w="959" w:type="pct"/>
            <w:vAlign w:val="center"/>
          </w:tcPr>
          <w:p w14:paraId="05592067" w14:textId="722045FF" w:rsidR="007F0B74" w:rsidRPr="00DD1752" w:rsidRDefault="007F0B74" w:rsidP="007F0B74">
            <w:pPr>
              <w:jc w:val="cente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c>
          <w:tcPr>
            <w:tcW w:w="728" w:type="pct"/>
            <w:vAlign w:val="center"/>
          </w:tcPr>
          <w:p w14:paraId="473CC8F6" w14:textId="5B2A2FF0" w:rsidR="007F0B74" w:rsidRPr="00DD1752" w:rsidRDefault="007F0B74" w:rsidP="007F0B74">
            <w:pPr>
              <w:jc w:val="cente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c>
          <w:tcPr>
            <w:tcW w:w="828" w:type="pct"/>
            <w:vAlign w:val="center"/>
          </w:tcPr>
          <w:p w14:paraId="01F67264" w14:textId="7C7DDE07" w:rsidR="007F0B74" w:rsidRPr="00DD1752" w:rsidRDefault="007F0B74" w:rsidP="007F0B74">
            <w:pPr>
              <w:jc w:val="cente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c>
          <w:tcPr>
            <w:tcW w:w="828" w:type="pct"/>
            <w:vAlign w:val="center"/>
          </w:tcPr>
          <w:p w14:paraId="668F24D1" w14:textId="03BBBC91" w:rsidR="007F0B74" w:rsidRPr="00DD1752" w:rsidRDefault="007F0B74" w:rsidP="007F0B74">
            <w:pPr>
              <w:jc w:val="cente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r>
    </w:tbl>
    <w:p w14:paraId="2E1B8F5E" w14:textId="77777777" w:rsidR="00EC2F6A" w:rsidRPr="005D092F" w:rsidRDefault="00EC2F6A" w:rsidP="00EC2F6A">
      <w:pPr>
        <w:ind w:firstLine="709"/>
        <w:rPr>
          <w:b/>
          <w:i/>
          <w:sz w:val="26"/>
          <w:szCs w:val="26"/>
          <w:highlight w:val="yellow"/>
        </w:rPr>
      </w:pPr>
    </w:p>
    <w:p w14:paraId="7257D93E" w14:textId="77777777" w:rsidR="00EC2F6A" w:rsidRPr="007F0B74" w:rsidRDefault="00EC2F6A" w:rsidP="00EC2F6A">
      <w:pPr>
        <w:ind w:firstLine="709"/>
        <w:rPr>
          <w:b/>
          <w:i/>
          <w:sz w:val="26"/>
          <w:szCs w:val="26"/>
        </w:rPr>
      </w:pPr>
      <w:r w:rsidRPr="007F0B74">
        <w:rPr>
          <w:b/>
          <w:i/>
          <w:sz w:val="26"/>
          <w:szCs w:val="26"/>
        </w:rPr>
        <w:t>Комментарии к показателям:</w:t>
      </w:r>
    </w:p>
    <w:p w14:paraId="138C2E00" w14:textId="77777777" w:rsidR="001F61F6" w:rsidRPr="001F61F6" w:rsidRDefault="001F61F6" w:rsidP="001F61F6">
      <w:pPr>
        <w:pStyle w:val="24"/>
        <w:rPr>
          <w:b w:val="0"/>
          <w:szCs w:val="26"/>
        </w:rPr>
      </w:pPr>
      <w:r w:rsidRPr="001F61F6">
        <w:rPr>
          <w:b w:val="0"/>
          <w:szCs w:val="26"/>
        </w:rPr>
        <w:t xml:space="preserve">Показатели потребления электрической энергии, горячей и холодной воды определяются делением объема, потребленного соответствующего энергетического ресурса в многоквартирном доме на число потребителей коммунальных услуг, проживающих в многоквартирном доме, которым отпущен соответствующий энергетический ресурс. </w:t>
      </w:r>
    </w:p>
    <w:p w14:paraId="144BCE0C" w14:textId="7B1F584F" w:rsidR="001F61F6" w:rsidRPr="001F61F6" w:rsidRDefault="001F61F6" w:rsidP="001F61F6">
      <w:pPr>
        <w:pStyle w:val="24"/>
        <w:rPr>
          <w:b w:val="0"/>
          <w:szCs w:val="26"/>
        </w:rPr>
      </w:pPr>
      <w:r w:rsidRPr="001F61F6">
        <w:rPr>
          <w:b w:val="0"/>
          <w:szCs w:val="26"/>
        </w:rPr>
        <w:t>В 2016</w:t>
      </w:r>
      <w:r>
        <w:rPr>
          <w:b w:val="0"/>
          <w:szCs w:val="26"/>
        </w:rPr>
        <w:t xml:space="preserve"> </w:t>
      </w:r>
      <w:r w:rsidRPr="001F61F6">
        <w:rPr>
          <w:b w:val="0"/>
          <w:szCs w:val="26"/>
        </w:rPr>
        <w:t>г. данные показатели следующие:</w:t>
      </w:r>
    </w:p>
    <w:p w14:paraId="3B2C68B8" w14:textId="2D087645"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электроэнергия:</w:t>
      </w:r>
      <w:r w:rsidRPr="001F61F6">
        <w:rPr>
          <w:b w:val="0"/>
          <w:szCs w:val="26"/>
        </w:rPr>
        <w:tab/>
        <w:t>252 256 888,1 кВт*ч / 178 380 чел. = 1 414,155 кВт*ч /чел.;</w:t>
      </w:r>
    </w:p>
    <w:p w14:paraId="31BA23D3" w14:textId="38AE0A56"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горячая вода:</w:t>
      </w:r>
      <w:r w:rsidRPr="001F61F6">
        <w:rPr>
          <w:b w:val="0"/>
          <w:szCs w:val="26"/>
        </w:rPr>
        <w:tab/>
        <w:t>5 893 922,3 м</w:t>
      </w:r>
      <w:r w:rsidRPr="001F61F6">
        <w:rPr>
          <w:b w:val="0"/>
          <w:szCs w:val="26"/>
          <w:vertAlign w:val="superscript"/>
        </w:rPr>
        <w:t>3</w:t>
      </w:r>
      <w:r w:rsidRPr="001F61F6">
        <w:rPr>
          <w:b w:val="0"/>
          <w:szCs w:val="26"/>
        </w:rPr>
        <w:t xml:space="preserve"> / 173 571 чел. = 33,957 м</w:t>
      </w:r>
      <w:r w:rsidRPr="001F61F6">
        <w:rPr>
          <w:b w:val="0"/>
          <w:szCs w:val="26"/>
          <w:vertAlign w:val="superscript"/>
        </w:rPr>
        <w:t>3</w:t>
      </w:r>
      <w:r w:rsidRPr="001F61F6">
        <w:rPr>
          <w:b w:val="0"/>
          <w:szCs w:val="26"/>
        </w:rPr>
        <w:t>/чел.;</w:t>
      </w:r>
    </w:p>
    <w:p w14:paraId="4CFD2C58" w14:textId="07CF53D9"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холодная вода:</w:t>
      </w:r>
      <w:r w:rsidRPr="001F61F6">
        <w:rPr>
          <w:b w:val="0"/>
          <w:szCs w:val="26"/>
        </w:rPr>
        <w:tab/>
        <w:t>8 371 458,2 м</w:t>
      </w:r>
      <w:r w:rsidRPr="001F61F6">
        <w:rPr>
          <w:b w:val="0"/>
          <w:szCs w:val="26"/>
          <w:vertAlign w:val="superscript"/>
        </w:rPr>
        <w:t>3</w:t>
      </w:r>
      <w:r w:rsidRPr="001F61F6">
        <w:rPr>
          <w:b w:val="0"/>
          <w:szCs w:val="26"/>
        </w:rPr>
        <w:t xml:space="preserve"> / 173 571 чел. = 48,231 м</w:t>
      </w:r>
      <w:r w:rsidRPr="001F61F6">
        <w:rPr>
          <w:b w:val="0"/>
          <w:szCs w:val="26"/>
          <w:vertAlign w:val="superscript"/>
        </w:rPr>
        <w:t>3</w:t>
      </w:r>
      <w:r w:rsidRPr="001F61F6">
        <w:rPr>
          <w:b w:val="0"/>
          <w:szCs w:val="26"/>
        </w:rPr>
        <w:t>/чел.</w:t>
      </w:r>
    </w:p>
    <w:p w14:paraId="279B0BE1" w14:textId="403D4CD2" w:rsidR="001F61F6" w:rsidRPr="001F61F6" w:rsidRDefault="001F61F6" w:rsidP="001F61F6">
      <w:pPr>
        <w:pStyle w:val="24"/>
        <w:rPr>
          <w:b w:val="0"/>
          <w:szCs w:val="26"/>
        </w:rPr>
      </w:pPr>
      <w:r w:rsidRPr="001F61F6">
        <w:rPr>
          <w:b w:val="0"/>
          <w:szCs w:val="26"/>
        </w:rPr>
        <w:t>В 2017</w:t>
      </w:r>
      <w:r>
        <w:rPr>
          <w:b w:val="0"/>
          <w:szCs w:val="26"/>
        </w:rPr>
        <w:t xml:space="preserve"> </w:t>
      </w:r>
      <w:r w:rsidRPr="001F61F6">
        <w:rPr>
          <w:b w:val="0"/>
          <w:szCs w:val="26"/>
        </w:rPr>
        <w:t xml:space="preserve">г. планируется: </w:t>
      </w:r>
    </w:p>
    <w:p w14:paraId="02237D66" w14:textId="37D04DB3"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электроэнергия:</w:t>
      </w:r>
      <w:r w:rsidRPr="001F61F6">
        <w:rPr>
          <w:b w:val="0"/>
          <w:szCs w:val="26"/>
        </w:rPr>
        <w:tab/>
        <w:t>252 256 888,1 кВт*ч / 178 469 чел. = 1 413,449 кВт*ч /чел.;</w:t>
      </w:r>
    </w:p>
    <w:p w14:paraId="268E708C" w14:textId="4D41A9C3"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горячая вода:</w:t>
      </w:r>
      <w:r w:rsidRPr="001F61F6">
        <w:rPr>
          <w:b w:val="0"/>
          <w:szCs w:val="26"/>
        </w:rPr>
        <w:tab/>
        <w:t>5 893 922,3 м</w:t>
      </w:r>
      <w:r w:rsidRPr="001F61F6">
        <w:rPr>
          <w:b w:val="0"/>
          <w:szCs w:val="26"/>
          <w:vertAlign w:val="superscript"/>
        </w:rPr>
        <w:t>3</w:t>
      </w:r>
      <w:r w:rsidRPr="001F61F6">
        <w:rPr>
          <w:b w:val="0"/>
          <w:szCs w:val="26"/>
        </w:rPr>
        <w:t xml:space="preserve"> / 178 469 чел. = 33,024 м</w:t>
      </w:r>
      <w:r w:rsidRPr="001F61F6">
        <w:rPr>
          <w:b w:val="0"/>
          <w:szCs w:val="26"/>
          <w:vertAlign w:val="superscript"/>
        </w:rPr>
        <w:t>3</w:t>
      </w:r>
      <w:r w:rsidRPr="001F61F6">
        <w:rPr>
          <w:b w:val="0"/>
          <w:szCs w:val="26"/>
        </w:rPr>
        <w:t>/чел.;</w:t>
      </w:r>
    </w:p>
    <w:p w14:paraId="41807112" w14:textId="6B1A8098"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холодная вода:</w:t>
      </w:r>
      <w:r w:rsidRPr="001F61F6">
        <w:rPr>
          <w:b w:val="0"/>
          <w:szCs w:val="26"/>
        </w:rPr>
        <w:tab/>
        <w:t>8 371 458,2 м</w:t>
      </w:r>
      <w:r w:rsidRPr="001F61F6">
        <w:rPr>
          <w:b w:val="0"/>
          <w:szCs w:val="26"/>
          <w:vertAlign w:val="superscript"/>
        </w:rPr>
        <w:t>3</w:t>
      </w:r>
      <w:r w:rsidRPr="001F61F6">
        <w:rPr>
          <w:b w:val="0"/>
          <w:szCs w:val="26"/>
        </w:rPr>
        <w:t xml:space="preserve"> / 178 469 чел. = 46,907 м</w:t>
      </w:r>
      <w:r w:rsidRPr="001F61F6">
        <w:rPr>
          <w:b w:val="0"/>
          <w:szCs w:val="26"/>
          <w:vertAlign w:val="superscript"/>
        </w:rPr>
        <w:t>3</w:t>
      </w:r>
      <w:r w:rsidRPr="001F61F6">
        <w:rPr>
          <w:b w:val="0"/>
          <w:szCs w:val="26"/>
        </w:rPr>
        <w:t>/чел.</w:t>
      </w:r>
    </w:p>
    <w:p w14:paraId="777E9195" w14:textId="0AB8DA5A" w:rsidR="001F61F6" w:rsidRPr="001F61F6" w:rsidRDefault="001F61F6" w:rsidP="001F61F6">
      <w:pPr>
        <w:pStyle w:val="24"/>
        <w:rPr>
          <w:b w:val="0"/>
          <w:szCs w:val="26"/>
        </w:rPr>
      </w:pPr>
      <w:r w:rsidRPr="001F61F6">
        <w:rPr>
          <w:b w:val="0"/>
          <w:szCs w:val="26"/>
        </w:rPr>
        <w:t>В 2018</w:t>
      </w:r>
      <w:r>
        <w:rPr>
          <w:b w:val="0"/>
          <w:szCs w:val="26"/>
        </w:rPr>
        <w:t xml:space="preserve"> </w:t>
      </w:r>
      <w:r w:rsidRPr="001F61F6">
        <w:rPr>
          <w:b w:val="0"/>
          <w:szCs w:val="26"/>
        </w:rPr>
        <w:t xml:space="preserve">г. планируется: </w:t>
      </w:r>
    </w:p>
    <w:p w14:paraId="4DA3FD5C" w14:textId="72C4307D"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электроэнергия:</w:t>
      </w:r>
      <w:r w:rsidRPr="001F61F6">
        <w:rPr>
          <w:b w:val="0"/>
          <w:szCs w:val="26"/>
        </w:rPr>
        <w:tab/>
        <w:t>252 256 888,1 кВт*ч / 178 329 чел. = 1 413,152 кВт*ч /чел.;</w:t>
      </w:r>
    </w:p>
    <w:p w14:paraId="273B928F" w14:textId="6B85338D"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горячая вода:</w:t>
      </w:r>
      <w:r w:rsidRPr="001F61F6">
        <w:rPr>
          <w:b w:val="0"/>
          <w:szCs w:val="26"/>
        </w:rPr>
        <w:tab/>
        <w:t>5 893 922,3 м</w:t>
      </w:r>
      <w:r w:rsidRPr="001F61F6">
        <w:rPr>
          <w:b w:val="0"/>
          <w:szCs w:val="26"/>
          <w:vertAlign w:val="superscript"/>
        </w:rPr>
        <w:t>3</w:t>
      </w:r>
      <w:r w:rsidRPr="001F61F6">
        <w:rPr>
          <w:b w:val="0"/>
          <w:szCs w:val="26"/>
        </w:rPr>
        <w:t xml:space="preserve"> / 178 329 чел. = 32,953 м</w:t>
      </w:r>
      <w:r w:rsidRPr="001F61F6">
        <w:rPr>
          <w:b w:val="0"/>
          <w:szCs w:val="26"/>
          <w:vertAlign w:val="superscript"/>
        </w:rPr>
        <w:t>3</w:t>
      </w:r>
      <w:r w:rsidRPr="001F61F6">
        <w:rPr>
          <w:b w:val="0"/>
          <w:szCs w:val="26"/>
        </w:rPr>
        <w:t>/чел.;</w:t>
      </w:r>
    </w:p>
    <w:p w14:paraId="33722D26" w14:textId="7017AA12"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холодная вода:</w:t>
      </w:r>
      <w:r w:rsidRPr="001F61F6">
        <w:rPr>
          <w:b w:val="0"/>
          <w:szCs w:val="26"/>
        </w:rPr>
        <w:tab/>
        <w:t>8 371 458,2 м</w:t>
      </w:r>
      <w:r w:rsidRPr="001F61F6">
        <w:rPr>
          <w:b w:val="0"/>
          <w:szCs w:val="26"/>
          <w:vertAlign w:val="superscript"/>
        </w:rPr>
        <w:t>3</w:t>
      </w:r>
      <w:r w:rsidRPr="001F61F6">
        <w:rPr>
          <w:b w:val="0"/>
          <w:szCs w:val="26"/>
        </w:rPr>
        <w:t xml:space="preserve"> / 178 329 чел. = 46,543 м</w:t>
      </w:r>
      <w:r w:rsidRPr="001F61F6">
        <w:rPr>
          <w:b w:val="0"/>
          <w:szCs w:val="26"/>
          <w:vertAlign w:val="superscript"/>
        </w:rPr>
        <w:t>3</w:t>
      </w:r>
      <w:r w:rsidRPr="001F61F6">
        <w:rPr>
          <w:b w:val="0"/>
          <w:szCs w:val="26"/>
        </w:rPr>
        <w:t>/чел.</w:t>
      </w:r>
    </w:p>
    <w:p w14:paraId="3E3AE34C" w14:textId="709D5BCD" w:rsidR="001F61F6" w:rsidRPr="001F61F6" w:rsidRDefault="001F61F6" w:rsidP="001F61F6">
      <w:pPr>
        <w:pStyle w:val="24"/>
        <w:rPr>
          <w:b w:val="0"/>
          <w:szCs w:val="26"/>
        </w:rPr>
      </w:pPr>
      <w:r w:rsidRPr="001F61F6">
        <w:rPr>
          <w:b w:val="0"/>
          <w:szCs w:val="26"/>
        </w:rPr>
        <w:t>В 2019</w:t>
      </w:r>
      <w:r>
        <w:rPr>
          <w:b w:val="0"/>
          <w:szCs w:val="26"/>
        </w:rPr>
        <w:t xml:space="preserve"> </w:t>
      </w:r>
      <w:r w:rsidRPr="001F61F6">
        <w:rPr>
          <w:b w:val="0"/>
          <w:szCs w:val="26"/>
        </w:rPr>
        <w:t xml:space="preserve">г. планируется: </w:t>
      </w:r>
    </w:p>
    <w:p w14:paraId="742EA1F0" w14:textId="56E46C80"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электроэнергия:</w:t>
      </w:r>
      <w:r w:rsidRPr="001F61F6">
        <w:rPr>
          <w:b w:val="0"/>
          <w:szCs w:val="26"/>
        </w:rPr>
        <w:tab/>
        <w:t>252 256 888,1 кВт*ч / 178 418 чел. = 1 412,953 кВт*ч /чел.;</w:t>
      </w:r>
    </w:p>
    <w:p w14:paraId="3C077165" w14:textId="6E22B202"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горячая вода:</w:t>
      </w:r>
      <w:r w:rsidRPr="001F61F6">
        <w:rPr>
          <w:b w:val="0"/>
          <w:szCs w:val="26"/>
        </w:rPr>
        <w:tab/>
        <w:t>5 893 922,3 м</w:t>
      </w:r>
      <w:r w:rsidRPr="001F61F6">
        <w:rPr>
          <w:b w:val="0"/>
          <w:szCs w:val="26"/>
          <w:vertAlign w:val="superscript"/>
        </w:rPr>
        <w:t>3</w:t>
      </w:r>
      <w:r w:rsidRPr="001F61F6">
        <w:rPr>
          <w:b w:val="0"/>
          <w:szCs w:val="26"/>
        </w:rPr>
        <w:t xml:space="preserve"> / 178 418 чел. = 32,563 м</w:t>
      </w:r>
      <w:r w:rsidRPr="001F61F6">
        <w:rPr>
          <w:b w:val="0"/>
          <w:szCs w:val="26"/>
          <w:vertAlign w:val="superscript"/>
        </w:rPr>
        <w:t>3</w:t>
      </w:r>
      <w:r w:rsidRPr="001F61F6">
        <w:rPr>
          <w:b w:val="0"/>
          <w:szCs w:val="26"/>
        </w:rPr>
        <w:t>/чел.;</w:t>
      </w:r>
    </w:p>
    <w:p w14:paraId="0495F740" w14:textId="4413F4D5" w:rsidR="001F61F6" w:rsidRPr="001F61F6" w:rsidRDefault="001F61F6" w:rsidP="00BC33F9">
      <w:pPr>
        <w:pStyle w:val="24"/>
        <w:numPr>
          <w:ilvl w:val="0"/>
          <w:numId w:val="20"/>
        </w:numPr>
        <w:tabs>
          <w:tab w:val="left" w:pos="993"/>
        </w:tabs>
        <w:ind w:left="0" w:firstLine="567"/>
        <w:rPr>
          <w:b w:val="0"/>
          <w:szCs w:val="26"/>
        </w:rPr>
      </w:pPr>
      <w:r w:rsidRPr="001F61F6">
        <w:rPr>
          <w:b w:val="0"/>
          <w:szCs w:val="26"/>
        </w:rPr>
        <w:t>холодная вода:</w:t>
      </w:r>
      <w:r w:rsidRPr="001F61F6">
        <w:rPr>
          <w:b w:val="0"/>
          <w:szCs w:val="26"/>
        </w:rPr>
        <w:tab/>
        <w:t>8 371 458,2 м</w:t>
      </w:r>
      <w:r w:rsidRPr="001F61F6">
        <w:rPr>
          <w:b w:val="0"/>
          <w:szCs w:val="26"/>
          <w:vertAlign w:val="superscript"/>
        </w:rPr>
        <w:t>3</w:t>
      </w:r>
      <w:r w:rsidRPr="001F61F6">
        <w:rPr>
          <w:b w:val="0"/>
          <w:szCs w:val="26"/>
        </w:rPr>
        <w:t xml:space="preserve"> / 178 418 чел. = 46,123 м</w:t>
      </w:r>
      <w:r w:rsidRPr="001F61F6">
        <w:rPr>
          <w:b w:val="0"/>
          <w:szCs w:val="26"/>
          <w:vertAlign w:val="superscript"/>
        </w:rPr>
        <w:t>3</w:t>
      </w:r>
      <w:r w:rsidRPr="001F61F6">
        <w:rPr>
          <w:b w:val="0"/>
          <w:szCs w:val="26"/>
        </w:rPr>
        <w:t>/чел.</w:t>
      </w:r>
    </w:p>
    <w:p w14:paraId="4A36436A" w14:textId="77777777" w:rsidR="009B2DB2" w:rsidRPr="009B2DB2" w:rsidRDefault="009B2DB2" w:rsidP="009B2DB2">
      <w:pPr>
        <w:pStyle w:val="24"/>
        <w:rPr>
          <w:b w:val="0"/>
          <w:szCs w:val="26"/>
        </w:rPr>
      </w:pPr>
      <w:r w:rsidRPr="009B2DB2">
        <w:rPr>
          <w:b w:val="0"/>
          <w:szCs w:val="26"/>
        </w:rPr>
        <w:t xml:space="preserve">В расчете, «число потребителей коммунальных услуг» – это число проживающих в обслуживаемом многоквартирном доме, которым оказываются коммунальные услуги, за исключением временно отсутствующих. </w:t>
      </w:r>
    </w:p>
    <w:p w14:paraId="1EC51A05" w14:textId="068D65D8" w:rsidR="009B2DB2" w:rsidRPr="009B2DB2" w:rsidRDefault="009B2DB2" w:rsidP="009B2DB2">
      <w:pPr>
        <w:pStyle w:val="24"/>
        <w:rPr>
          <w:b w:val="0"/>
          <w:szCs w:val="26"/>
        </w:rPr>
      </w:pPr>
      <w:r w:rsidRPr="009B2DB2">
        <w:rPr>
          <w:b w:val="0"/>
          <w:szCs w:val="26"/>
        </w:rPr>
        <w:t>Поскольку все многоквартирные дома в муниципальном образовании город Норильск оборудованы общедомовыми приборами учета электрической энергии, статистика о потребителях данного ресурса не ведется. Поэтому в расчете удельной величины потребления электрической энергии учтена численность всех зарегистрированных граждан (в 2015</w:t>
      </w:r>
      <w:r w:rsidR="00DB4186">
        <w:rPr>
          <w:b w:val="0"/>
          <w:szCs w:val="26"/>
        </w:rPr>
        <w:t xml:space="preserve"> </w:t>
      </w:r>
      <w:r w:rsidRPr="009B2DB2">
        <w:rPr>
          <w:b w:val="0"/>
          <w:szCs w:val="26"/>
        </w:rPr>
        <w:t>г. – 177 539 чел., в 2016</w:t>
      </w:r>
      <w:r w:rsidR="00DB4186">
        <w:rPr>
          <w:b w:val="0"/>
          <w:szCs w:val="26"/>
        </w:rPr>
        <w:t xml:space="preserve"> </w:t>
      </w:r>
      <w:r w:rsidRPr="009B2DB2">
        <w:rPr>
          <w:b w:val="0"/>
          <w:szCs w:val="26"/>
        </w:rPr>
        <w:t>г. – 178 380 чел.).</w:t>
      </w:r>
    </w:p>
    <w:p w14:paraId="0A83E37F" w14:textId="77777777" w:rsidR="009B2DB2" w:rsidRPr="009B2DB2" w:rsidRDefault="009B2DB2" w:rsidP="009B2DB2">
      <w:pPr>
        <w:pStyle w:val="24"/>
        <w:rPr>
          <w:b w:val="0"/>
          <w:szCs w:val="26"/>
        </w:rPr>
      </w:pPr>
      <w:r w:rsidRPr="009B2DB2">
        <w:rPr>
          <w:b w:val="0"/>
          <w:szCs w:val="26"/>
        </w:rPr>
        <w:t>Учет отпущенных объемов соответствующих ресурсов ведется:</w:t>
      </w:r>
    </w:p>
    <w:p w14:paraId="00BB4307" w14:textId="740430F8" w:rsidR="009B2DB2" w:rsidRPr="009B2DB2" w:rsidRDefault="009B2DB2" w:rsidP="009B2DB2">
      <w:pPr>
        <w:pStyle w:val="24"/>
        <w:numPr>
          <w:ilvl w:val="0"/>
          <w:numId w:val="20"/>
        </w:numPr>
        <w:tabs>
          <w:tab w:val="left" w:pos="993"/>
        </w:tabs>
        <w:ind w:left="0" w:firstLine="567"/>
        <w:rPr>
          <w:b w:val="0"/>
          <w:szCs w:val="26"/>
        </w:rPr>
      </w:pPr>
      <w:r w:rsidRPr="009B2DB2">
        <w:rPr>
          <w:b w:val="0"/>
          <w:szCs w:val="26"/>
        </w:rPr>
        <w:t>в квартирах, оборудованных индивидуальными приборами учета холодной и горячей воды, – по показаниям данных приборов;</w:t>
      </w:r>
    </w:p>
    <w:p w14:paraId="2B070663" w14:textId="698CD24A" w:rsidR="009B2DB2" w:rsidRPr="009B2DB2" w:rsidRDefault="009B2DB2" w:rsidP="009B2DB2">
      <w:pPr>
        <w:pStyle w:val="24"/>
        <w:numPr>
          <w:ilvl w:val="0"/>
          <w:numId w:val="20"/>
        </w:numPr>
        <w:tabs>
          <w:tab w:val="left" w:pos="993"/>
        </w:tabs>
        <w:ind w:left="0" w:firstLine="567"/>
        <w:rPr>
          <w:b w:val="0"/>
          <w:szCs w:val="26"/>
        </w:rPr>
      </w:pPr>
      <w:r w:rsidRPr="009B2DB2">
        <w:rPr>
          <w:b w:val="0"/>
          <w:szCs w:val="26"/>
        </w:rPr>
        <w:t>в квартирах, не оборудованных индивидуальными приборами учета холодной и горячей воды, – по утвержденным нормативам потребления коммунальных услуг.</w:t>
      </w:r>
    </w:p>
    <w:p w14:paraId="478CC933" w14:textId="77777777" w:rsidR="009B2DB2" w:rsidRPr="009B2DB2" w:rsidRDefault="009B2DB2" w:rsidP="009B2DB2">
      <w:pPr>
        <w:pStyle w:val="24"/>
        <w:rPr>
          <w:b w:val="0"/>
          <w:szCs w:val="26"/>
        </w:rPr>
      </w:pPr>
      <w:r w:rsidRPr="009B2DB2">
        <w:rPr>
          <w:b w:val="0"/>
          <w:szCs w:val="26"/>
        </w:rPr>
        <w:t xml:space="preserve">Для расчета показателя потребления горячей и холодной воды в 2015 году были использованы данные управляющих компаний по среднестатистической численность потребителей холодной и горячей воды с учетом среднегодовой численности потребителей, находящихся в отпусках показатель составила 163 840 чел. </w:t>
      </w:r>
    </w:p>
    <w:p w14:paraId="7F0F8892" w14:textId="7988B7ED" w:rsidR="009B2DB2" w:rsidRPr="009B2DB2" w:rsidRDefault="009B2DB2" w:rsidP="009B2DB2">
      <w:pPr>
        <w:pStyle w:val="24"/>
        <w:rPr>
          <w:b w:val="0"/>
          <w:szCs w:val="26"/>
        </w:rPr>
      </w:pPr>
      <w:r w:rsidRPr="009B2DB2">
        <w:rPr>
          <w:b w:val="0"/>
          <w:szCs w:val="26"/>
        </w:rPr>
        <w:t>В 2016</w:t>
      </w:r>
      <w:r>
        <w:rPr>
          <w:b w:val="0"/>
          <w:szCs w:val="26"/>
        </w:rPr>
        <w:t xml:space="preserve"> </w:t>
      </w:r>
      <w:r w:rsidRPr="009B2DB2">
        <w:rPr>
          <w:b w:val="0"/>
          <w:szCs w:val="26"/>
        </w:rPr>
        <w:t>г. среднегодовая численность потребителей холодной и горячей воды, по данным управляющих компаний велась без учета потребителей, находящихся в отпуске и составила 173 571 чел. На плановый период 2017-2019</w:t>
      </w:r>
      <w:r w:rsidR="00DB4186">
        <w:rPr>
          <w:b w:val="0"/>
          <w:szCs w:val="26"/>
        </w:rPr>
        <w:t xml:space="preserve"> </w:t>
      </w:r>
      <w:r w:rsidRPr="009B2DB2">
        <w:rPr>
          <w:b w:val="0"/>
          <w:szCs w:val="26"/>
        </w:rPr>
        <w:t>гг. среднестатистическая численность потребителей была определена на уровне планируемой среднегодовой численности населения. Удельная величина потребления холодной и горячей воды рассчитана с учетом данного показателя.</w:t>
      </w:r>
    </w:p>
    <w:p w14:paraId="33FDC753" w14:textId="77777777" w:rsidR="009B2DB2" w:rsidRPr="009B2DB2" w:rsidRDefault="009B2DB2" w:rsidP="009B2DB2">
      <w:pPr>
        <w:pStyle w:val="24"/>
        <w:rPr>
          <w:b w:val="0"/>
          <w:szCs w:val="26"/>
        </w:rPr>
      </w:pPr>
      <w:r w:rsidRPr="009B2DB2">
        <w:rPr>
          <w:b w:val="0"/>
          <w:szCs w:val="26"/>
        </w:rPr>
        <w:t xml:space="preserve">Удельная величина потребления тепловой энергии в многоквартирных домах, определяется отношением объема потребленной тепловой энергии в многоквартирном доме на общую площадь жилых помещений многоквартирного дома. </w:t>
      </w:r>
    </w:p>
    <w:p w14:paraId="6B04DD81" w14:textId="294901AF" w:rsidR="00E82FF3" w:rsidRPr="00E82FF3" w:rsidRDefault="00E82FF3" w:rsidP="00E82FF3">
      <w:pPr>
        <w:pStyle w:val="24"/>
        <w:rPr>
          <w:b w:val="0"/>
          <w:szCs w:val="26"/>
        </w:rPr>
      </w:pPr>
      <w:r w:rsidRPr="00E82FF3">
        <w:rPr>
          <w:b w:val="0"/>
          <w:szCs w:val="26"/>
        </w:rPr>
        <w:t>В 2016</w:t>
      </w:r>
      <w:r>
        <w:rPr>
          <w:b w:val="0"/>
          <w:szCs w:val="26"/>
        </w:rPr>
        <w:t xml:space="preserve"> </w:t>
      </w:r>
      <w:r w:rsidRPr="00E82FF3">
        <w:rPr>
          <w:b w:val="0"/>
          <w:szCs w:val="26"/>
        </w:rPr>
        <w:t>г. данный показатель составил:</w:t>
      </w:r>
    </w:p>
    <w:p w14:paraId="34B29E24" w14:textId="45657BBF" w:rsidR="00E82FF3" w:rsidRPr="00E82FF3" w:rsidRDefault="00E82FF3" w:rsidP="00BC33F9">
      <w:pPr>
        <w:pStyle w:val="24"/>
        <w:numPr>
          <w:ilvl w:val="0"/>
          <w:numId w:val="20"/>
        </w:numPr>
        <w:tabs>
          <w:tab w:val="left" w:pos="993"/>
        </w:tabs>
        <w:ind w:left="0" w:firstLine="567"/>
        <w:rPr>
          <w:b w:val="0"/>
          <w:szCs w:val="26"/>
        </w:rPr>
      </w:pPr>
      <w:r w:rsidRPr="00E82FF3">
        <w:rPr>
          <w:b w:val="0"/>
          <w:szCs w:val="26"/>
        </w:rPr>
        <w:t>тепловая энергия:</w:t>
      </w:r>
      <w:r w:rsidRPr="00E82FF3">
        <w:rPr>
          <w:b w:val="0"/>
          <w:szCs w:val="26"/>
        </w:rPr>
        <w:tab/>
        <w:t>1 685 236,8 Гкал. / 4 335 969 м</w:t>
      </w:r>
      <w:r w:rsidRPr="00E82FF3">
        <w:rPr>
          <w:b w:val="0"/>
          <w:szCs w:val="26"/>
          <w:vertAlign w:val="superscript"/>
        </w:rPr>
        <w:t>2</w:t>
      </w:r>
      <w:r w:rsidRPr="00E82FF3">
        <w:rPr>
          <w:b w:val="0"/>
          <w:szCs w:val="26"/>
        </w:rPr>
        <w:t xml:space="preserve"> = 0,389 Гкал./м</w:t>
      </w:r>
      <w:r w:rsidRPr="00E82FF3">
        <w:rPr>
          <w:b w:val="0"/>
          <w:szCs w:val="26"/>
          <w:vertAlign w:val="superscript"/>
        </w:rPr>
        <w:t>2</w:t>
      </w:r>
      <w:r w:rsidRPr="00E82FF3">
        <w:rPr>
          <w:b w:val="0"/>
          <w:szCs w:val="26"/>
        </w:rPr>
        <w:t>.</w:t>
      </w:r>
    </w:p>
    <w:p w14:paraId="4369A3B8" w14:textId="5FD7AEA6" w:rsidR="00E82FF3" w:rsidRPr="00E82FF3" w:rsidRDefault="00E82FF3" w:rsidP="00E82FF3">
      <w:pPr>
        <w:pStyle w:val="24"/>
        <w:rPr>
          <w:b w:val="0"/>
          <w:szCs w:val="26"/>
        </w:rPr>
      </w:pPr>
      <w:r w:rsidRPr="00E82FF3">
        <w:rPr>
          <w:b w:val="0"/>
          <w:szCs w:val="26"/>
        </w:rPr>
        <w:t>В 2017</w:t>
      </w:r>
      <w:r>
        <w:rPr>
          <w:b w:val="0"/>
          <w:szCs w:val="26"/>
        </w:rPr>
        <w:t xml:space="preserve"> </w:t>
      </w:r>
      <w:r w:rsidRPr="00E82FF3">
        <w:rPr>
          <w:b w:val="0"/>
          <w:szCs w:val="26"/>
        </w:rPr>
        <w:t xml:space="preserve">г. планируется: </w:t>
      </w:r>
    </w:p>
    <w:p w14:paraId="46BA9F1D" w14:textId="6149277A" w:rsidR="00E82FF3" w:rsidRPr="00E82FF3" w:rsidRDefault="00E82FF3" w:rsidP="00BC33F9">
      <w:pPr>
        <w:pStyle w:val="24"/>
        <w:numPr>
          <w:ilvl w:val="0"/>
          <w:numId w:val="20"/>
        </w:numPr>
        <w:tabs>
          <w:tab w:val="left" w:pos="993"/>
        </w:tabs>
        <w:ind w:left="0" w:firstLine="567"/>
        <w:rPr>
          <w:b w:val="0"/>
          <w:szCs w:val="26"/>
        </w:rPr>
      </w:pPr>
      <w:r w:rsidRPr="00E82FF3">
        <w:rPr>
          <w:b w:val="0"/>
          <w:szCs w:val="26"/>
        </w:rPr>
        <w:t>тепловая энергия:</w:t>
      </w:r>
      <w:r w:rsidRPr="00E82FF3">
        <w:rPr>
          <w:b w:val="0"/>
          <w:szCs w:val="26"/>
        </w:rPr>
        <w:tab/>
        <w:t>1 685 236,8 Гкал. / 4 321 278 м</w:t>
      </w:r>
      <w:r w:rsidRPr="00E82FF3">
        <w:rPr>
          <w:b w:val="0"/>
          <w:szCs w:val="26"/>
          <w:vertAlign w:val="superscript"/>
        </w:rPr>
        <w:t>2</w:t>
      </w:r>
      <w:r w:rsidRPr="00E82FF3">
        <w:rPr>
          <w:b w:val="0"/>
          <w:szCs w:val="26"/>
        </w:rPr>
        <w:t xml:space="preserve"> = 0,365 Гкал./м</w:t>
      </w:r>
      <w:r w:rsidRPr="00E82FF3">
        <w:rPr>
          <w:b w:val="0"/>
          <w:szCs w:val="26"/>
          <w:vertAlign w:val="superscript"/>
        </w:rPr>
        <w:t>2</w:t>
      </w:r>
      <w:r w:rsidRPr="00E82FF3">
        <w:rPr>
          <w:b w:val="0"/>
          <w:szCs w:val="26"/>
        </w:rPr>
        <w:t>.</w:t>
      </w:r>
    </w:p>
    <w:p w14:paraId="0076EA24" w14:textId="7053F4C9" w:rsidR="00E82FF3" w:rsidRPr="00E82FF3" w:rsidRDefault="00E82FF3" w:rsidP="00E82FF3">
      <w:pPr>
        <w:pStyle w:val="24"/>
        <w:rPr>
          <w:b w:val="0"/>
          <w:szCs w:val="26"/>
        </w:rPr>
      </w:pPr>
      <w:r w:rsidRPr="00E82FF3">
        <w:rPr>
          <w:b w:val="0"/>
          <w:szCs w:val="26"/>
        </w:rPr>
        <w:t>В 2018</w:t>
      </w:r>
      <w:r>
        <w:rPr>
          <w:b w:val="0"/>
          <w:szCs w:val="26"/>
        </w:rPr>
        <w:t xml:space="preserve"> </w:t>
      </w:r>
      <w:r w:rsidRPr="00E82FF3">
        <w:rPr>
          <w:b w:val="0"/>
          <w:szCs w:val="26"/>
        </w:rPr>
        <w:t xml:space="preserve">г. планируется: </w:t>
      </w:r>
    </w:p>
    <w:p w14:paraId="6D0108F1" w14:textId="60BD9EEE" w:rsidR="00E82FF3" w:rsidRPr="00E82FF3" w:rsidRDefault="00E82FF3" w:rsidP="00BC33F9">
      <w:pPr>
        <w:pStyle w:val="24"/>
        <w:numPr>
          <w:ilvl w:val="0"/>
          <w:numId w:val="20"/>
        </w:numPr>
        <w:tabs>
          <w:tab w:val="left" w:pos="993"/>
        </w:tabs>
        <w:ind w:left="0" w:firstLine="567"/>
        <w:rPr>
          <w:b w:val="0"/>
          <w:szCs w:val="26"/>
        </w:rPr>
      </w:pPr>
      <w:r w:rsidRPr="00E82FF3">
        <w:rPr>
          <w:b w:val="0"/>
          <w:szCs w:val="26"/>
        </w:rPr>
        <w:t>тепловая энергия:</w:t>
      </w:r>
      <w:r w:rsidRPr="00E82FF3">
        <w:rPr>
          <w:b w:val="0"/>
          <w:szCs w:val="26"/>
        </w:rPr>
        <w:tab/>
        <w:t>1 685 236,8 Гкал. / 4 307 884 м</w:t>
      </w:r>
      <w:r w:rsidRPr="00E82FF3">
        <w:rPr>
          <w:b w:val="0"/>
          <w:szCs w:val="26"/>
          <w:vertAlign w:val="superscript"/>
        </w:rPr>
        <w:t>2</w:t>
      </w:r>
      <w:r w:rsidRPr="00E82FF3">
        <w:rPr>
          <w:b w:val="0"/>
          <w:szCs w:val="26"/>
        </w:rPr>
        <w:t xml:space="preserve"> = 0,343 Гкал./м</w:t>
      </w:r>
      <w:r w:rsidRPr="00E82FF3">
        <w:rPr>
          <w:b w:val="0"/>
          <w:szCs w:val="26"/>
          <w:vertAlign w:val="superscript"/>
        </w:rPr>
        <w:t>2</w:t>
      </w:r>
      <w:r w:rsidRPr="00E82FF3">
        <w:rPr>
          <w:b w:val="0"/>
          <w:szCs w:val="26"/>
        </w:rPr>
        <w:t>.</w:t>
      </w:r>
    </w:p>
    <w:p w14:paraId="5BC109A6" w14:textId="5FE2C518" w:rsidR="00E82FF3" w:rsidRPr="00E82FF3" w:rsidRDefault="00E82FF3" w:rsidP="00E82FF3">
      <w:pPr>
        <w:pStyle w:val="24"/>
        <w:rPr>
          <w:b w:val="0"/>
          <w:szCs w:val="26"/>
        </w:rPr>
      </w:pPr>
      <w:r w:rsidRPr="00E82FF3">
        <w:rPr>
          <w:b w:val="0"/>
          <w:szCs w:val="26"/>
        </w:rPr>
        <w:t>В 2019</w:t>
      </w:r>
      <w:r>
        <w:rPr>
          <w:b w:val="0"/>
          <w:szCs w:val="26"/>
        </w:rPr>
        <w:t xml:space="preserve"> </w:t>
      </w:r>
      <w:r w:rsidRPr="00E82FF3">
        <w:rPr>
          <w:b w:val="0"/>
          <w:szCs w:val="26"/>
        </w:rPr>
        <w:t xml:space="preserve">г. планируется: </w:t>
      </w:r>
    </w:p>
    <w:p w14:paraId="179C13AD" w14:textId="245FE024" w:rsidR="00E82FF3" w:rsidRPr="00E82FF3" w:rsidRDefault="00E82FF3" w:rsidP="00BC33F9">
      <w:pPr>
        <w:pStyle w:val="24"/>
        <w:numPr>
          <w:ilvl w:val="0"/>
          <w:numId w:val="20"/>
        </w:numPr>
        <w:tabs>
          <w:tab w:val="left" w:pos="993"/>
        </w:tabs>
        <w:ind w:left="0" w:firstLine="567"/>
        <w:rPr>
          <w:b w:val="0"/>
          <w:szCs w:val="26"/>
        </w:rPr>
      </w:pPr>
      <w:r w:rsidRPr="00E82FF3">
        <w:rPr>
          <w:b w:val="0"/>
          <w:szCs w:val="26"/>
        </w:rPr>
        <w:t>тепловая энергия:</w:t>
      </w:r>
      <w:r w:rsidRPr="00E82FF3">
        <w:rPr>
          <w:b w:val="0"/>
          <w:szCs w:val="26"/>
        </w:rPr>
        <w:tab/>
        <w:t>1 685 236,8 Гкал. / 4 294 955 м</w:t>
      </w:r>
      <w:r w:rsidRPr="00E82FF3">
        <w:rPr>
          <w:b w:val="0"/>
          <w:szCs w:val="26"/>
          <w:vertAlign w:val="superscript"/>
        </w:rPr>
        <w:t>2</w:t>
      </w:r>
      <w:r w:rsidRPr="00E82FF3">
        <w:rPr>
          <w:b w:val="0"/>
          <w:szCs w:val="26"/>
        </w:rPr>
        <w:t xml:space="preserve"> = 0,321 Гкал./м</w:t>
      </w:r>
      <w:r w:rsidRPr="00E82FF3">
        <w:rPr>
          <w:b w:val="0"/>
          <w:szCs w:val="26"/>
          <w:vertAlign w:val="superscript"/>
        </w:rPr>
        <w:t>2</w:t>
      </w:r>
      <w:r w:rsidRPr="00E82FF3">
        <w:rPr>
          <w:b w:val="0"/>
          <w:szCs w:val="26"/>
        </w:rPr>
        <w:t>.</w:t>
      </w:r>
    </w:p>
    <w:p w14:paraId="0B6543F0" w14:textId="77777777" w:rsidR="009B2DB2" w:rsidRPr="009B2DB2" w:rsidRDefault="009B2DB2" w:rsidP="009B2DB2">
      <w:pPr>
        <w:pStyle w:val="24"/>
        <w:rPr>
          <w:b w:val="0"/>
          <w:szCs w:val="26"/>
        </w:rPr>
      </w:pPr>
      <w:r w:rsidRPr="009B2DB2">
        <w:rPr>
          <w:b w:val="0"/>
          <w:szCs w:val="26"/>
        </w:rPr>
        <w:t xml:space="preserve">Расчет показателя осуществлялся на основе предоставленных отчетов управляющих и ресурсоснабжающих организаций по объемам потребления тепловой энергии, плановые показатели учтены в соответствии с производственными программами ресурсоснабжающих организаций. Удельное потребление тепловой энергии на период 2016-2019гг. запланированы с учетом движения площади жилого фонда в соответствующих периодах. </w:t>
      </w:r>
    </w:p>
    <w:p w14:paraId="51EAC9F8" w14:textId="65F07A56" w:rsidR="001D536E" w:rsidRPr="001D536E" w:rsidRDefault="001D536E" w:rsidP="001D536E">
      <w:pPr>
        <w:pStyle w:val="24"/>
        <w:rPr>
          <w:b w:val="0"/>
          <w:szCs w:val="26"/>
        </w:rPr>
      </w:pPr>
      <w:r w:rsidRPr="001D536E">
        <w:rPr>
          <w:b w:val="0"/>
          <w:szCs w:val="26"/>
        </w:rPr>
        <w:t xml:space="preserve">В связи с установкой потребителями коммунальных услуг индивидуальных приборов учета ресурсов удельное потребление холодной и горячей воды в период 2016-2019 гг. имеет динамику снижения. </w:t>
      </w:r>
    </w:p>
    <w:p w14:paraId="27A687F8" w14:textId="77777777" w:rsidR="00E82FF3" w:rsidRDefault="00E82FF3" w:rsidP="00E82FF3">
      <w:pPr>
        <w:pStyle w:val="24"/>
        <w:rPr>
          <w:b w:val="0"/>
          <w:szCs w:val="26"/>
        </w:rPr>
      </w:pPr>
      <w:r w:rsidRPr="00E82FF3">
        <w:rPr>
          <w:b w:val="0"/>
          <w:szCs w:val="26"/>
        </w:rPr>
        <w:t xml:space="preserve">В связи с установкой общедомовых приборов учета тепловой энергии в 2015-2016 гг., согласно целевой программе муниципального унитарного предприятия «Коммунальные объединенные системы» потребление тепловой энергии в период 2016-2019 гг. имеет динамику снижения. </w:t>
      </w:r>
    </w:p>
    <w:p w14:paraId="78DC407A" w14:textId="77777777" w:rsidR="00EC2F6A" w:rsidRPr="005D092F" w:rsidRDefault="00EC2F6A" w:rsidP="00EC2F6A">
      <w:pPr>
        <w:ind w:firstLine="709"/>
        <w:jc w:val="both"/>
        <w:rPr>
          <w:spacing w:val="-10"/>
          <w:sz w:val="26"/>
          <w:szCs w:val="26"/>
          <w:highlight w:val="yellow"/>
        </w:rPr>
      </w:pPr>
    </w:p>
    <w:p w14:paraId="7CF571B7" w14:textId="77777777" w:rsidR="002512AB" w:rsidRPr="00323B89" w:rsidRDefault="002512AB" w:rsidP="002512AB">
      <w:pPr>
        <w:ind w:firstLine="709"/>
        <w:jc w:val="both"/>
        <w:rPr>
          <w:b/>
          <w:i/>
          <w:sz w:val="26"/>
          <w:szCs w:val="26"/>
        </w:rPr>
      </w:pPr>
      <w:r w:rsidRPr="00323B89">
        <w:rPr>
          <w:b/>
          <w:i/>
          <w:sz w:val="26"/>
          <w:szCs w:val="26"/>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14:paraId="7DF2CA2B" w14:textId="77777777" w:rsidR="00654869" w:rsidRPr="00323B89" w:rsidRDefault="00654869" w:rsidP="002512AB">
      <w:pPr>
        <w:ind w:firstLine="709"/>
        <w:jc w:val="both"/>
        <w:rPr>
          <w:b/>
          <w:i/>
          <w:sz w:val="26"/>
          <w:szCs w:val="26"/>
        </w:rPr>
      </w:pPr>
    </w:p>
    <w:p w14:paraId="6F187BC7" w14:textId="77777777" w:rsidR="002512AB" w:rsidRPr="00323B89" w:rsidRDefault="002512AB" w:rsidP="002512AB">
      <w:pPr>
        <w:ind w:firstLine="709"/>
        <w:jc w:val="both"/>
        <w:rPr>
          <w:sz w:val="26"/>
          <w:szCs w:val="26"/>
          <w:u w:val="single"/>
        </w:rPr>
      </w:pPr>
      <w:r w:rsidRPr="00323B89">
        <w:rPr>
          <w:sz w:val="26"/>
          <w:szCs w:val="26"/>
          <w:u w:val="single"/>
        </w:rPr>
        <w:t>Источник информации: органы местного самоуправления.</w:t>
      </w:r>
    </w:p>
    <w:p w14:paraId="19517CB4" w14:textId="77777777" w:rsidR="002512AB" w:rsidRPr="00323B89" w:rsidRDefault="002512AB" w:rsidP="002512AB">
      <w:pPr>
        <w:ind w:firstLine="709"/>
        <w:jc w:val="both"/>
        <w:rPr>
          <w:b/>
          <w:i/>
          <w:sz w:val="26"/>
          <w:szCs w:val="26"/>
        </w:rPr>
      </w:pPr>
    </w:p>
    <w:bookmarkEnd w:id="1"/>
    <w:p w14:paraId="667BC102" w14:textId="77777777" w:rsidR="00EC2F6A" w:rsidRPr="00323B89" w:rsidRDefault="00EC2F6A" w:rsidP="00EC2F6A">
      <w:pPr>
        <w:ind w:firstLine="709"/>
        <w:jc w:val="both"/>
        <w:rPr>
          <w:b/>
          <w:i/>
          <w:sz w:val="26"/>
          <w:szCs w:val="26"/>
        </w:rPr>
      </w:pPr>
      <w:r w:rsidRPr="00323B89">
        <w:rPr>
          <w:b/>
          <w:i/>
          <w:sz w:val="26"/>
          <w:szCs w:val="26"/>
        </w:rPr>
        <w:t>40.1 электрическая энергия:</w:t>
      </w:r>
    </w:p>
    <w:p w14:paraId="34A844C4" w14:textId="77777777" w:rsidR="00EC2F6A" w:rsidRPr="00323B89" w:rsidRDefault="00EC2F6A" w:rsidP="00EC2F6A">
      <w:pPr>
        <w:ind w:firstLine="709"/>
        <w:jc w:val="both"/>
        <w:rPr>
          <w:b/>
          <w:i/>
          <w:sz w:val="26"/>
          <w:szCs w:val="26"/>
        </w:rPr>
      </w:pPr>
    </w:p>
    <w:p w14:paraId="3662E148" w14:textId="77777777" w:rsidR="00EC2F6A" w:rsidRPr="00323B89" w:rsidRDefault="00EC2F6A" w:rsidP="00EC2F6A">
      <w:pPr>
        <w:ind w:firstLine="709"/>
        <w:jc w:val="both"/>
        <w:rPr>
          <w:sz w:val="26"/>
          <w:szCs w:val="26"/>
          <w:u w:val="single"/>
        </w:rPr>
      </w:pPr>
      <w:r w:rsidRPr="00323B89">
        <w:rPr>
          <w:sz w:val="26"/>
          <w:szCs w:val="26"/>
          <w:u w:val="single"/>
        </w:rPr>
        <w:t>Единица измерения – кВт/ч на одного человека населения</w:t>
      </w:r>
    </w:p>
    <w:p w14:paraId="0A6944FA" w14:textId="77777777" w:rsidR="00EC2F6A" w:rsidRPr="005D092F" w:rsidRDefault="00EC2F6A" w:rsidP="00EC2F6A">
      <w:pPr>
        <w:ind w:firstLine="709"/>
        <w:jc w:val="both"/>
        <w:rPr>
          <w:b/>
          <w:i/>
          <w:sz w:val="26"/>
          <w:szCs w:val="26"/>
          <w:highlight w:val="yellow"/>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323B89" w:rsidRPr="005D092F" w14:paraId="5CCA5DA5" w14:textId="77777777" w:rsidTr="008F1B36">
        <w:trPr>
          <w:trHeight w:val="415"/>
          <w:tblHeader/>
        </w:trPr>
        <w:tc>
          <w:tcPr>
            <w:tcW w:w="5000" w:type="pct"/>
            <w:gridSpan w:val="6"/>
            <w:vAlign w:val="center"/>
          </w:tcPr>
          <w:p w14:paraId="18D5CA9B" w14:textId="77777777" w:rsidR="00323B89" w:rsidRPr="00F31C62" w:rsidRDefault="00323B89" w:rsidP="008F1B36">
            <w:pPr>
              <w:jc w:val="center"/>
            </w:pPr>
            <w:r w:rsidRPr="00F31C62">
              <w:t>Отчетн</w:t>
            </w:r>
            <w:r>
              <w:t>ая информация</w:t>
            </w:r>
          </w:p>
        </w:tc>
      </w:tr>
      <w:tr w:rsidR="00323B89" w:rsidRPr="005D092F" w14:paraId="38FBB6D2" w14:textId="77777777" w:rsidTr="008F1B36">
        <w:trPr>
          <w:trHeight w:val="408"/>
          <w:tblHeader/>
        </w:trPr>
        <w:tc>
          <w:tcPr>
            <w:tcW w:w="828" w:type="pct"/>
            <w:vAlign w:val="center"/>
          </w:tcPr>
          <w:p w14:paraId="5A776BC4" w14:textId="77777777" w:rsidR="00323B89" w:rsidRPr="00F31C62" w:rsidRDefault="00323B89" w:rsidP="008F1B36">
            <w:pPr>
              <w:jc w:val="center"/>
            </w:pPr>
            <w:r w:rsidRPr="00F31C62">
              <w:t>2014</w:t>
            </w:r>
          </w:p>
        </w:tc>
        <w:tc>
          <w:tcPr>
            <w:tcW w:w="829" w:type="pct"/>
            <w:vAlign w:val="center"/>
          </w:tcPr>
          <w:p w14:paraId="326E1C77" w14:textId="77777777" w:rsidR="00323B89" w:rsidRPr="00F31C62" w:rsidRDefault="00323B89" w:rsidP="008F1B36">
            <w:pPr>
              <w:jc w:val="center"/>
            </w:pPr>
            <w:r w:rsidRPr="00F31C62">
              <w:t>2015</w:t>
            </w:r>
          </w:p>
        </w:tc>
        <w:tc>
          <w:tcPr>
            <w:tcW w:w="959" w:type="pct"/>
            <w:vAlign w:val="center"/>
          </w:tcPr>
          <w:p w14:paraId="4546C80A" w14:textId="77777777" w:rsidR="00323B89" w:rsidRPr="00F31C62" w:rsidRDefault="00323B89" w:rsidP="008F1B36">
            <w:pPr>
              <w:jc w:val="center"/>
            </w:pPr>
            <w:r w:rsidRPr="00F31C62">
              <w:t>2016</w:t>
            </w:r>
          </w:p>
        </w:tc>
        <w:tc>
          <w:tcPr>
            <w:tcW w:w="728" w:type="pct"/>
            <w:vAlign w:val="center"/>
          </w:tcPr>
          <w:p w14:paraId="4774F40F" w14:textId="77777777" w:rsidR="00323B89" w:rsidRPr="00F31C62" w:rsidRDefault="00323B89" w:rsidP="008F1B36">
            <w:pPr>
              <w:jc w:val="center"/>
            </w:pPr>
            <w:r w:rsidRPr="00F31C62">
              <w:t>2017</w:t>
            </w:r>
          </w:p>
        </w:tc>
        <w:tc>
          <w:tcPr>
            <w:tcW w:w="828" w:type="pct"/>
            <w:vAlign w:val="center"/>
          </w:tcPr>
          <w:p w14:paraId="6CC3C7C7" w14:textId="77777777" w:rsidR="00323B89" w:rsidRPr="00F31C62" w:rsidRDefault="00323B89" w:rsidP="008F1B36">
            <w:pPr>
              <w:jc w:val="center"/>
            </w:pPr>
            <w:r w:rsidRPr="00F31C62">
              <w:t>2018</w:t>
            </w:r>
          </w:p>
        </w:tc>
        <w:tc>
          <w:tcPr>
            <w:tcW w:w="828" w:type="pct"/>
            <w:vAlign w:val="center"/>
          </w:tcPr>
          <w:p w14:paraId="2DD3FF73" w14:textId="77777777" w:rsidR="00323B89" w:rsidRPr="00F31C62" w:rsidRDefault="00323B89" w:rsidP="008F1B36">
            <w:pPr>
              <w:jc w:val="center"/>
            </w:pPr>
            <w:r w:rsidRPr="00F31C62">
              <w:t>2019</w:t>
            </w:r>
          </w:p>
        </w:tc>
      </w:tr>
      <w:tr w:rsidR="00323B89" w:rsidRPr="00E42BD3" w14:paraId="4816E9AD" w14:textId="77777777" w:rsidTr="008F1B36">
        <w:trPr>
          <w:trHeight w:val="481"/>
        </w:trPr>
        <w:tc>
          <w:tcPr>
            <w:tcW w:w="828" w:type="pct"/>
            <w:vAlign w:val="center"/>
          </w:tcPr>
          <w:p w14:paraId="2BA15A2D" w14:textId="7642A085" w:rsidR="00323B89" w:rsidRPr="00DD1752" w:rsidRDefault="00323B89" w:rsidP="00323B89">
            <w:pPr>
              <w:jc w:val="center"/>
            </w:pPr>
            <w:r w:rsidRPr="00DD1752">
              <w:rPr>
                <w:rFonts w:ascii="Times New Roman CYR" w:hAnsi="Times New Roman CYR" w:cs="Times New Roman CYR"/>
                <w:iCs/>
              </w:rPr>
              <w:t>180,72</w:t>
            </w:r>
          </w:p>
        </w:tc>
        <w:tc>
          <w:tcPr>
            <w:tcW w:w="829" w:type="pct"/>
            <w:vAlign w:val="center"/>
          </w:tcPr>
          <w:p w14:paraId="680D398D" w14:textId="75150586" w:rsidR="00323B89" w:rsidRPr="00DD1752" w:rsidRDefault="00323B89" w:rsidP="00323B89">
            <w:pPr>
              <w:jc w:val="center"/>
              <w:rPr>
                <w:color w:val="FF0000"/>
              </w:rPr>
            </w:pPr>
            <w:r w:rsidRPr="00DD1752">
              <w:rPr>
                <w:rFonts w:ascii="Times New Roman CYR" w:hAnsi="Times New Roman CYR" w:cs="Times New Roman CYR"/>
                <w:iCs/>
              </w:rPr>
              <w:t>183,63</w:t>
            </w:r>
          </w:p>
        </w:tc>
        <w:tc>
          <w:tcPr>
            <w:tcW w:w="959" w:type="pct"/>
            <w:vAlign w:val="center"/>
          </w:tcPr>
          <w:p w14:paraId="5E65C1D1" w14:textId="4281E595" w:rsidR="00323B89" w:rsidRPr="00DD1752" w:rsidRDefault="00323B89" w:rsidP="00323B89">
            <w:pPr>
              <w:jc w:val="center"/>
            </w:pPr>
            <w:r w:rsidRPr="00DD1752">
              <w:rPr>
                <w:rFonts w:ascii="Times New Roman CYR" w:hAnsi="Times New Roman CYR" w:cs="Times New Roman CYR"/>
                <w:iCs/>
              </w:rPr>
              <w:t>178,88</w:t>
            </w:r>
          </w:p>
        </w:tc>
        <w:tc>
          <w:tcPr>
            <w:tcW w:w="728" w:type="pct"/>
            <w:vAlign w:val="center"/>
          </w:tcPr>
          <w:p w14:paraId="00C968D7" w14:textId="0C51615E" w:rsidR="00323B89" w:rsidRPr="00DD1752" w:rsidRDefault="00323B89" w:rsidP="00323B89">
            <w:pPr>
              <w:jc w:val="center"/>
            </w:pPr>
            <w:r w:rsidRPr="00DD1752">
              <w:rPr>
                <w:rFonts w:ascii="Times New Roman CYR" w:hAnsi="Times New Roman CYR" w:cs="Times New Roman CYR"/>
                <w:iCs/>
              </w:rPr>
              <w:t>180,28</w:t>
            </w:r>
          </w:p>
        </w:tc>
        <w:tc>
          <w:tcPr>
            <w:tcW w:w="828" w:type="pct"/>
            <w:vAlign w:val="center"/>
          </w:tcPr>
          <w:p w14:paraId="49C7A186" w14:textId="29111DA1" w:rsidR="00323B89" w:rsidRPr="00DD1752" w:rsidRDefault="00323B89" w:rsidP="00323B89">
            <w:pPr>
              <w:jc w:val="center"/>
            </w:pPr>
            <w:r w:rsidRPr="00DD1752">
              <w:rPr>
                <w:rFonts w:ascii="Times New Roman CYR" w:hAnsi="Times New Roman CYR" w:cs="Times New Roman CYR"/>
                <w:iCs/>
              </w:rPr>
              <w:t>180,73</w:t>
            </w:r>
          </w:p>
        </w:tc>
        <w:tc>
          <w:tcPr>
            <w:tcW w:w="828" w:type="pct"/>
            <w:vAlign w:val="center"/>
          </w:tcPr>
          <w:p w14:paraId="0A8C6BF9" w14:textId="10AA7219" w:rsidR="00323B89" w:rsidRPr="00DD1752" w:rsidRDefault="00323B89" w:rsidP="00323B89">
            <w:pPr>
              <w:jc w:val="center"/>
            </w:pPr>
            <w:r w:rsidRPr="00DD1752">
              <w:rPr>
                <w:rFonts w:ascii="Times New Roman CYR" w:hAnsi="Times New Roman CYR" w:cs="Times New Roman CYR"/>
                <w:iCs/>
              </w:rPr>
              <w:t>179,94</w:t>
            </w:r>
          </w:p>
        </w:tc>
      </w:tr>
    </w:tbl>
    <w:p w14:paraId="75E7DCEE" w14:textId="77777777" w:rsidR="00323B89" w:rsidRPr="00E42BD3" w:rsidRDefault="00323B89" w:rsidP="00EC2F6A">
      <w:pPr>
        <w:ind w:firstLine="709"/>
        <w:jc w:val="both"/>
        <w:rPr>
          <w:b/>
          <w:i/>
          <w:sz w:val="26"/>
          <w:szCs w:val="26"/>
        </w:rPr>
      </w:pPr>
    </w:p>
    <w:p w14:paraId="0C1AB9AE" w14:textId="77777777" w:rsidR="00EC2F6A" w:rsidRPr="00E42BD3" w:rsidRDefault="00EC2F6A" w:rsidP="00EC2F6A">
      <w:pPr>
        <w:ind w:firstLine="709"/>
        <w:jc w:val="both"/>
        <w:rPr>
          <w:b/>
          <w:i/>
          <w:sz w:val="26"/>
          <w:szCs w:val="26"/>
        </w:rPr>
      </w:pPr>
      <w:r w:rsidRPr="00E42BD3">
        <w:rPr>
          <w:b/>
          <w:i/>
          <w:sz w:val="26"/>
          <w:szCs w:val="26"/>
        </w:rPr>
        <w:t>40.2 тепловая энергия:</w:t>
      </w:r>
    </w:p>
    <w:p w14:paraId="7851EE0C" w14:textId="77777777" w:rsidR="00EC2F6A" w:rsidRPr="00E42BD3" w:rsidRDefault="00EC2F6A" w:rsidP="00EC2F6A">
      <w:pPr>
        <w:ind w:firstLine="709"/>
        <w:jc w:val="both"/>
        <w:rPr>
          <w:b/>
          <w:i/>
          <w:sz w:val="26"/>
          <w:szCs w:val="26"/>
        </w:rPr>
      </w:pPr>
    </w:p>
    <w:p w14:paraId="7A263825" w14:textId="77777777" w:rsidR="00EC2F6A" w:rsidRPr="00E42BD3" w:rsidRDefault="00EC2F6A" w:rsidP="00EC2F6A">
      <w:pPr>
        <w:ind w:firstLine="709"/>
        <w:jc w:val="both"/>
        <w:rPr>
          <w:b/>
          <w:i/>
          <w:sz w:val="26"/>
          <w:szCs w:val="26"/>
        </w:rPr>
      </w:pPr>
      <w:r w:rsidRPr="00E42BD3">
        <w:rPr>
          <w:sz w:val="26"/>
          <w:szCs w:val="26"/>
          <w:u w:val="single"/>
        </w:rPr>
        <w:t>Единица измерения – Гкал на один кв. метр общей площади</w:t>
      </w:r>
    </w:p>
    <w:p w14:paraId="2744D1F6" w14:textId="77777777" w:rsidR="00EC2F6A" w:rsidRPr="00E42BD3" w:rsidRDefault="00EC2F6A" w:rsidP="00EC2F6A">
      <w:pPr>
        <w:ind w:firstLine="709"/>
        <w:jc w:val="both"/>
        <w:rPr>
          <w:b/>
          <w:i/>
          <w:sz w:val="26"/>
          <w:szCs w:val="26"/>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323B89" w:rsidRPr="00E42BD3" w14:paraId="7C2FF391" w14:textId="77777777" w:rsidTr="008F1B36">
        <w:trPr>
          <w:trHeight w:val="415"/>
          <w:tblHeader/>
        </w:trPr>
        <w:tc>
          <w:tcPr>
            <w:tcW w:w="5000" w:type="pct"/>
            <w:gridSpan w:val="6"/>
            <w:vAlign w:val="center"/>
          </w:tcPr>
          <w:p w14:paraId="29C16AEE" w14:textId="77777777" w:rsidR="00323B89" w:rsidRPr="00E42BD3" w:rsidRDefault="00323B89" w:rsidP="008F1B36">
            <w:pPr>
              <w:jc w:val="center"/>
            </w:pPr>
            <w:r w:rsidRPr="00E42BD3">
              <w:t>Отчетная информация</w:t>
            </w:r>
          </w:p>
        </w:tc>
      </w:tr>
      <w:tr w:rsidR="00323B89" w:rsidRPr="00E42BD3" w14:paraId="0A0395F3" w14:textId="77777777" w:rsidTr="008F1B36">
        <w:trPr>
          <w:trHeight w:val="408"/>
          <w:tblHeader/>
        </w:trPr>
        <w:tc>
          <w:tcPr>
            <w:tcW w:w="828" w:type="pct"/>
            <w:vAlign w:val="center"/>
          </w:tcPr>
          <w:p w14:paraId="569FE9FA" w14:textId="77777777" w:rsidR="00323B89" w:rsidRPr="00E42BD3" w:rsidRDefault="00323B89" w:rsidP="008F1B36">
            <w:pPr>
              <w:jc w:val="center"/>
            </w:pPr>
            <w:r w:rsidRPr="00E42BD3">
              <w:t>2014</w:t>
            </w:r>
          </w:p>
        </w:tc>
        <w:tc>
          <w:tcPr>
            <w:tcW w:w="829" w:type="pct"/>
            <w:vAlign w:val="center"/>
          </w:tcPr>
          <w:p w14:paraId="4FDFEFAA" w14:textId="77777777" w:rsidR="00323B89" w:rsidRPr="00E42BD3" w:rsidRDefault="00323B89" w:rsidP="008F1B36">
            <w:pPr>
              <w:jc w:val="center"/>
            </w:pPr>
            <w:r w:rsidRPr="00E42BD3">
              <w:t>2015</w:t>
            </w:r>
          </w:p>
        </w:tc>
        <w:tc>
          <w:tcPr>
            <w:tcW w:w="959" w:type="pct"/>
            <w:vAlign w:val="center"/>
          </w:tcPr>
          <w:p w14:paraId="5CFA3069" w14:textId="77777777" w:rsidR="00323B89" w:rsidRPr="00E42BD3" w:rsidRDefault="00323B89" w:rsidP="008F1B36">
            <w:pPr>
              <w:jc w:val="center"/>
            </w:pPr>
            <w:r w:rsidRPr="00E42BD3">
              <w:t>2016</w:t>
            </w:r>
          </w:p>
        </w:tc>
        <w:tc>
          <w:tcPr>
            <w:tcW w:w="728" w:type="pct"/>
            <w:vAlign w:val="center"/>
          </w:tcPr>
          <w:p w14:paraId="05201C51" w14:textId="77777777" w:rsidR="00323B89" w:rsidRPr="00E42BD3" w:rsidRDefault="00323B89" w:rsidP="008F1B36">
            <w:pPr>
              <w:jc w:val="center"/>
            </w:pPr>
            <w:r w:rsidRPr="00E42BD3">
              <w:t>2017</w:t>
            </w:r>
          </w:p>
        </w:tc>
        <w:tc>
          <w:tcPr>
            <w:tcW w:w="828" w:type="pct"/>
            <w:vAlign w:val="center"/>
          </w:tcPr>
          <w:p w14:paraId="3BEAFFAE" w14:textId="77777777" w:rsidR="00323B89" w:rsidRPr="00E42BD3" w:rsidRDefault="00323B89" w:rsidP="008F1B36">
            <w:pPr>
              <w:jc w:val="center"/>
            </w:pPr>
            <w:r w:rsidRPr="00E42BD3">
              <w:t>2018</w:t>
            </w:r>
          </w:p>
        </w:tc>
        <w:tc>
          <w:tcPr>
            <w:tcW w:w="828" w:type="pct"/>
            <w:vAlign w:val="center"/>
          </w:tcPr>
          <w:p w14:paraId="415F8F27" w14:textId="77777777" w:rsidR="00323B89" w:rsidRPr="00E42BD3" w:rsidRDefault="00323B89" w:rsidP="008F1B36">
            <w:pPr>
              <w:jc w:val="center"/>
            </w:pPr>
            <w:r w:rsidRPr="00E42BD3">
              <w:t>2019</w:t>
            </w:r>
          </w:p>
        </w:tc>
      </w:tr>
      <w:tr w:rsidR="00323B89" w:rsidRPr="00DD1752" w14:paraId="3325DF3B" w14:textId="77777777" w:rsidTr="008F1B36">
        <w:trPr>
          <w:trHeight w:val="481"/>
        </w:trPr>
        <w:tc>
          <w:tcPr>
            <w:tcW w:w="828" w:type="pct"/>
            <w:vAlign w:val="center"/>
          </w:tcPr>
          <w:p w14:paraId="469C4965" w14:textId="4A79DBC7" w:rsidR="00323B89" w:rsidRPr="00DD1752" w:rsidRDefault="00323B89" w:rsidP="00323B89">
            <w:pPr>
              <w:jc w:val="center"/>
            </w:pPr>
            <w:r w:rsidRPr="00DD1752">
              <w:rPr>
                <w:rFonts w:ascii="Times New Roman CYR" w:hAnsi="Times New Roman CYR" w:cs="Times New Roman CYR"/>
                <w:iCs/>
              </w:rPr>
              <w:t>0,30</w:t>
            </w:r>
          </w:p>
        </w:tc>
        <w:tc>
          <w:tcPr>
            <w:tcW w:w="829" w:type="pct"/>
            <w:vAlign w:val="center"/>
          </w:tcPr>
          <w:p w14:paraId="74B8716B" w14:textId="3FF14805" w:rsidR="00323B89" w:rsidRPr="00DD1752" w:rsidRDefault="00323B89" w:rsidP="00323B89">
            <w:pPr>
              <w:jc w:val="center"/>
              <w:rPr>
                <w:color w:val="FF0000"/>
              </w:rPr>
            </w:pPr>
            <w:r w:rsidRPr="00DD1752">
              <w:rPr>
                <w:rFonts w:ascii="Times New Roman CYR" w:hAnsi="Times New Roman CYR" w:cs="Times New Roman CYR"/>
                <w:iCs/>
              </w:rPr>
              <w:t>0,24</w:t>
            </w:r>
          </w:p>
        </w:tc>
        <w:tc>
          <w:tcPr>
            <w:tcW w:w="959" w:type="pct"/>
            <w:vAlign w:val="center"/>
          </w:tcPr>
          <w:p w14:paraId="62E40BE2" w14:textId="2664C2C8" w:rsidR="00323B89" w:rsidRPr="00DD1752" w:rsidRDefault="00323B89" w:rsidP="00323B89">
            <w:pPr>
              <w:jc w:val="center"/>
            </w:pPr>
            <w:r w:rsidRPr="00DD1752">
              <w:rPr>
                <w:rFonts w:ascii="Times New Roman CYR" w:hAnsi="Times New Roman CYR" w:cs="Times New Roman CYR"/>
                <w:iCs/>
              </w:rPr>
              <w:t>0,23</w:t>
            </w:r>
          </w:p>
        </w:tc>
        <w:tc>
          <w:tcPr>
            <w:tcW w:w="728" w:type="pct"/>
            <w:vAlign w:val="center"/>
          </w:tcPr>
          <w:p w14:paraId="61A8BA3C" w14:textId="029139C4" w:rsidR="00323B89" w:rsidRPr="00DD1752" w:rsidRDefault="00323B89" w:rsidP="00323B89">
            <w:pPr>
              <w:jc w:val="center"/>
            </w:pPr>
            <w:r w:rsidRPr="00DD1752">
              <w:rPr>
                <w:rFonts w:ascii="Times New Roman CYR" w:hAnsi="Times New Roman CYR" w:cs="Times New Roman CYR"/>
                <w:iCs/>
              </w:rPr>
              <w:t>0,26</w:t>
            </w:r>
          </w:p>
        </w:tc>
        <w:tc>
          <w:tcPr>
            <w:tcW w:w="828" w:type="pct"/>
            <w:vAlign w:val="center"/>
          </w:tcPr>
          <w:p w14:paraId="20FD8789" w14:textId="1861D625" w:rsidR="00323B89" w:rsidRPr="00DD1752" w:rsidRDefault="00323B89" w:rsidP="00323B89">
            <w:pPr>
              <w:jc w:val="center"/>
            </w:pPr>
            <w:r w:rsidRPr="00DD1752">
              <w:rPr>
                <w:rFonts w:ascii="Times New Roman CYR" w:hAnsi="Times New Roman CYR" w:cs="Times New Roman CYR"/>
                <w:iCs/>
              </w:rPr>
              <w:t>0,24</w:t>
            </w:r>
          </w:p>
        </w:tc>
        <w:tc>
          <w:tcPr>
            <w:tcW w:w="828" w:type="pct"/>
            <w:vAlign w:val="center"/>
          </w:tcPr>
          <w:p w14:paraId="39455049" w14:textId="7C60F6EC" w:rsidR="00323B89" w:rsidRPr="00DD1752" w:rsidRDefault="00323B89" w:rsidP="00323B89">
            <w:pPr>
              <w:jc w:val="center"/>
            </w:pPr>
            <w:r w:rsidRPr="00DD1752">
              <w:rPr>
                <w:rFonts w:ascii="Times New Roman CYR" w:hAnsi="Times New Roman CYR" w:cs="Times New Roman CYR"/>
                <w:iCs/>
              </w:rPr>
              <w:t>0,25</w:t>
            </w:r>
          </w:p>
        </w:tc>
      </w:tr>
    </w:tbl>
    <w:p w14:paraId="5A1AEEA5" w14:textId="77777777" w:rsidR="00EC2F6A" w:rsidRPr="00DD1752" w:rsidRDefault="00EC2F6A" w:rsidP="00EC2F6A">
      <w:pPr>
        <w:ind w:firstLine="709"/>
        <w:jc w:val="both"/>
        <w:rPr>
          <w:b/>
          <w:sz w:val="26"/>
          <w:szCs w:val="26"/>
        </w:rPr>
      </w:pPr>
    </w:p>
    <w:p w14:paraId="56420AAE" w14:textId="77777777" w:rsidR="00EC2F6A" w:rsidRPr="00E42BD3" w:rsidRDefault="00EC2F6A" w:rsidP="00EC2F6A">
      <w:pPr>
        <w:ind w:firstLine="709"/>
        <w:jc w:val="both"/>
        <w:rPr>
          <w:b/>
          <w:i/>
          <w:sz w:val="26"/>
          <w:szCs w:val="26"/>
        </w:rPr>
      </w:pPr>
      <w:r w:rsidRPr="00E42BD3">
        <w:rPr>
          <w:b/>
          <w:i/>
          <w:sz w:val="26"/>
          <w:szCs w:val="26"/>
        </w:rPr>
        <w:t>40.3 горячая вода:</w:t>
      </w:r>
    </w:p>
    <w:p w14:paraId="3EA08DC7" w14:textId="77777777" w:rsidR="00EC2F6A" w:rsidRPr="00E42BD3" w:rsidRDefault="00EC2F6A" w:rsidP="00EC2F6A">
      <w:pPr>
        <w:ind w:firstLine="709"/>
        <w:jc w:val="both"/>
        <w:rPr>
          <w:b/>
          <w:i/>
          <w:sz w:val="26"/>
          <w:szCs w:val="26"/>
        </w:rPr>
      </w:pPr>
    </w:p>
    <w:p w14:paraId="306BD998" w14:textId="77777777" w:rsidR="00EC2F6A" w:rsidRPr="00E42BD3" w:rsidRDefault="00EC2F6A" w:rsidP="00EC2F6A">
      <w:pPr>
        <w:ind w:firstLine="709"/>
        <w:jc w:val="both"/>
        <w:rPr>
          <w:b/>
          <w:i/>
          <w:sz w:val="26"/>
          <w:szCs w:val="26"/>
        </w:rPr>
      </w:pPr>
      <w:r w:rsidRPr="00E42BD3">
        <w:rPr>
          <w:sz w:val="26"/>
          <w:szCs w:val="26"/>
          <w:u w:val="single"/>
        </w:rPr>
        <w:t>Единица измерения – куб. метр на одного человека населения</w:t>
      </w:r>
    </w:p>
    <w:p w14:paraId="0CBC13F9" w14:textId="77777777" w:rsidR="00EA13DF" w:rsidRPr="00E42BD3" w:rsidRDefault="00EA13DF" w:rsidP="00EC2F6A">
      <w:pPr>
        <w:ind w:firstLine="709"/>
        <w:jc w:val="both"/>
        <w:rPr>
          <w:b/>
          <w:i/>
          <w:sz w:val="26"/>
          <w:szCs w:val="26"/>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323B89" w:rsidRPr="00E42BD3" w14:paraId="69B7BE60" w14:textId="77777777" w:rsidTr="008F1B36">
        <w:trPr>
          <w:trHeight w:val="415"/>
          <w:tblHeader/>
        </w:trPr>
        <w:tc>
          <w:tcPr>
            <w:tcW w:w="5000" w:type="pct"/>
            <w:gridSpan w:val="6"/>
            <w:vAlign w:val="center"/>
          </w:tcPr>
          <w:p w14:paraId="693D24C0" w14:textId="77777777" w:rsidR="00323B89" w:rsidRPr="00E42BD3" w:rsidRDefault="00323B89" w:rsidP="008F1B36">
            <w:pPr>
              <w:jc w:val="center"/>
            </w:pPr>
            <w:r w:rsidRPr="00E42BD3">
              <w:t>Отчетная информация</w:t>
            </w:r>
          </w:p>
        </w:tc>
      </w:tr>
      <w:tr w:rsidR="00323B89" w:rsidRPr="00E42BD3" w14:paraId="69C48675" w14:textId="77777777" w:rsidTr="008F1B36">
        <w:trPr>
          <w:trHeight w:val="408"/>
          <w:tblHeader/>
        </w:trPr>
        <w:tc>
          <w:tcPr>
            <w:tcW w:w="828" w:type="pct"/>
            <w:vAlign w:val="center"/>
          </w:tcPr>
          <w:p w14:paraId="490F66E7" w14:textId="77777777" w:rsidR="00323B89" w:rsidRPr="00E42BD3" w:rsidRDefault="00323B89" w:rsidP="008F1B36">
            <w:pPr>
              <w:jc w:val="center"/>
            </w:pPr>
            <w:r w:rsidRPr="00E42BD3">
              <w:t>2014</w:t>
            </w:r>
          </w:p>
        </w:tc>
        <w:tc>
          <w:tcPr>
            <w:tcW w:w="829" w:type="pct"/>
            <w:vAlign w:val="center"/>
          </w:tcPr>
          <w:p w14:paraId="6EEB99AF" w14:textId="77777777" w:rsidR="00323B89" w:rsidRPr="00E42BD3" w:rsidRDefault="00323B89" w:rsidP="008F1B36">
            <w:pPr>
              <w:jc w:val="center"/>
            </w:pPr>
            <w:r w:rsidRPr="00E42BD3">
              <w:t>2015</w:t>
            </w:r>
          </w:p>
        </w:tc>
        <w:tc>
          <w:tcPr>
            <w:tcW w:w="959" w:type="pct"/>
            <w:vAlign w:val="center"/>
          </w:tcPr>
          <w:p w14:paraId="5F73D2BF" w14:textId="77777777" w:rsidR="00323B89" w:rsidRPr="00E42BD3" w:rsidRDefault="00323B89" w:rsidP="008F1B36">
            <w:pPr>
              <w:jc w:val="center"/>
            </w:pPr>
            <w:r w:rsidRPr="00E42BD3">
              <w:t>2016</w:t>
            </w:r>
          </w:p>
        </w:tc>
        <w:tc>
          <w:tcPr>
            <w:tcW w:w="728" w:type="pct"/>
            <w:vAlign w:val="center"/>
          </w:tcPr>
          <w:p w14:paraId="7968D31B" w14:textId="77777777" w:rsidR="00323B89" w:rsidRPr="00E42BD3" w:rsidRDefault="00323B89" w:rsidP="008F1B36">
            <w:pPr>
              <w:jc w:val="center"/>
            </w:pPr>
            <w:r w:rsidRPr="00E42BD3">
              <w:t>2017</w:t>
            </w:r>
          </w:p>
        </w:tc>
        <w:tc>
          <w:tcPr>
            <w:tcW w:w="828" w:type="pct"/>
            <w:vAlign w:val="center"/>
          </w:tcPr>
          <w:p w14:paraId="4577BE53" w14:textId="77777777" w:rsidR="00323B89" w:rsidRPr="00E42BD3" w:rsidRDefault="00323B89" w:rsidP="008F1B36">
            <w:pPr>
              <w:jc w:val="center"/>
            </w:pPr>
            <w:r w:rsidRPr="00E42BD3">
              <w:t>2018</w:t>
            </w:r>
          </w:p>
        </w:tc>
        <w:tc>
          <w:tcPr>
            <w:tcW w:w="828" w:type="pct"/>
            <w:vAlign w:val="center"/>
          </w:tcPr>
          <w:p w14:paraId="1DCD5863" w14:textId="77777777" w:rsidR="00323B89" w:rsidRPr="00E42BD3" w:rsidRDefault="00323B89" w:rsidP="008F1B36">
            <w:pPr>
              <w:jc w:val="center"/>
            </w:pPr>
            <w:r w:rsidRPr="00E42BD3">
              <w:t>2019</w:t>
            </w:r>
          </w:p>
        </w:tc>
      </w:tr>
      <w:tr w:rsidR="00323B89" w:rsidRPr="00E42BD3" w14:paraId="219AEC87" w14:textId="77777777" w:rsidTr="008F1B36">
        <w:trPr>
          <w:trHeight w:val="481"/>
        </w:trPr>
        <w:tc>
          <w:tcPr>
            <w:tcW w:w="828" w:type="pct"/>
            <w:vAlign w:val="center"/>
          </w:tcPr>
          <w:p w14:paraId="3367350F" w14:textId="6448CB21" w:rsidR="00323B89" w:rsidRPr="00DD1752" w:rsidRDefault="00323B89" w:rsidP="00323B89">
            <w:pPr>
              <w:jc w:val="center"/>
            </w:pPr>
            <w:r w:rsidRPr="00DD1752">
              <w:rPr>
                <w:rFonts w:ascii="Times New Roman CYR" w:hAnsi="Times New Roman CYR" w:cs="Times New Roman CYR"/>
                <w:iCs/>
              </w:rPr>
              <w:t>2,56</w:t>
            </w:r>
          </w:p>
        </w:tc>
        <w:tc>
          <w:tcPr>
            <w:tcW w:w="829" w:type="pct"/>
            <w:vAlign w:val="center"/>
          </w:tcPr>
          <w:p w14:paraId="196B5246" w14:textId="57A5A0EE" w:rsidR="00323B89" w:rsidRPr="00DD1752" w:rsidRDefault="00323B89" w:rsidP="00323B89">
            <w:pPr>
              <w:jc w:val="center"/>
              <w:rPr>
                <w:color w:val="FF0000"/>
              </w:rPr>
            </w:pPr>
            <w:r w:rsidRPr="00DD1752">
              <w:rPr>
                <w:rFonts w:ascii="Times New Roman CYR" w:hAnsi="Times New Roman CYR" w:cs="Times New Roman CYR"/>
                <w:iCs/>
              </w:rPr>
              <w:t>2,15</w:t>
            </w:r>
          </w:p>
        </w:tc>
        <w:tc>
          <w:tcPr>
            <w:tcW w:w="959" w:type="pct"/>
            <w:vAlign w:val="center"/>
          </w:tcPr>
          <w:p w14:paraId="45400864" w14:textId="081BB28A" w:rsidR="00323B89" w:rsidRPr="00DD1752" w:rsidRDefault="00323B89" w:rsidP="00323B89">
            <w:pPr>
              <w:jc w:val="center"/>
            </w:pPr>
            <w:r w:rsidRPr="00DD1752">
              <w:rPr>
                <w:rFonts w:ascii="Times New Roman CYR" w:hAnsi="Times New Roman CYR" w:cs="Times New Roman CYR"/>
                <w:iCs/>
              </w:rPr>
              <w:t>2,24</w:t>
            </w:r>
          </w:p>
        </w:tc>
        <w:tc>
          <w:tcPr>
            <w:tcW w:w="728" w:type="pct"/>
            <w:vAlign w:val="center"/>
          </w:tcPr>
          <w:p w14:paraId="448ED0AD" w14:textId="299D1713" w:rsidR="00323B89" w:rsidRPr="00DD1752" w:rsidRDefault="00323B89" w:rsidP="00323B89">
            <w:pPr>
              <w:jc w:val="center"/>
            </w:pPr>
            <w:r w:rsidRPr="00DD1752">
              <w:rPr>
                <w:rFonts w:ascii="Times New Roman CYR" w:hAnsi="Times New Roman CYR" w:cs="Times New Roman CYR"/>
                <w:iCs/>
              </w:rPr>
              <w:t>2,31</w:t>
            </w:r>
          </w:p>
        </w:tc>
        <w:tc>
          <w:tcPr>
            <w:tcW w:w="828" w:type="pct"/>
            <w:vAlign w:val="center"/>
          </w:tcPr>
          <w:p w14:paraId="35E8495A" w14:textId="0A8AFD8F" w:rsidR="00323B89" w:rsidRPr="00DD1752" w:rsidRDefault="00323B89" w:rsidP="00323B89">
            <w:pPr>
              <w:jc w:val="center"/>
            </w:pPr>
            <w:r w:rsidRPr="00DD1752">
              <w:rPr>
                <w:rFonts w:ascii="Times New Roman CYR" w:hAnsi="Times New Roman CYR" w:cs="Times New Roman CYR"/>
                <w:iCs/>
              </w:rPr>
              <w:t>2,23</w:t>
            </w:r>
          </w:p>
        </w:tc>
        <w:tc>
          <w:tcPr>
            <w:tcW w:w="828" w:type="pct"/>
            <w:vAlign w:val="center"/>
          </w:tcPr>
          <w:p w14:paraId="2B52C6A2" w14:textId="112E1FA2" w:rsidR="00323B89" w:rsidRPr="00DD1752" w:rsidRDefault="00323B89" w:rsidP="00323B89">
            <w:pPr>
              <w:jc w:val="center"/>
            </w:pPr>
            <w:r w:rsidRPr="00DD1752">
              <w:rPr>
                <w:rFonts w:ascii="Times New Roman CYR" w:hAnsi="Times New Roman CYR" w:cs="Times New Roman CYR"/>
                <w:iCs/>
              </w:rPr>
              <w:t>2,26</w:t>
            </w:r>
          </w:p>
        </w:tc>
      </w:tr>
    </w:tbl>
    <w:p w14:paraId="327E945D" w14:textId="77777777" w:rsidR="00EC2F6A" w:rsidRPr="00E42BD3" w:rsidRDefault="00EC2F6A" w:rsidP="00EC2F6A">
      <w:pPr>
        <w:ind w:firstLine="709"/>
        <w:jc w:val="both"/>
        <w:rPr>
          <w:b/>
          <w:i/>
          <w:sz w:val="26"/>
          <w:szCs w:val="26"/>
        </w:rPr>
      </w:pPr>
    </w:p>
    <w:p w14:paraId="3D0E80A7" w14:textId="77777777" w:rsidR="00EC2F6A" w:rsidRPr="00E42BD3" w:rsidRDefault="00EC2F6A" w:rsidP="00EC2F6A">
      <w:pPr>
        <w:ind w:firstLine="709"/>
        <w:jc w:val="both"/>
        <w:rPr>
          <w:b/>
          <w:i/>
          <w:sz w:val="26"/>
          <w:szCs w:val="26"/>
        </w:rPr>
      </w:pPr>
      <w:r w:rsidRPr="00E42BD3">
        <w:rPr>
          <w:b/>
          <w:i/>
          <w:sz w:val="26"/>
          <w:szCs w:val="26"/>
        </w:rPr>
        <w:t>40.4 холодная вода:</w:t>
      </w:r>
    </w:p>
    <w:p w14:paraId="706A5F31" w14:textId="77777777" w:rsidR="00EC2F6A" w:rsidRPr="00E42BD3" w:rsidRDefault="00EC2F6A" w:rsidP="00EC2F6A">
      <w:pPr>
        <w:ind w:firstLine="709"/>
        <w:jc w:val="both"/>
        <w:rPr>
          <w:b/>
          <w:i/>
          <w:sz w:val="26"/>
          <w:szCs w:val="26"/>
        </w:rPr>
      </w:pPr>
    </w:p>
    <w:p w14:paraId="3BD2DF20" w14:textId="77777777" w:rsidR="00EC2F6A" w:rsidRPr="00E42BD3" w:rsidRDefault="00EC2F6A" w:rsidP="00EC2F6A">
      <w:pPr>
        <w:ind w:firstLine="709"/>
        <w:jc w:val="both"/>
        <w:rPr>
          <w:sz w:val="26"/>
          <w:szCs w:val="26"/>
          <w:u w:val="single"/>
        </w:rPr>
      </w:pPr>
      <w:r w:rsidRPr="00E42BD3">
        <w:rPr>
          <w:sz w:val="26"/>
          <w:szCs w:val="26"/>
          <w:u w:val="single"/>
        </w:rPr>
        <w:t>Единица измерения – куб. метр на одного человека населения</w:t>
      </w:r>
    </w:p>
    <w:p w14:paraId="5358E4B9" w14:textId="77777777" w:rsidR="000412E8" w:rsidRPr="00E42BD3" w:rsidRDefault="000412E8" w:rsidP="00EC2F6A">
      <w:pPr>
        <w:ind w:firstLine="709"/>
        <w:jc w:val="both"/>
        <w:rPr>
          <w:b/>
          <w:i/>
          <w:sz w:val="26"/>
          <w:szCs w:val="26"/>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323B89" w:rsidRPr="00E42BD3" w14:paraId="2C39211F" w14:textId="77777777" w:rsidTr="008F1B36">
        <w:trPr>
          <w:trHeight w:val="415"/>
          <w:tblHeader/>
        </w:trPr>
        <w:tc>
          <w:tcPr>
            <w:tcW w:w="5000" w:type="pct"/>
            <w:gridSpan w:val="6"/>
            <w:vAlign w:val="center"/>
          </w:tcPr>
          <w:p w14:paraId="51AE7130" w14:textId="77777777" w:rsidR="00323B89" w:rsidRPr="00E42BD3" w:rsidRDefault="00323B89" w:rsidP="008F1B36">
            <w:pPr>
              <w:jc w:val="center"/>
            </w:pPr>
            <w:r w:rsidRPr="00E42BD3">
              <w:t>Отчетная информация</w:t>
            </w:r>
          </w:p>
        </w:tc>
      </w:tr>
      <w:tr w:rsidR="00323B89" w:rsidRPr="00E42BD3" w14:paraId="34D6C928" w14:textId="77777777" w:rsidTr="008F1B36">
        <w:trPr>
          <w:trHeight w:val="408"/>
          <w:tblHeader/>
        </w:trPr>
        <w:tc>
          <w:tcPr>
            <w:tcW w:w="828" w:type="pct"/>
            <w:vAlign w:val="center"/>
          </w:tcPr>
          <w:p w14:paraId="26B85E35" w14:textId="77777777" w:rsidR="00323B89" w:rsidRPr="00E42BD3" w:rsidRDefault="00323B89" w:rsidP="008F1B36">
            <w:pPr>
              <w:jc w:val="center"/>
            </w:pPr>
            <w:r w:rsidRPr="00E42BD3">
              <w:t>2014</w:t>
            </w:r>
          </w:p>
        </w:tc>
        <w:tc>
          <w:tcPr>
            <w:tcW w:w="829" w:type="pct"/>
            <w:vAlign w:val="center"/>
          </w:tcPr>
          <w:p w14:paraId="0A02D6B9" w14:textId="77777777" w:rsidR="00323B89" w:rsidRPr="00E42BD3" w:rsidRDefault="00323B89" w:rsidP="008F1B36">
            <w:pPr>
              <w:jc w:val="center"/>
            </w:pPr>
            <w:r w:rsidRPr="00E42BD3">
              <w:t>2015</w:t>
            </w:r>
          </w:p>
        </w:tc>
        <w:tc>
          <w:tcPr>
            <w:tcW w:w="959" w:type="pct"/>
            <w:vAlign w:val="center"/>
          </w:tcPr>
          <w:p w14:paraId="29F424EA" w14:textId="77777777" w:rsidR="00323B89" w:rsidRPr="00E42BD3" w:rsidRDefault="00323B89" w:rsidP="008F1B36">
            <w:pPr>
              <w:jc w:val="center"/>
            </w:pPr>
            <w:r w:rsidRPr="00E42BD3">
              <w:t>2016</w:t>
            </w:r>
          </w:p>
        </w:tc>
        <w:tc>
          <w:tcPr>
            <w:tcW w:w="728" w:type="pct"/>
            <w:vAlign w:val="center"/>
          </w:tcPr>
          <w:p w14:paraId="1638F735" w14:textId="77777777" w:rsidR="00323B89" w:rsidRPr="00E42BD3" w:rsidRDefault="00323B89" w:rsidP="008F1B36">
            <w:pPr>
              <w:jc w:val="center"/>
            </w:pPr>
            <w:r w:rsidRPr="00E42BD3">
              <w:t>2017</w:t>
            </w:r>
          </w:p>
        </w:tc>
        <w:tc>
          <w:tcPr>
            <w:tcW w:w="828" w:type="pct"/>
            <w:vAlign w:val="center"/>
          </w:tcPr>
          <w:p w14:paraId="227069B2" w14:textId="77777777" w:rsidR="00323B89" w:rsidRPr="00E42BD3" w:rsidRDefault="00323B89" w:rsidP="008F1B36">
            <w:pPr>
              <w:jc w:val="center"/>
            </w:pPr>
            <w:r w:rsidRPr="00E42BD3">
              <w:t>2018</w:t>
            </w:r>
          </w:p>
        </w:tc>
        <w:tc>
          <w:tcPr>
            <w:tcW w:w="828" w:type="pct"/>
            <w:vAlign w:val="center"/>
          </w:tcPr>
          <w:p w14:paraId="4D93A968" w14:textId="77777777" w:rsidR="00323B89" w:rsidRPr="00E42BD3" w:rsidRDefault="00323B89" w:rsidP="008F1B36">
            <w:pPr>
              <w:jc w:val="center"/>
            </w:pPr>
            <w:r w:rsidRPr="00E42BD3">
              <w:t>2019</w:t>
            </w:r>
          </w:p>
        </w:tc>
      </w:tr>
      <w:tr w:rsidR="00323B89" w:rsidRPr="00E42BD3" w14:paraId="41DB29FF" w14:textId="77777777" w:rsidTr="008F1B36">
        <w:trPr>
          <w:trHeight w:val="481"/>
        </w:trPr>
        <w:tc>
          <w:tcPr>
            <w:tcW w:w="828" w:type="pct"/>
            <w:vAlign w:val="center"/>
          </w:tcPr>
          <w:p w14:paraId="2EEFDD39" w14:textId="4312AFB5" w:rsidR="00323B89" w:rsidRPr="00DD1752" w:rsidRDefault="00323B89" w:rsidP="00323B89">
            <w:pPr>
              <w:jc w:val="center"/>
            </w:pPr>
            <w:r w:rsidRPr="00DD1752">
              <w:rPr>
                <w:rFonts w:ascii="Times New Roman CYR" w:hAnsi="Times New Roman CYR" w:cs="Times New Roman CYR"/>
                <w:iCs/>
              </w:rPr>
              <w:t>7,46</w:t>
            </w:r>
          </w:p>
        </w:tc>
        <w:tc>
          <w:tcPr>
            <w:tcW w:w="829" w:type="pct"/>
            <w:vAlign w:val="center"/>
          </w:tcPr>
          <w:p w14:paraId="43069771" w14:textId="3EEB7D88" w:rsidR="00323B89" w:rsidRPr="00DD1752" w:rsidRDefault="00323B89" w:rsidP="00323B89">
            <w:pPr>
              <w:jc w:val="center"/>
              <w:rPr>
                <w:color w:val="FF0000"/>
              </w:rPr>
            </w:pPr>
            <w:r w:rsidRPr="00DD1752">
              <w:rPr>
                <w:rFonts w:ascii="Times New Roman CYR" w:hAnsi="Times New Roman CYR" w:cs="Times New Roman CYR"/>
                <w:iCs/>
              </w:rPr>
              <w:t>6,55</w:t>
            </w:r>
          </w:p>
        </w:tc>
        <w:tc>
          <w:tcPr>
            <w:tcW w:w="959" w:type="pct"/>
            <w:vAlign w:val="center"/>
          </w:tcPr>
          <w:p w14:paraId="6EECABAE" w14:textId="6B3BAEE2" w:rsidR="00323B89" w:rsidRPr="00DD1752" w:rsidRDefault="00323B89" w:rsidP="00323B89">
            <w:pPr>
              <w:jc w:val="center"/>
            </w:pPr>
            <w:r w:rsidRPr="00DD1752">
              <w:rPr>
                <w:rFonts w:ascii="Times New Roman CYR" w:hAnsi="Times New Roman CYR" w:cs="Times New Roman CYR"/>
                <w:iCs/>
              </w:rPr>
              <w:t>6,14</w:t>
            </w:r>
          </w:p>
        </w:tc>
        <w:tc>
          <w:tcPr>
            <w:tcW w:w="728" w:type="pct"/>
            <w:vAlign w:val="center"/>
          </w:tcPr>
          <w:p w14:paraId="0883260E" w14:textId="6BB10431" w:rsidR="00323B89" w:rsidRPr="00DD1752" w:rsidRDefault="00323B89" w:rsidP="00323B89">
            <w:pPr>
              <w:jc w:val="center"/>
            </w:pPr>
            <w:r w:rsidRPr="00DD1752">
              <w:rPr>
                <w:rFonts w:ascii="Times New Roman CYR" w:hAnsi="Times New Roman CYR" w:cs="Times New Roman CYR"/>
                <w:iCs/>
              </w:rPr>
              <w:t>6,69</w:t>
            </w:r>
          </w:p>
        </w:tc>
        <w:tc>
          <w:tcPr>
            <w:tcW w:w="828" w:type="pct"/>
            <w:vAlign w:val="center"/>
          </w:tcPr>
          <w:p w14:paraId="2A5793AC" w14:textId="00FAC1D1" w:rsidR="00323B89" w:rsidRPr="00DD1752" w:rsidRDefault="00323B89" w:rsidP="00323B89">
            <w:pPr>
              <w:jc w:val="center"/>
            </w:pPr>
            <w:r w:rsidRPr="00DD1752">
              <w:rPr>
                <w:rFonts w:ascii="Times New Roman CYR" w:hAnsi="Times New Roman CYR" w:cs="Times New Roman CYR"/>
                <w:iCs/>
              </w:rPr>
              <w:t>6,45</w:t>
            </w:r>
          </w:p>
        </w:tc>
        <w:tc>
          <w:tcPr>
            <w:tcW w:w="828" w:type="pct"/>
            <w:vAlign w:val="center"/>
          </w:tcPr>
          <w:p w14:paraId="7CC8E3E1" w14:textId="2EEA25B3" w:rsidR="00323B89" w:rsidRPr="00DD1752" w:rsidRDefault="00323B89" w:rsidP="00323B89">
            <w:pPr>
              <w:jc w:val="center"/>
            </w:pPr>
            <w:r w:rsidRPr="00DD1752">
              <w:rPr>
                <w:rFonts w:ascii="Times New Roman CYR" w:hAnsi="Times New Roman CYR" w:cs="Times New Roman CYR"/>
                <w:iCs/>
              </w:rPr>
              <w:t>6,42</w:t>
            </w:r>
          </w:p>
        </w:tc>
      </w:tr>
    </w:tbl>
    <w:p w14:paraId="79382087" w14:textId="77777777" w:rsidR="00EC2F6A" w:rsidRPr="00E42BD3" w:rsidRDefault="00EC2F6A" w:rsidP="00EC2F6A">
      <w:pPr>
        <w:ind w:firstLine="709"/>
        <w:jc w:val="both"/>
        <w:rPr>
          <w:b/>
          <w:i/>
          <w:sz w:val="26"/>
          <w:szCs w:val="26"/>
        </w:rPr>
      </w:pPr>
    </w:p>
    <w:p w14:paraId="7944C118" w14:textId="77777777" w:rsidR="00EC2F6A" w:rsidRPr="00E42BD3" w:rsidRDefault="00EC2F6A" w:rsidP="00EC2F6A">
      <w:pPr>
        <w:ind w:firstLine="709"/>
        <w:jc w:val="both"/>
        <w:rPr>
          <w:b/>
          <w:i/>
          <w:sz w:val="26"/>
          <w:szCs w:val="26"/>
        </w:rPr>
      </w:pPr>
      <w:r w:rsidRPr="00E42BD3">
        <w:rPr>
          <w:b/>
          <w:i/>
          <w:sz w:val="26"/>
          <w:szCs w:val="26"/>
        </w:rPr>
        <w:t>40.5 природный газ:</w:t>
      </w:r>
    </w:p>
    <w:p w14:paraId="5DB09ED7" w14:textId="77777777" w:rsidR="00EC2F6A" w:rsidRPr="00E42BD3" w:rsidRDefault="00EC2F6A" w:rsidP="00EC2F6A">
      <w:pPr>
        <w:ind w:firstLine="709"/>
        <w:jc w:val="both"/>
        <w:rPr>
          <w:b/>
          <w:i/>
          <w:sz w:val="26"/>
          <w:szCs w:val="26"/>
        </w:rPr>
      </w:pPr>
    </w:p>
    <w:p w14:paraId="5BCA9850" w14:textId="77777777" w:rsidR="00EC2F6A" w:rsidRPr="00E42BD3" w:rsidRDefault="00EC2F6A" w:rsidP="00EC2F6A">
      <w:pPr>
        <w:ind w:firstLine="709"/>
        <w:jc w:val="both"/>
        <w:rPr>
          <w:sz w:val="26"/>
          <w:szCs w:val="26"/>
          <w:u w:val="single"/>
        </w:rPr>
      </w:pPr>
      <w:r w:rsidRPr="00E42BD3">
        <w:rPr>
          <w:sz w:val="26"/>
          <w:szCs w:val="26"/>
          <w:u w:val="single"/>
        </w:rPr>
        <w:t>Единица измерения – куб. метр на одного человека населения</w:t>
      </w:r>
    </w:p>
    <w:p w14:paraId="144B5E48" w14:textId="77777777" w:rsidR="000412E8" w:rsidRPr="00E42BD3" w:rsidRDefault="000412E8" w:rsidP="00EC2F6A">
      <w:pPr>
        <w:ind w:firstLine="709"/>
        <w:jc w:val="both"/>
        <w:rPr>
          <w:sz w:val="26"/>
          <w:szCs w:val="26"/>
          <w:u w:val="single"/>
        </w:rPr>
      </w:pPr>
    </w:p>
    <w:tbl>
      <w:tblPr>
        <w:tblStyle w:val="af8"/>
        <w:tblW w:w="5000" w:type="pct"/>
        <w:tblLook w:val="04A0" w:firstRow="1" w:lastRow="0" w:firstColumn="1" w:lastColumn="0" w:noHBand="0" w:noVBand="1"/>
      </w:tblPr>
      <w:tblGrid>
        <w:gridCol w:w="1749"/>
        <w:gridCol w:w="1751"/>
        <w:gridCol w:w="2026"/>
        <w:gridCol w:w="1538"/>
        <w:gridCol w:w="1749"/>
        <w:gridCol w:w="1749"/>
      </w:tblGrid>
      <w:tr w:rsidR="00323B89" w:rsidRPr="00E42BD3" w14:paraId="5A9DA2F2" w14:textId="77777777" w:rsidTr="008F1B36">
        <w:trPr>
          <w:trHeight w:val="415"/>
          <w:tblHeader/>
        </w:trPr>
        <w:tc>
          <w:tcPr>
            <w:tcW w:w="5000" w:type="pct"/>
            <w:gridSpan w:val="6"/>
            <w:vAlign w:val="center"/>
          </w:tcPr>
          <w:p w14:paraId="39C87783" w14:textId="77777777" w:rsidR="00323B89" w:rsidRPr="00E42BD3" w:rsidRDefault="00323B89" w:rsidP="008F1B36">
            <w:pPr>
              <w:jc w:val="center"/>
            </w:pPr>
            <w:r w:rsidRPr="00E42BD3">
              <w:t>Отчетная информация</w:t>
            </w:r>
          </w:p>
        </w:tc>
      </w:tr>
      <w:tr w:rsidR="00323B89" w:rsidRPr="00E42BD3" w14:paraId="13E14DCB" w14:textId="77777777" w:rsidTr="008F1B36">
        <w:trPr>
          <w:trHeight w:val="408"/>
          <w:tblHeader/>
        </w:trPr>
        <w:tc>
          <w:tcPr>
            <w:tcW w:w="828" w:type="pct"/>
            <w:vAlign w:val="center"/>
          </w:tcPr>
          <w:p w14:paraId="6C810D41" w14:textId="77777777" w:rsidR="00323B89" w:rsidRPr="00E42BD3" w:rsidRDefault="00323B89" w:rsidP="008F1B36">
            <w:pPr>
              <w:jc w:val="center"/>
            </w:pPr>
            <w:r w:rsidRPr="00E42BD3">
              <w:t>2014</w:t>
            </w:r>
          </w:p>
        </w:tc>
        <w:tc>
          <w:tcPr>
            <w:tcW w:w="829" w:type="pct"/>
            <w:vAlign w:val="center"/>
          </w:tcPr>
          <w:p w14:paraId="2DE673AC" w14:textId="77777777" w:rsidR="00323B89" w:rsidRPr="00E42BD3" w:rsidRDefault="00323B89" w:rsidP="008F1B36">
            <w:pPr>
              <w:jc w:val="center"/>
            </w:pPr>
            <w:r w:rsidRPr="00E42BD3">
              <w:t>2015</w:t>
            </w:r>
          </w:p>
        </w:tc>
        <w:tc>
          <w:tcPr>
            <w:tcW w:w="959" w:type="pct"/>
            <w:vAlign w:val="center"/>
          </w:tcPr>
          <w:p w14:paraId="7CF0471A" w14:textId="77777777" w:rsidR="00323B89" w:rsidRPr="00E42BD3" w:rsidRDefault="00323B89" w:rsidP="008F1B36">
            <w:pPr>
              <w:jc w:val="center"/>
            </w:pPr>
            <w:r w:rsidRPr="00E42BD3">
              <w:t>2016</w:t>
            </w:r>
          </w:p>
        </w:tc>
        <w:tc>
          <w:tcPr>
            <w:tcW w:w="728" w:type="pct"/>
            <w:vAlign w:val="center"/>
          </w:tcPr>
          <w:p w14:paraId="28E4A470" w14:textId="77777777" w:rsidR="00323B89" w:rsidRPr="00E42BD3" w:rsidRDefault="00323B89" w:rsidP="008F1B36">
            <w:pPr>
              <w:jc w:val="center"/>
            </w:pPr>
            <w:r w:rsidRPr="00E42BD3">
              <w:t>2017</w:t>
            </w:r>
          </w:p>
        </w:tc>
        <w:tc>
          <w:tcPr>
            <w:tcW w:w="828" w:type="pct"/>
            <w:vAlign w:val="center"/>
          </w:tcPr>
          <w:p w14:paraId="6685170E" w14:textId="77777777" w:rsidR="00323B89" w:rsidRPr="00E42BD3" w:rsidRDefault="00323B89" w:rsidP="008F1B36">
            <w:pPr>
              <w:jc w:val="center"/>
            </w:pPr>
            <w:r w:rsidRPr="00E42BD3">
              <w:t>2018</w:t>
            </w:r>
          </w:p>
        </w:tc>
        <w:tc>
          <w:tcPr>
            <w:tcW w:w="828" w:type="pct"/>
            <w:vAlign w:val="center"/>
          </w:tcPr>
          <w:p w14:paraId="1AD26109" w14:textId="77777777" w:rsidR="00323B89" w:rsidRPr="00E42BD3" w:rsidRDefault="00323B89" w:rsidP="008F1B36">
            <w:pPr>
              <w:jc w:val="center"/>
            </w:pPr>
            <w:r w:rsidRPr="00E42BD3">
              <w:t>2019</w:t>
            </w:r>
          </w:p>
        </w:tc>
      </w:tr>
      <w:tr w:rsidR="00124692" w:rsidRPr="00E42BD3" w14:paraId="4CFBA4EC" w14:textId="77777777" w:rsidTr="008F1B36">
        <w:trPr>
          <w:trHeight w:val="481"/>
        </w:trPr>
        <w:tc>
          <w:tcPr>
            <w:tcW w:w="828" w:type="pct"/>
            <w:vAlign w:val="center"/>
          </w:tcPr>
          <w:p w14:paraId="45722F13" w14:textId="543DAA44" w:rsidR="00124692" w:rsidRPr="00DD1752" w:rsidRDefault="00124692" w:rsidP="00124692">
            <w:pPr>
              <w:jc w:val="cente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c>
          <w:tcPr>
            <w:tcW w:w="829" w:type="pct"/>
            <w:vAlign w:val="center"/>
          </w:tcPr>
          <w:p w14:paraId="4884CCEF" w14:textId="5CB9D741" w:rsidR="00124692" w:rsidRPr="00DD1752" w:rsidRDefault="00124692" w:rsidP="00124692">
            <w:pPr>
              <w:jc w:val="center"/>
              <w:rPr>
                <w:color w:val="FF0000"/>
              </w:rP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c>
          <w:tcPr>
            <w:tcW w:w="959" w:type="pct"/>
            <w:vAlign w:val="center"/>
          </w:tcPr>
          <w:p w14:paraId="29B6CF48" w14:textId="6083CFAC" w:rsidR="00124692" w:rsidRPr="00DD1752" w:rsidRDefault="00124692" w:rsidP="00124692">
            <w:pPr>
              <w:jc w:val="cente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c>
          <w:tcPr>
            <w:tcW w:w="728" w:type="pct"/>
            <w:vAlign w:val="center"/>
          </w:tcPr>
          <w:p w14:paraId="653ACA8E" w14:textId="3BC2EB60" w:rsidR="00124692" w:rsidRPr="00DD1752" w:rsidRDefault="00124692" w:rsidP="00124692">
            <w:pPr>
              <w:jc w:val="cente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c>
          <w:tcPr>
            <w:tcW w:w="828" w:type="pct"/>
            <w:vAlign w:val="center"/>
          </w:tcPr>
          <w:p w14:paraId="1B799BC7" w14:textId="3FCC9F50" w:rsidR="00124692" w:rsidRPr="00DD1752" w:rsidRDefault="00124692" w:rsidP="00124692">
            <w:pPr>
              <w:jc w:val="cente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c>
          <w:tcPr>
            <w:tcW w:w="828" w:type="pct"/>
            <w:vAlign w:val="center"/>
          </w:tcPr>
          <w:p w14:paraId="2359F43E" w14:textId="280886F2" w:rsidR="00124692" w:rsidRPr="00DD1752" w:rsidRDefault="00124692" w:rsidP="00124692">
            <w:pPr>
              <w:jc w:val="center"/>
            </w:pPr>
            <w:r w:rsidRPr="00DD1752">
              <w:rPr>
                <w:rFonts w:ascii="Times New Roman CYR" w:hAnsi="Times New Roman CYR" w:cs="Times New Roman CYR"/>
                <w:iCs/>
              </w:rPr>
              <w:t>0,0</w:t>
            </w:r>
            <w:r w:rsidR="0090526B" w:rsidRPr="00DD1752">
              <w:rPr>
                <w:rFonts w:ascii="Times New Roman CYR" w:hAnsi="Times New Roman CYR" w:cs="Times New Roman CYR"/>
                <w:iCs/>
              </w:rPr>
              <w:t>0</w:t>
            </w:r>
          </w:p>
        </w:tc>
      </w:tr>
    </w:tbl>
    <w:p w14:paraId="45220131" w14:textId="77777777" w:rsidR="00EC2F6A" w:rsidRPr="00E42BD3" w:rsidRDefault="00EC2F6A" w:rsidP="00EC2F6A">
      <w:pPr>
        <w:ind w:firstLine="709"/>
        <w:rPr>
          <w:b/>
          <w:i/>
          <w:sz w:val="26"/>
          <w:szCs w:val="26"/>
        </w:rPr>
      </w:pPr>
    </w:p>
    <w:p w14:paraId="4494936F" w14:textId="77777777" w:rsidR="00EC2F6A" w:rsidRPr="00E42BD3" w:rsidRDefault="00EC2F6A" w:rsidP="00EC2F6A">
      <w:pPr>
        <w:ind w:firstLine="709"/>
        <w:rPr>
          <w:b/>
          <w:i/>
          <w:sz w:val="26"/>
          <w:szCs w:val="26"/>
        </w:rPr>
      </w:pPr>
      <w:r w:rsidRPr="00E42BD3">
        <w:rPr>
          <w:b/>
          <w:i/>
          <w:sz w:val="26"/>
          <w:szCs w:val="26"/>
        </w:rPr>
        <w:t>Комментарии к показателям:</w:t>
      </w:r>
      <w:bookmarkStart w:id="24" w:name="_Toc225833324"/>
      <w:bookmarkStart w:id="25" w:name="_Toc308533810"/>
      <w:bookmarkStart w:id="26" w:name="_Toc415675250"/>
      <w:bookmarkStart w:id="27" w:name="_Toc61670222"/>
      <w:bookmarkStart w:id="28" w:name="_Toc121825131"/>
      <w:bookmarkStart w:id="29" w:name="_Toc136926195"/>
    </w:p>
    <w:bookmarkEnd w:id="24"/>
    <w:bookmarkEnd w:id="25"/>
    <w:bookmarkEnd w:id="26"/>
    <w:bookmarkEnd w:id="27"/>
    <w:bookmarkEnd w:id="28"/>
    <w:bookmarkEnd w:id="29"/>
    <w:p w14:paraId="699275D4" w14:textId="480BAA20" w:rsidR="009B2DB2" w:rsidRPr="009B2DB2" w:rsidRDefault="009B2DB2" w:rsidP="009B2DB2">
      <w:pPr>
        <w:pStyle w:val="afff2"/>
        <w:numPr>
          <w:ilvl w:val="0"/>
          <w:numId w:val="33"/>
        </w:numPr>
        <w:tabs>
          <w:tab w:val="left" w:pos="993"/>
        </w:tabs>
        <w:autoSpaceDE w:val="0"/>
        <w:autoSpaceDN w:val="0"/>
        <w:adjustRightInd w:val="0"/>
        <w:ind w:left="0" w:firstLine="709"/>
        <w:jc w:val="both"/>
        <w:rPr>
          <w:rFonts w:ascii="Times New Roman CYR" w:hAnsi="Times New Roman CYR" w:cs="Times New Roman CYR"/>
          <w:sz w:val="26"/>
          <w:szCs w:val="26"/>
        </w:rPr>
      </w:pPr>
      <w:r w:rsidRPr="009B2DB2">
        <w:rPr>
          <w:rFonts w:ascii="Times New Roman CYR" w:hAnsi="Times New Roman CYR" w:cs="Times New Roman CYR"/>
          <w:sz w:val="26"/>
          <w:szCs w:val="26"/>
        </w:rPr>
        <w:t>Данные в период 2013-2016 гг. за потребленную электрическую и тепловую энергию, горячее и холодное водоснабжение взяты из отчетов, предоставленных структурными подразделениями Администрации города Норильска и муниципальными учреждениями муниципального образования город Норильск, в соответствии с распоряжениями Администрации города Норильска «Об энергообеспечении организаций, финансируемых за счет средств бюджета муниципального образования город Норильск, в соответствии с лимитами».</w:t>
      </w:r>
    </w:p>
    <w:p w14:paraId="32BF3C07" w14:textId="44ECB5EA" w:rsidR="009B2DB2" w:rsidRPr="009B2DB2" w:rsidRDefault="009B2DB2" w:rsidP="009B2DB2">
      <w:pPr>
        <w:pStyle w:val="afff2"/>
        <w:numPr>
          <w:ilvl w:val="0"/>
          <w:numId w:val="33"/>
        </w:numPr>
        <w:tabs>
          <w:tab w:val="left" w:pos="993"/>
        </w:tabs>
        <w:autoSpaceDE w:val="0"/>
        <w:autoSpaceDN w:val="0"/>
        <w:adjustRightInd w:val="0"/>
        <w:ind w:left="0" w:firstLine="709"/>
        <w:jc w:val="both"/>
        <w:rPr>
          <w:rFonts w:ascii="Times New Roman CYR" w:hAnsi="Times New Roman CYR" w:cs="Times New Roman CYR"/>
          <w:sz w:val="26"/>
          <w:szCs w:val="26"/>
        </w:rPr>
      </w:pPr>
      <w:r w:rsidRPr="009B2DB2">
        <w:rPr>
          <w:rFonts w:ascii="Times New Roman CYR" w:hAnsi="Times New Roman CYR" w:cs="Times New Roman CYR"/>
          <w:sz w:val="26"/>
          <w:szCs w:val="26"/>
        </w:rPr>
        <w:t>Увеличение потребления горячей воды в 2016 году по сравнению с 2015 годом, связано с проведением текущих ремонтов по восстановлению приточно-вытяжной вентиляции в 11 МБОУ подведомственных Управлению общего и дошкольного образования Администрации города Норильска (СОШ №1;16;20;23;28;37;38;40;43; Лицей №1; Гимназия№1). Введение в эксплуатацию МБОУ СОШ №6 после капитального ремонта. Введение новых площадей, относящихся к объекту МБУК «ГЦК» подведомственному Управлению культуры и искусства Администрации города Норильска, находящихся по адресам ул. Нансена,72 (392,6 м2) и пл. Металлургов,1 (372,8 м2).</w:t>
      </w:r>
    </w:p>
    <w:p w14:paraId="6D6EB59A" w14:textId="77777777" w:rsidR="009B2DB2" w:rsidRPr="009B2DB2" w:rsidRDefault="009B2DB2" w:rsidP="009B2DB2">
      <w:pPr>
        <w:autoSpaceDE w:val="0"/>
        <w:autoSpaceDN w:val="0"/>
        <w:adjustRightInd w:val="0"/>
        <w:ind w:firstLine="708"/>
        <w:jc w:val="both"/>
        <w:rPr>
          <w:rFonts w:ascii="Times New Roman CYR" w:hAnsi="Times New Roman CYR" w:cs="Times New Roman CYR"/>
          <w:sz w:val="26"/>
          <w:szCs w:val="26"/>
        </w:rPr>
      </w:pPr>
      <w:r w:rsidRPr="009B2DB2">
        <w:rPr>
          <w:rFonts w:ascii="Times New Roman CYR" w:hAnsi="Times New Roman CYR" w:cs="Times New Roman CYR"/>
          <w:sz w:val="26"/>
          <w:szCs w:val="26"/>
        </w:rPr>
        <w:t>Снижение потребления холодной воды в 2016 году по сравнению с 2015 годом связано с экономией в муниципальных учреждениями муниципального образования город Норильск потребления холодной воды, в связи с теплыми погодными условиями в 2016 году не использовался режим сброса холодной воды для функционирования канализации.</w:t>
      </w:r>
    </w:p>
    <w:p w14:paraId="4B39C5B6" w14:textId="77777777" w:rsidR="009B2DB2" w:rsidRPr="009B2DB2" w:rsidRDefault="009B2DB2" w:rsidP="009B2DB2">
      <w:pPr>
        <w:autoSpaceDE w:val="0"/>
        <w:autoSpaceDN w:val="0"/>
        <w:adjustRightInd w:val="0"/>
        <w:ind w:firstLine="708"/>
        <w:jc w:val="both"/>
        <w:rPr>
          <w:rFonts w:ascii="Times New Roman CYR" w:hAnsi="Times New Roman CYR" w:cs="Times New Roman CYR"/>
          <w:sz w:val="26"/>
          <w:szCs w:val="26"/>
        </w:rPr>
      </w:pPr>
      <w:r w:rsidRPr="009B2DB2">
        <w:rPr>
          <w:rFonts w:ascii="Times New Roman CYR" w:hAnsi="Times New Roman CYR" w:cs="Times New Roman CYR"/>
          <w:sz w:val="26"/>
          <w:szCs w:val="26"/>
        </w:rPr>
        <w:t>Снижение потребления электроэнергии в 2016 году по сравнению с 2015 годом связано с установкой светодиодных светильников в муниципальных учреждениями муниципального образования город Норильск, а также в связи с уменьшением потребления электроэнергии на обогрев школ в связи с теплыми погодными условиями в 2016 году и восстановлением приточно-вытяжной вентиляции в 11 МБОУ.</w:t>
      </w:r>
    </w:p>
    <w:p w14:paraId="4905D561" w14:textId="2B83CEB2" w:rsidR="003A3F4A" w:rsidRPr="009B2DB2" w:rsidRDefault="009B2DB2" w:rsidP="009B2DB2">
      <w:pPr>
        <w:pStyle w:val="afff2"/>
        <w:numPr>
          <w:ilvl w:val="0"/>
          <w:numId w:val="33"/>
        </w:numPr>
        <w:tabs>
          <w:tab w:val="left" w:pos="993"/>
        </w:tabs>
        <w:autoSpaceDE w:val="0"/>
        <w:autoSpaceDN w:val="0"/>
        <w:adjustRightInd w:val="0"/>
        <w:ind w:left="0" w:firstLine="709"/>
        <w:jc w:val="both"/>
        <w:rPr>
          <w:rFonts w:ascii="Times New Roman CYR" w:hAnsi="Times New Roman CYR" w:cs="Times New Roman CYR"/>
          <w:sz w:val="26"/>
          <w:szCs w:val="26"/>
        </w:rPr>
      </w:pPr>
      <w:r w:rsidRPr="009B2DB2">
        <w:rPr>
          <w:rFonts w:ascii="Times New Roman CYR" w:hAnsi="Times New Roman CYR" w:cs="Times New Roman CYR"/>
          <w:sz w:val="26"/>
          <w:szCs w:val="26"/>
        </w:rPr>
        <w:t>Расчет потребления энергоресурсов на плановый период 2017-2019 гг. проводился в соответствии с Методикой формирования лимитов потребления энергии организациями, финансируемыми из бюджета, направленной письмом Минтопэнерго РФ от 11.06.1998 № АК-4670 «О направлении методики».</w:t>
      </w:r>
    </w:p>
    <w:sectPr w:rsidR="003A3F4A" w:rsidRPr="009B2DB2" w:rsidSect="00F534F8">
      <w:headerReference w:type="even" r:id="rId10"/>
      <w:headerReference w:type="default" r:id="rId11"/>
      <w:footerReference w:type="even" r:id="rId12"/>
      <w:footerReference w:type="default" r:id="rId13"/>
      <w:pgSz w:w="11906" w:h="16838"/>
      <w:pgMar w:top="1134" w:right="709"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CADC2" w14:textId="77777777" w:rsidR="0070532B" w:rsidRDefault="0070532B">
      <w:r>
        <w:separator/>
      </w:r>
    </w:p>
  </w:endnote>
  <w:endnote w:type="continuationSeparator" w:id="0">
    <w:p w14:paraId="6371B6E4" w14:textId="77777777" w:rsidR="0070532B" w:rsidRDefault="0070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E9E0" w14:textId="77777777" w:rsidR="0070532B" w:rsidRDefault="0070532B">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1A691829" w14:textId="77777777" w:rsidR="0070532B" w:rsidRDefault="0070532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BB77" w14:textId="77777777" w:rsidR="0070532B" w:rsidRDefault="0070532B">
    <w:pPr>
      <w:pStyle w:val="af2"/>
      <w:jc w:val="right"/>
    </w:pPr>
  </w:p>
  <w:p w14:paraId="3DD3BA2B" w14:textId="77777777" w:rsidR="0070532B" w:rsidRDefault="0070532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18117" w14:textId="77777777" w:rsidR="0070532B" w:rsidRDefault="0070532B">
      <w:r>
        <w:separator/>
      </w:r>
    </w:p>
  </w:footnote>
  <w:footnote w:type="continuationSeparator" w:id="0">
    <w:p w14:paraId="15533AFD" w14:textId="77777777" w:rsidR="0070532B" w:rsidRDefault="00705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23089"/>
      <w:docPartObj>
        <w:docPartGallery w:val="Page Numbers (Top of Page)"/>
        <w:docPartUnique/>
      </w:docPartObj>
    </w:sdtPr>
    <w:sdtEndPr/>
    <w:sdtContent>
      <w:p w14:paraId="336AA62C" w14:textId="77777777" w:rsidR="0070532B" w:rsidRDefault="0070532B">
        <w:pPr>
          <w:pStyle w:val="ac"/>
          <w:jc w:val="center"/>
        </w:pPr>
        <w:r>
          <w:fldChar w:fldCharType="begin"/>
        </w:r>
        <w:r>
          <w:instrText>PAGE   \* MERGEFORMAT</w:instrText>
        </w:r>
        <w:r>
          <w:fldChar w:fldCharType="separate"/>
        </w:r>
        <w:r w:rsidR="0069049B">
          <w:rPr>
            <w:noProof/>
          </w:rPr>
          <w:t>1</w:t>
        </w:r>
        <w:r>
          <w:fldChar w:fldCharType="end"/>
        </w:r>
      </w:p>
    </w:sdtContent>
  </w:sdt>
  <w:p w14:paraId="1D75C73F" w14:textId="77777777" w:rsidR="0070532B" w:rsidRDefault="0070532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40980" w14:textId="77777777" w:rsidR="0070532B" w:rsidRDefault="0070532B">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47</w:t>
    </w:r>
    <w:r>
      <w:rPr>
        <w:rStyle w:val="af3"/>
      </w:rPr>
      <w:fldChar w:fldCharType="end"/>
    </w:r>
  </w:p>
  <w:p w14:paraId="554D5342" w14:textId="77777777" w:rsidR="0070532B" w:rsidRDefault="0070532B">
    <w:pPr>
      <w:pStyle w:val="a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778911"/>
      <w:docPartObj>
        <w:docPartGallery w:val="Page Numbers (Top of Page)"/>
        <w:docPartUnique/>
      </w:docPartObj>
    </w:sdtPr>
    <w:sdtEndPr/>
    <w:sdtContent>
      <w:p w14:paraId="50432E8B" w14:textId="77777777" w:rsidR="0070532B" w:rsidRDefault="0070532B">
        <w:pPr>
          <w:pStyle w:val="ac"/>
          <w:jc w:val="center"/>
        </w:pPr>
        <w:r>
          <w:fldChar w:fldCharType="begin"/>
        </w:r>
        <w:r>
          <w:instrText xml:space="preserve"> PAGE   \* MERGEFORMAT </w:instrText>
        </w:r>
        <w:r>
          <w:fldChar w:fldCharType="separate"/>
        </w:r>
        <w:r w:rsidR="0069049B">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8E08C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s="Times New Roman"/>
      </w:rPr>
    </w:lvl>
  </w:abstractNum>
  <w:abstractNum w:abstractNumId="2">
    <w:nsid w:val="0000000A"/>
    <w:multiLevelType w:val="multilevel"/>
    <w:tmpl w:val="0000000A"/>
    <w:name w:val="WW8Num10"/>
    <w:lvl w:ilvl="0">
      <w:start w:val="1"/>
      <w:numFmt w:val="bullet"/>
      <w:lvlText w:val=""/>
      <w:lvlJc w:val="left"/>
      <w:pPr>
        <w:tabs>
          <w:tab w:val="num" w:pos="2029"/>
        </w:tabs>
      </w:pPr>
      <w:rPr>
        <w:rFonts w:ascii="Symbol" w:hAnsi="Symbol"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
    <w:nsid w:val="0000000B"/>
    <w:multiLevelType w:val="singleLevel"/>
    <w:tmpl w:val="0000000B"/>
    <w:name w:val="WW8Num11"/>
    <w:lvl w:ilvl="0">
      <w:start w:val="1"/>
      <w:numFmt w:val="decimal"/>
      <w:lvlText w:val="%1."/>
      <w:lvlJc w:val="left"/>
      <w:pPr>
        <w:tabs>
          <w:tab w:val="num" w:pos="735"/>
        </w:tabs>
      </w:pPr>
    </w:lvl>
  </w:abstractNum>
  <w:abstractNum w:abstractNumId="4">
    <w:nsid w:val="0000000C"/>
    <w:multiLevelType w:val="singleLevel"/>
    <w:tmpl w:val="0000000C"/>
    <w:name w:val="WW8Num12"/>
    <w:lvl w:ilvl="0">
      <w:numFmt w:val="bullet"/>
      <w:lvlText w:val="-"/>
      <w:lvlJc w:val="left"/>
      <w:pPr>
        <w:tabs>
          <w:tab w:val="num" w:pos="720"/>
        </w:tabs>
      </w:pPr>
      <w:rPr>
        <w:rFonts w:ascii="Times New Roman" w:hAnsi="Times New Roman"/>
        <w:sz w:val="26"/>
        <w:szCs w:val="26"/>
      </w:rPr>
    </w:lvl>
  </w:abstractNum>
  <w:abstractNum w:abstractNumId="5">
    <w:nsid w:val="01DA32DC"/>
    <w:multiLevelType w:val="hybridMultilevel"/>
    <w:tmpl w:val="6D92D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2409B7"/>
    <w:multiLevelType w:val="hybridMultilevel"/>
    <w:tmpl w:val="CADE2F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2676AF"/>
    <w:multiLevelType w:val="hybridMultilevel"/>
    <w:tmpl w:val="C40C9A36"/>
    <w:lvl w:ilvl="0" w:tplc="8C0C5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A523F1"/>
    <w:multiLevelType w:val="hybridMultilevel"/>
    <w:tmpl w:val="33BAD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8B3461"/>
    <w:multiLevelType w:val="hybridMultilevel"/>
    <w:tmpl w:val="48A2E08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0B196C58"/>
    <w:multiLevelType w:val="hybridMultilevel"/>
    <w:tmpl w:val="6BCCC87A"/>
    <w:lvl w:ilvl="0" w:tplc="8C0C50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961570"/>
    <w:multiLevelType w:val="multilevel"/>
    <w:tmpl w:val="0419001D"/>
    <w:styleLink w:val="1"/>
    <w:lvl w:ilvl="0">
      <w:start w:val="14"/>
      <w:numFmt w:val="upperRoman"/>
      <w:lvlText w:val="%1)"/>
      <w:lvlJc w:val="left"/>
      <w:pPr>
        <w:tabs>
          <w:tab w:val="num" w:pos="360"/>
        </w:tabs>
        <w:ind w:left="360" w:hanging="360"/>
      </w:pPr>
      <w:rPr>
        <w:b/>
        <w:sz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24736F"/>
    <w:multiLevelType w:val="multilevel"/>
    <w:tmpl w:val="0419001D"/>
    <w:styleLink w:val="6"/>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D5D098C"/>
    <w:multiLevelType w:val="multilevel"/>
    <w:tmpl w:val="0419001D"/>
    <w:styleLink w:val="2"/>
    <w:lvl w:ilvl="0">
      <w:start w:val="18"/>
      <w:numFmt w:val="upperRoman"/>
      <w:lvlText w:val="%1)"/>
      <w:lvlJc w:val="left"/>
      <w:pPr>
        <w:tabs>
          <w:tab w:val="num" w:pos="360"/>
        </w:tabs>
        <w:ind w:left="360" w:hanging="360"/>
      </w:pPr>
      <w:rPr>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DEE4CB9"/>
    <w:multiLevelType w:val="hybridMultilevel"/>
    <w:tmpl w:val="38CE8540"/>
    <w:lvl w:ilvl="0" w:tplc="8C0C5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D66E05"/>
    <w:multiLevelType w:val="hybridMultilevel"/>
    <w:tmpl w:val="B726CB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316066A"/>
    <w:multiLevelType w:val="hybridMultilevel"/>
    <w:tmpl w:val="031A75F0"/>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18">
    <w:nsid w:val="38681E86"/>
    <w:multiLevelType w:val="multilevel"/>
    <w:tmpl w:val="0419001D"/>
    <w:styleLink w:val="4"/>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BE749F0"/>
    <w:multiLevelType w:val="hybridMultilevel"/>
    <w:tmpl w:val="B4B61B6A"/>
    <w:lvl w:ilvl="0" w:tplc="4B9CF1A0">
      <w:start w:val="1"/>
      <w:numFmt w:val="bullet"/>
      <w:lvlText w:val=""/>
      <w:lvlJc w:val="left"/>
      <w:pPr>
        <w:tabs>
          <w:tab w:val="num" w:pos="1287"/>
        </w:tabs>
        <w:ind w:left="1287" w:hanging="360"/>
      </w:pPr>
      <w:rPr>
        <w:rFonts w:ascii="Symbol" w:hAnsi="Symbol" w:hint="default"/>
      </w:rPr>
    </w:lvl>
    <w:lvl w:ilvl="1" w:tplc="4B9CF1A0">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2434D3B"/>
    <w:multiLevelType w:val="hybridMultilevel"/>
    <w:tmpl w:val="C39CC994"/>
    <w:lvl w:ilvl="0" w:tplc="8C0C50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2968C9"/>
    <w:multiLevelType w:val="multilevel"/>
    <w:tmpl w:val="0419001D"/>
    <w:styleLink w:val="5"/>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007DB8"/>
    <w:multiLevelType w:val="hybridMultilevel"/>
    <w:tmpl w:val="940E4058"/>
    <w:lvl w:ilvl="0" w:tplc="8C0C5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943B77"/>
    <w:multiLevelType w:val="hybridMultilevel"/>
    <w:tmpl w:val="2CC60F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FF479B"/>
    <w:multiLevelType w:val="multilevel"/>
    <w:tmpl w:val="0419001D"/>
    <w:styleLink w:val="7"/>
    <w:lvl w:ilvl="0">
      <w:start w:val="20"/>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FEA0221"/>
    <w:multiLevelType w:val="hybridMultilevel"/>
    <w:tmpl w:val="9A2611F0"/>
    <w:lvl w:ilvl="0" w:tplc="8C0C50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77A3C54"/>
    <w:multiLevelType w:val="hybridMultilevel"/>
    <w:tmpl w:val="4DE4A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C30EB3"/>
    <w:multiLevelType w:val="hybridMultilevel"/>
    <w:tmpl w:val="292A93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897CCE"/>
    <w:multiLevelType w:val="hybridMultilevel"/>
    <w:tmpl w:val="10C22AB0"/>
    <w:lvl w:ilvl="0" w:tplc="8C0C5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1779A2"/>
    <w:multiLevelType w:val="hybridMultilevel"/>
    <w:tmpl w:val="33A0E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F46DD9"/>
    <w:multiLevelType w:val="multilevel"/>
    <w:tmpl w:val="0419001D"/>
    <w:styleLink w:val="30"/>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03746F7"/>
    <w:multiLevelType w:val="hybridMultilevel"/>
    <w:tmpl w:val="B726CB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38E6300"/>
    <w:multiLevelType w:val="hybridMultilevel"/>
    <w:tmpl w:val="800CC01A"/>
    <w:lvl w:ilvl="0" w:tplc="E702EE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98B09FA"/>
    <w:multiLevelType w:val="hybridMultilevel"/>
    <w:tmpl w:val="031A75F0"/>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4F1A8C"/>
    <w:multiLevelType w:val="hybridMultilevel"/>
    <w:tmpl w:val="2472B178"/>
    <w:lvl w:ilvl="0" w:tplc="8C0C50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11"/>
  </w:num>
  <w:num w:numId="4">
    <w:abstractNumId w:val="13"/>
  </w:num>
  <w:num w:numId="5">
    <w:abstractNumId w:val="30"/>
  </w:num>
  <w:num w:numId="6">
    <w:abstractNumId w:val="18"/>
  </w:num>
  <w:num w:numId="7">
    <w:abstractNumId w:val="21"/>
  </w:num>
  <w:num w:numId="8">
    <w:abstractNumId w:val="12"/>
  </w:num>
  <w:num w:numId="9">
    <w:abstractNumId w:val="24"/>
  </w:num>
  <w:num w:numId="10">
    <w:abstractNumId w:val="0"/>
  </w:num>
  <w:num w:numId="11">
    <w:abstractNumId w:val="26"/>
  </w:num>
  <w:num w:numId="12">
    <w:abstractNumId w:val="34"/>
  </w:num>
  <w:num w:numId="13">
    <w:abstractNumId w:val="6"/>
  </w:num>
  <w:num w:numId="14">
    <w:abstractNumId w:val="14"/>
  </w:num>
  <w:num w:numId="15">
    <w:abstractNumId w:val="28"/>
  </w:num>
  <w:num w:numId="16">
    <w:abstractNumId w:val="33"/>
  </w:num>
  <w:num w:numId="17">
    <w:abstractNumId w:val="16"/>
  </w:num>
  <w:num w:numId="18">
    <w:abstractNumId w:val="31"/>
  </w:num>
  <w:num w:numId="19">
    <w:abstractNumId w:val="15"/>
  </w:num>
  <w:num w:numId="20">
    <w:abstractNumId w:val="20"/>
  </w:num>
  <w:num w:numId="21">
    <w:abstractNumId w:val="23"/>
  </w:num>
  <w:num w:numId="22">
    <w:abstractNumId w:val="29"/>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7"/>
  </w:num>
  <w:num w:numId="29">
    <w:abstractNumId w:val="5"/>
  </w:num>
  <w:num w:numId="30">
    <w:abstractNumId w:val="32"/>
  </w:num>
  <w:num w:numId="31">
    <w:abstractNumId w:val="25"/>
  </w:num>
  <w:num w:numId="32">
    <w:abstractNumId w:val="10"/>
  </w:num>
  <w:num w:numId="3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FC6B19"/>
    <w:rsid w:val="00000077"/>
    <w:rsid w:val="000002C3"/>
    <w:rsid w:val="00000619"/>
    <w:rsid w:val="00000D30"/>
    <w:rsid w:val="00000E16"/>
    <w:rsid w:val="00000F15"/>
    <w:rsid w:val="000011B9"/>
    <w:rsid w:val="000017EB"/>
    <w:rsid w:val="00001EA7"/>
    <w:rsid w:val="000021A9"/>
    <w:rsid w:val="00002741"/>
    <w:rsid w:val="000027AC"/>
    <w:rsid w:val="00002FC5"/>
    <w:rsid w:val="00002FCB"/>
    <w:rsid w:val="00003654"/>
    <w:rsid w:val="00003834"/>
    <w:rsid w:val="00003B3A"/>
    <w:rsid w:val="00003F32"/>
    <w:rsid w:val="000042B0"/>
    <w:rsid w:val="00004336"/>
    <w:rsid w:val="00004521"/>
    <w:rsid w:val="000045C0"/>
    <w:rsid w:val="00004940"/>
    <w:rsid w:val="00005296"/>
    <w:rsid w:val="0000531E"/>
    <w:rsid w:val="0000587E"/>
    <w:rsid w:val="000058D8"/>
    <w:rsid w:val="00005910"/>
    <w:rsid w:val="0000592E"/>
    <w:rsid w:val="00005C8A"/>
    <w:rsid w:val="000063B8"/>
    <w:rsid w:val="00006591"/>
    <w:rsid w:val="00006932"/>
    <w:rsid w:val="00006CC3"/>
    <w:rsid w:val="00006FF2"/>
    <w:rsid w:val="00007027"/>
    <w:rsid w:val="000071B0"/>
    <w:rsid w:val="000071C7"/>
    <w:rsid w:val="00010787"/>
    <w:rsid w:val="00010833"/>
    <w:rsid w:val="00010E3A"/>
    <w:rsid w:val="000112A6"/>
    <w:rsid w:val="0001137F"/>
    <w:rsid w:val="00011382"/>
    <w:rsid w:val="000114CF"/>
    <w:rsid w:val="00011549"/>
    <w:rsid w:val="00011D04"/>
    <w:rsid w:val="00011DE2"/>
    <w:rsid w:val="0001209B"/>
    <w:rsid w:val="00012162"/>
    <w:rsid w:val="000121C5"/>
    <w:rsid w:val="000123A7"/>
    <w:rsid w:val="00012599"/>
    <w:rsid w:val="000127DD"/>
    <w:rsid w:val="00012F1F"/>
    <w:rsid w:val="00012FE3"/>
    <w:rsid w:val="000135AE"/>
    <w:rsid w:val="00013678"/>
    <w:rsid w:val="00013A3B"/>
    <w:rsid w:val="00013BF4"/>
    <w:rsid w:val="00014145"/>
    <w:rsid w:val="000141D2"/>
    <w:rsid w:val="0001490E"/>
    <w:rsid w:val="00014C77"/>
    <w:rsid w:val="00014CD7"/>
    <w:rsid w:val="000150B4"/>
    <w:rsid w:val="00015502"/>
    <w:rsid w:val="000158B7"/>
    <w:rsid w:val="000159B7"/>
    <w:rsid w:val="00015AB0"/>
    <w:rsid w:val="00015DA3"/>
    <w:rsid w:val="00016608"/>
    <w:rsid w:val="00016645"/>
    <w:rsid w:val="0001689A"/>
    <w:rsid w:val="000169E9"/>
    <w:rsid w:val="00016E2D"/>
    <w:rsid w:val="000170E2"/>
    <w:rsid w:val="000171EF"/>
    <w:rsid w:val="00017262"/>
    <w:rsid w:val="0001755D"/>
    <w:rsid w:val="000177BD"/>
    <w:rsid w:val="00017A06"/>
    <w:rsid w:val="00017B8C"/>
    <w:rsid w:val="00017C21"/>
    <w:rsid w:val="00017E0D"/>
    <w:rsid w:val="00017F52"/>
    <w:rsid w:val="00020288"/>
    <w:rsid w:val="00020F15"/>
    <w:rsid w:val="000211D5"/>
    <w:rsid w:val="000215A9"/>
    <w:rsid w:val="00021A3F"/>
    <w:rsid w:val="00021A9E"/>
    <w:rsid w:val="00021AEC"/>
    <w:rsid w:val="00021B01"/>
    <w:rsid w:val="00021B65"/>
    <w:rsid w:val="00022922"/>
    <w:rsid w:val="00022C29"/>
    <w:rsid w:val="00022DA5"/>
    <w:rsid w:val="0002320E"/>
    <w:rsid w:val="000233D9"/>
    <w:rsid w:val="00023560"/>
    <w:rsid w:val="00024195"/>
    <w:rsid w:val="000245C9"/>
    <w:rsid w:val="000245F0"/>
    <w:rsid w:val="00024730"/>
    <w:rsid w:val="0002484F"/>
    <w:rsid w:val="00024B62"/>
    <w:rsid w:val="00025010"/>
    <w:rsid w:val="00025A54"/>
    <w:rsid w:val="000264AE"/>
    <w:rsid w:val="00026D42"/>
    <w:rsid w:val="00026E9D"/>
    <w:rsid w:val="0002756B"/>
    <w:rsid w:val="00027592"/>
    <w:rsid w:val="00027A12"/>
    <w:rsid w:val="0003012C"/>
    <w:rsid w:val="00030557"/>
    <w:rsid w:val="000307DE"/>
    <w:rsid w:val="00030F90"/>
    <w:rsid w:val="0003109A"/>
    <w:rsid w:val="00031282"/>
    <w:rsid w:val="00031506"/>
    <w:rsid w:val="00031588"/>
    <w:rsid w:val="00031ABB"/>
    <w:rsid w:val="00031F94"/>
    <w:rsid w:val="000325BE"/>
    <w:rsid w:val="00032832"/>
    <w:rsid w:val="00032AC1"/>
    <w:rsid w:val="00032B0F"/>
    <w:rsid w:val="00032CFD"/>
    <w:rsid w:val="00032EDE"/>
    <w:rsid w:val="00033BE9"/>
    <w:rsid w:val="000341D7"/>
    <w:rsid w:val="000346EA"/>
    <w:rsid w:val="00034A0B"/>
    <w:rsid w:val="0003500F"/>
    <w:rsid w:val="00035253"/>
    <w:rsid w:val="00035C1E"/>
    <w:rsid w:val="00035CA7"/>
    <w:rsid w:val="00035D4B"/>
    <w:rsid w:val="00036905"/>
    <w:rsid w:val="0003690B"/>
    <w:rsid w:val="00036C2D"/>
    <w:rsid w:val="00036D17"/>
    <w:rsid w:val="00037506"/>
    <w:rsid w:val="00037907"/>
    <w:rsid w:val="0003790E"/>
    <w:rsid w:val="00037CDF"/>
    <w:rsid w:val="00037E13"/>
    <w:rsid w:val="00040345"/>
    <w:rsid w:val="0004113A"/>
    <w:rsid w:val="000412E8"/>
    <w:rsid w:val="0004151E"/>
    <w:rsid w:val="0004157C"/>
    <w:rsid w:val="00041CFE"/>
    <w:rsid w:val="00041DCB"/>
    <w:rsid w:val="00042778"/>
    <w:rsid w:val="00042AAB"/>
    <w:rsid w:val="000431F2"/>
    <w:rsid w:val="000436C4"/>
    <w:rsid w:val="00043870"/>
    <w:rsid w:val="000448D3"/>
    <w:rsid w:val="00044C0D"/>
    <w:rsid w:val="00045406"/>
    <w:rsid w:val="0004556A"/>
    <w:rsid w:val="00045707"/>
    <w:rsid w:val="00045765"/>
    <w:rsid w:val="00045B79"/>
    <w:rsid w:val="00045C17"/>
    <w:rsid w:val="00045C96"/>
    <w:rsid w:val="00045CA6"/>
    <w:rsid w:val="00045CF5"/>
    <w:rsid w:val="00045ED2"/>
    <w:rsid w:val="00045F48"/>
    <w:rsid w:val="000460C0"/>
    <w:rsid w:val="0004665E"/>
    <w:rsid w:val="0004686D"/>
    <w:rsid w:val="00046B99"/>
    <w:rsid w:val="000470E2"/>
    <w:rsid w:val="000471E9"/>
    <w:rsid w:val="0004762C"/>
    <w:rsid w:val="00047710"/>
    <w:rsid w:val="00047DDB"/>
    <w:rsid w:val="0005005D"/>
    <w:rsid w:val="0005094B"/>
    <w:rsid w:val="00050AB9"/>
    <w:rsid w:val="00050B95"/>
    <w:rsid w:val="00050BE1"/>
    <w:rsid w:val="00050C51"/>
    <w:rsid w:val="000511E1"/>
    <w:rsid w:val="00051704"/>
    <w:rsid w:val="00051B97"/>
    <w:rsid w:val="00051CF6"/>
    <w:rsid w:val="0005265E"/>
    <w:rsid w:val="000526DC"/>
    <w:rsid w:val="00052D7B"/>
    <w:rsid w:val="000533DD"/>
    <w:rsid w:val="00053982"/>
    <w:rsid w:val="00053B39"/>
    <w:rsid w:val="00053EDD"/>
    <w:rsid w:val="00053F76"/>
    <w:rsid w:val="00053FC0"/>
    <w:rsid w:val="0005417C"/>
    <w:rsid w:val="00054830"/>
    <w:rsid w:val="00054B97"/>
    <w:rsid w:val="00054C1E"/>
    <w:rsid w:val="000554F8"/>
    <w:rsid w:val="00055505"/>
    <w:rsid w:val="00055747"/>
    <w:rsid w:val="0005582F"/>
    <w:rsid w:val="00055BFB"/>
    <w:rsid w:val="00055F36"/>
    <w:rsid w:val="00056091"/>
    <w:rsid w:val="00056417"/>
    <w:rsid w:val="00056699"/>
    <w:rsid w:val="00056D88"/>
    <w:rsid w:val="000571E7"/>
    <w:rsid w:val="000573F7"/>
    <w:rsid w:val="00057A89"/>
    <w:rsid w:val="000604D8"/>
    <w:rsid w:val="00060638"/>
    <w:rsid w:val="000606EF"/>
    <w:rsid w:val="00060BEA"/>
    <w:rsid w:val="00060FD7"/>
    <w:rsid w:val="000610AA"/>
    <w:rsid w:val="000616E0"/>
    <w:rsid w:val="00061758"/>
    <w:rsid w:val="000618C2"/>
    <w:rsid w:val="00061994"/>
    <w:rsid w:val="00061DE8"/>
    <w:rsid w:val="00062B7E"/>
    <w:rsid w:val="00063406"/>
    <w:rsid w:val="000638CD"/>
    <w:rsid w:val="0006393D"/>
    <w:rsid w:val="000639D3"/>
    <w:rsid w:val="00063A27"/>
    <w:rsid w:val="00063DF5"/>
    <w:rsid w:val="000642FE"/>
    <w:rsid w:val="00064520"/>
    <w:rsid w:val="00064648"/>
    <w:rsid w:val="00064810"/>
    <w:rsid w:val="00064C0E"/>
    <w:rsid w:val="00064D25"/>
    <w:rsid w:val="00064D78"/>
    <w:rsid w:val="00065046"/>
    <w:rsid w:val="00065128"/>
    <w:rsid w:val="00065361"/>
    <w:rsid w:val="000653DE"/>
    <w:rsid w:val="0006560D"/>
    <w:rsid w:val="00065B8D"/>
    <w:rsid w:val="000664B2"/>
    <w:rsid w:val="00066982"/>
    <w:rsid w:val="00066EA6"/>
    <w:rsid w:val="0006728F"/>
    <w:rsid w:val="000672CB"/>
    <w:rsid w:val="00067A48"/>
    <w:rsid w:val="00067B52"/>
    <w:rsid w:val="00067B89"/>
    <w:rsid w:val="00067C64"/>
    <w:rsid w:val="00070075"/>
    <w:rsid w:val="00070380"/>
    <w:rsid w:val="000704C4"/>
    <w:rsid w:val="00070694"/>
    <w:rsid w:val="000707FB"/>
    <w:rsid w:val="00070935"/>
    <w:rsid w:val="00070C6B"/>
    <w:rsid w:val="00071398"/>
    <w:rsid w:val="00071970"/>
    <w:rsid w:val="0007199A"/>
    <w:rsid w:val="000719E8"/>
    <w:rsid w:val="00072A17"/>
    <w:rsid w:val="00072DB7"/>
    <w:rsid w:val="00072E33"/>
    <w:rsid w:val="000736EA"/>
    <w:rsid w:val="000739F5"/>
    <w:rsid w:val="00073A18"/>
    <w:rsid w:val="00073B44"/>
    <w:rsid w:val="00073C08"/>
    <w:rsid w:val="00073C1B"/>
    <w:rsid w:val="00073F65"/>
    <w:rsid w:val="00074ADB"/>
    <w:rsid w:val="00074AF6"/>
    <w:rsid w:val="00074FFD"/>
    <w:rsid w:val="000750D3"/>
    <w:rsid w:val="00075272"/>
    <w:rsid w:val="00075718"/>
    <w:rsid w:val="000757AB"/>
    <w:rsid w:val="000759B3"/>
    <w:rsid w:val="00075C00"/>
    <w:rsid w:val="00075E6D"/>
    <w:rsid w:val="000761FD"/>
    <w:rsid w:val="00076617"/>
    <w:rsid w:val="000768E7"/>
    <w:rsid w:val="00076A9E"/>
    <w:rsid w:val="00076DC1"/>
    <w:rsid w:val="00076E55"/>
    <w:rsid w:val="00076F3C"/>
    <w:rsid w:val="00077184"/>
    <w:rsid w:val="0007723B"/>
    <w:rsid w:val="00077701"/>
    <w:rsid w:val="00077B0C"/>
    <w:rsid w:val="00077DB9"/>
    <w:rsid w:val="000807A1"/>
    <w:rsid w:val="00080D91"/>
    <w:rsid w:val="00081750"/>
    <w:rsid w:val="00081DEC"/>
    <w:rsid w:val="00082064"/>
    <w:rsid w:val="0008217E"/>
    <w:rsid w:val="000824DF"/>
    <w:rsid w:val="0008252C"/>
    <w:rsid w:val="000828BC"/>
    <w:rsid w:val="000829D3"/>
    <w:rsid w:val="000830E4"/>
    <w:rsid w:val="000834C4"/>
    <w:rsid w:val="00083598"/>
    <w:rsid w:val="00083AD8"/>
    <w:rsid w:val="00083E45"/>
    <w:rsid w:val="0008442A"/>
    <w:rsid w:val="00084B42"/>
    <w:rsid w:val="00084BFA"/>
    <w:rsid w:val="00084D6D"/>
    <w:rsid w:val="00084EA3"/>
    <w:rsid w:val="00084FA8"/>
    <w:rsid w:val="000852E7"/>
    <w:rsid w:val="00085978"/>
    <w:rsid w:val="000863D6"/>
    <w:rsid w:val="000865A7"/>
    <w:rsid w:val="00086D4A"/>
    <w:rsid w:val="000873A4"/>
    <w:rsid w:val="000873CB"/>
    <w:rsid w:val="00087B00"/>
    <w:rsid w:val="00087BF4"/>
    <w:rsid w:val="00087F6A"/>
    <w:rsid w:val="000902F8"/>
    <w:rsid w:val="00090773"/>
    <w:rsid w:val="000907E4"/>
    <w:rsid w:val="00090EF0"/>
    <w:rsid w:val="0009115F"/>
    <w:rsid w:val="00091366"/>
    <w:rsid w:val="000913DC"/>
    <w:rsid w:val="0009167F"/>
    <w:rsid w:val="000917ED"/>
    <w:rsid w:val="00091E0C"/>
    <w:rsid w:val="00092FC9"/>
    <w:rsid w:val="000936A8"/>
    <w:rsid w:val="00093C7F"/>
    <w:rsid w:val="000940D7"/>
    <w:rsid w:val="0009436D"/>
    <w:rsid w:val="00094A1E"/>
    <w:rsid w:val="00094A3C"/>
    <w:rsid w:val="00094E36"/>
    <w:rsid w:val="00094F58"/>
    <w:rsid w:val="00094F60"/>
    <w:rsid w:val="00094FDA"/>
    <w:rsid w:val="000950D3"/>
    <w:rsid w:val="000959C0"/>
    <w:rsid w:val="000959C4"/>
    <w:rsid w:val="000960A2"/>
    <w:rsid w:val="00096125"/>
    <w:rsid w:val="000963A7"/>
    <w:rsid w:val="000965B1"/>
    <w:rsid w:val="0009689D"/>
    <w:rsid w:val="00096FF2"/>
    <w:rsid w:val="00097437"/>
    <w:rsid w:val="000976E3"/>
    <w:rsid w:val="000A0027"/>
    <w:rsid w:val="000A0649"/>
    <w:rsid w:val="000A0C4E"/>
    <w:rsid w:val="000A0D81"/>
    <w:rsid w:val="000A0E81"/>
    <w:rsid w:val="000A141D"/>
    <w:rsid w:val="000A1682"/>
    <w:rsid w:val="000A16EE"/>
    <w:rsid w:val="000A23B5"/>
    <w:rsid w:val="000A24DC"/>
    <w:rsid w:val="000A27D7"/>
    <w:rsid w:val="000A3109"/>
    <w:rsid w:val="000A31A0"/>
    <w:rsid w:val="000A36F6"/>
    <w:rsid w:val="000A37C1"/>
    <w:rsid w:val="000A3F0B"/>
    <w:rsid w:val="000A4080"/>
    <w:rsid w:val="000A4383"/>
    <w:rsid w:val="000A438F"/>
    <w:rsid w:val="000A4571"/>
    <w:rsid w:val="000A4575"/>
    <w:rsid w:val="000A4872"/>
    <w:rsid w:val="000A4B2C"/>
    <w:rsid w:val="000A5796"/>
    <w:rsid w:val="000A5967"/>
    <w:rsid w:val="000A5C90"/>
    <w:rsid w:val="000A5D56"/>
    <w:rsid w:val="000A6326"/>
    <w:rsid w:val="000A67D5"/>
    <w:rsid w:val="000A7553"/>
    <w:rsid w:val="000A7988"/>
    <w:rsid w:val="000A79AC"/>
    <w:rsid w:val="000B0492"/>
    <w:rsid w:val="000B04CD"/>
    <w:rsid w:val="000B089A"/>
    <w:rsid w:val="000B0E28"/>
    <w:rsid w:val="000B18F2"/>
    <w:rsid w:val="000B1A12"/>
    <w:rsid w:val="000B1A5E"/>
    <w:rsid w:val="000B217E"/>
    <w:rsid w:val="000B23C5"/>
    <w:rsid w:val="000B2B86"/>
    <w:rsid w:val="000B2BC3"/>
    <w:rsid w:val="000B37BE"/>
    <w:rsid w:val="000B4293"/>
    <w:rsid w:val="000B44F4"/>
    <w:rsid w:val="000B4C17"/>
    <w:rsid w:val="000B4DC9"/>
    <w:rsid w:val="000B4ECE"/>
    <w:rsid w:val="000B5030"/>
    <w:rsid w:val="000B51D8"/>
    <w:rsid w:val="000B5300"/>
    <w:rsid w:val="000B545B"/>
    <w:rsid w:val="000B55F1"/>
    <w:rsid w:val="000B5882"/>
    <w:rsid w:val="000B5A9A"/>
    <w:rsid w:val="000B62CD"/>
    <w:rsid w:val="000B655D"/>
    <w:rsid w:val="000B74B9"/>
    <w:rsid w:val="000B755B"/>
    <w:rsid w:val="000B76CD"/>
    <w:rsid w:val="000B78A4"/>
    <w:rsid w:val="000B79A4"/>
    <w:rsid w:val="000B7F22"/>
    <w:rsid w:val="000C011D"/>
    <w:rsid w:val="000C0221"/>
    <w:rsid w:val="000C06A0"/>
    <w:rsid w:val="000C0895"/>
    <w:rsid w:val="000C0F0D"/>
    <w:rsid w:val="000C0FEF"/>
    <w:rsid w:val="000C139D"/>
    <w:rsid w:val="000C15EC"/>
    <w:rsid w:val="000C188F"/>
    <w:rsid w:val="000C18F5"/>
    <w:rsid w:val="000C1AAA"/>
    <w:rsid w:val="000C27C1"/>
    <w:rsid w:val="000C2906"/>
    <w:rsid w:val="000C2BF4"/>
    <w:rsid w:val="000C3016"/>
    <w:rsid w:val="000C3491"/>
    <w:rsid w:val="000C34AC"/>
    <w:rsid w:val="000C3648"/>
    <w:rsid w:val="000C3692"/>
    <w:rsid w:val="000C3B69"/>
    <w:rsid w:val="000C3BB2"/>
    <w:rsid w:val="000C3E03"/>
    <w:rsid w:val="000C3EA9"/>
    <w:rsid w:val="000C3EC4"/>
    <w:rsid w:val="000C43B0"/>
    <w:rsid w:val="000C43FF"/>
    <w:rsid w:val="000C48EE"/>
    <w:rsid w:val="000C4D5B"/>
    <w:rsid w:val="000C4FA1"/>
    <w:rsid w:val="000C5201"/>
    <w:rsid w:val="000C5314"/>
    <w:rsid w:val="000C575D"/>
    <w:rsid w:val="000C5A0A"/>
    <w:rsid w:val="000C5B3D"/>
    <w:rsid w:val="000C5D77"/>
    <w:rsid w:val="000C5E2F"/>
    <w:rsid w:val="000C6A69"/>
    <w:rsid w:val="000C6B69"/>
    <w:rsid w:val="000D0155"/>
    <w:rsid w:val="000D0727"/>
    <w:rsid w:val="000D0EBB"/>
    <w:rsid w:val="000D113D"/>
    <w:rsid w:val="000D179E"/>
    <w:rsid w:val="000D1D2E"/>
    <w:rsid w:val="000D1E78"/>
    <w:rsid w:val="000D20FB"/>
    <w:rsid w:val="000D2547"/>
    <w:rsid w:val="000D288E"/>
    <w:rsid w:val="000D2D91"/>
    <w:rsid w:val="000D2F1B"/>
    <w:rsid w:val="000D2F21"/>
    <w:rsid w:val="000D3457"/>
    <w:rsid w:val="000D396D"/>
    <w:rsid w:val="000D3F7C"/>
    <w:rsid w:val="000D4098"/>
    <w:rsid w:val="000D41E7"/>
    <w:rsid w:val="000D46BF"/>
    <w:rsid w:val="000D4DE2"/>
    <w:rsid w:val="000D51D1"/>
    <w:rsid w:val="000D5DC9"/>
    <w:rsid w:val="000D5DE2"/>
    <w:rsid w:val="000D61D7"/>
    <w:rsid w:val="000D6414"/>
    <w:rsid w:val="000D66B9"/>
    <w:rsid w:val="000D6BAA"/>
    <w:rsid w:val="000D7443"/>
    <w:rsid w:val="000D74D7"/>
    <w:rsid w:val="000D7AC4"/>
    <w:rsid w:val="000D7B3C"/>
    <w:rsid w:val="000D7BDD"/>
    <w:rsid w:val="000D7CB9"/>
    <w:rsid w:val="000E046D"/>
    <w:rsid w:val="000E04E9"/>
    <w:rsid w:val="000E083E"/>
    <w:rsid w:val="000E0A96"/>
    <w:rsid w:val="000E0BBA"/>
    <w:rsid w:val="000E10EF"/>
    <w:rsid w:val="000E17D8"/>
    <w:rsid w:val="000E1E7C"/>
    <w:rsid w:val="000E22F7"/>
    <w:rsid w:val="000E2681"/>
    <w:rsid w:val="000E29AD"/>
    <w:rsid w:val="000E3423"/>
    <w:rsid w:val="000E36B4"/>
    <w:rsid w:val="000E3B57"/>
    <w:rsid w:val="000E3D5B"/>
    <w:rsid w:val="000E3F14"/>
    <w:rsid w:val="000E43FC"/>
    <w:rsid w:val="000E44B3"/>
    <w:rsid w:val="000E4582"/>
    <w:rsid w:val="000E4ACB"/>
    <w:rsid w:val="000E4EEB"/>
    <w:rsid w:val="000E50A7"/>
    <w:rsid w:val="000E50B5"/>
    <w:rsid w:val="000E520C"/>
    <w:rsid w:val="000E5274"/>
    <w:rsid w:val="000E533C"/>
    <w:rsid w:val="000E553A"/>
    <w:rsid w:val="000E5F63"/>
    <w:rsid w:val="000E606D"/>
    <w:rsid w:val="000E609F"/>
    <w:rsid w:val="000E61EF"/>
    <w:rsid w:val="000E6886"/>
    <w:rsid w:val="000E6D5F"/>
    <w:rsid w:val="000E7044"/>
    <w:rsid w:val="000E7B74"/>
    <w:rsid w:val="000E7FBA"/>
    <w:rsid w:val="000F029D"/>
    <w:rsid w:val="000F0522"/>
    <w:rsid w:val="000F05BB"/>
    <w:rsid w:val="000F0883"/>
    <w:rsid w:val="000F0EB8"/>
    <w:rsid w:val="000F131E"/>
    <w:rsid w:val="000F1855"/>
    <w:rsid w:val="000F296F"/>
    <w:rsid w:val="000F29B7"/>
    <w:rsid w:val="000F29EF"/>
    <w:rsid w:val="000F2A4C"/>
    <w:rsid w:val="000F2D08"/>
    <w:rsid w:val="000F30D3"/>
    <w:rsid w:val="000F4171"/>
    <w:rsid w:val="000F50BE"/>
    <w:rsid w:val="000F5200"/>
    <w:rsid w:val="000F53DB"/>
    <w:rsid w:val="000F58AC"/>
    <w:rsid w:val="000F59EA"/>
    <w:rsid w:val="000F5A42"/>
    <w:rsid w:val="000F5B1B"/>
    <w:rsid w:val="000F5C4C"/>
    <w:rsid w:val="000F614B"/>
    <w:rsid w:val="000F6405"/>
    <w:rsid w:val="000F7A62"/>
    <w:rsid w:val="000F7BA7"/>
    <w:rsid w:val="000F7CF9"/>
    <w:rsid w:val="00100341"/>
    <w:rsid w:val="001003D7"/>
    <w:rsid w:val="00100B42"/>
    <w:rsid w:val="00100E3E"/>
    <w:rsid w:val="00101192"/>
    <w:rsid w:val="001016D5"/>
    <w:rsid w:val="001018B3"/>
    <w:rsid w:val="00101EB1"/>
    <w:rsid w:val="00102035"/>
    <w:rsid w:val="00102255"/>
    <w:rsid w:val="0010265C"/>
    <w:rsid w:val="00102ACB"/>
    <w:rsid w:val="00102BD5"/>
    <w:rsid w:val="0010381F"/>
    <w:rsid w:val="00103B38"/>
    <w:rsid w:val="00103E7C"/>
    <w:rsid w:val="0010424F"/>
    <w:rsid w:val="00104314"/>
    <w:rsid w:val="001043BC"/>
    <w:rsid w:val="00104426"/>
    <w:rsid w:val="00104876"/>
    <w:rsid w:val="00104AA5"/>
    <w:rsid w:val="001053ED"/>
    <w:rsid w:val="00105492"/>
    <w:rsid w:val="00105CDD"/>
    <w:rsid w:val="00105D0F"/>
    <w:rsid w:val="00106369"/>
    <w:rsid w:val="00106409"/>
    <w:rsid w:val="00106419"/>
    <w:rsid w:val="0010642C"/>
    <w:rsid w:val="00106922"/>
    <w:rsid w:val="00106A0F"/>
    <w:rsid w:val="00106B9D"/>
    <w:rsid w:val="001070CB"/>
    <w:rsid w:val="00107141"/>
    <w:rsid w:val="001073F2"/>
    <w:rsid w:val="00107F1D"/>
    <w:rsid w:val="00110604"/>
    <w:rsid w:val="0011078C"/>
    <w:rsid w:val="001107B6"/>
    <w:rsid w:val="0011099E"/>
    <w:rsid w:val="00110F8E"/>
    <w:rsid w:val="00111663"/>
    <w:rsid w:val="00111778"/>
    <w:rsid w:val="001119DF"/>
    <w:rsid w:val="00111A56"/>
    <w:rsid w:val="00111A9D"/>
    <w:rsid w:val="00111E70"/>
    <w:rsid w:val="0011261B"/>
    <w:rsid w:val="00112825"/>
    <w:rsid w:val="00112B2A"/>
    <w:rsid w:val="00112E5B"/>
    <w:rsid w:val="0011309F"/>
    <w:rsid w:val="00113306"/>
    <w:rsid w:val="00113602"/>
    <w:rsid w:val="001139CE"/>
    <w:rsid w:val="00113E7B"/>
    <w:rsid w:val="001145CC"/>
    <w:rsid w:val="001145E8"/>
    <w:rsid w:val="001146D9"/>
    <w:rsid w:val="0011481D"/>
    <w:rsid w:val="00114C23"/>
    <w:rsid w:val="00114E41"/>
    <w:rsid w:val="0011518D"/>
    <w:rsid w:val="001152A1"/>
    <w:rsid w:val="001154EE"/>
    <w:rsid w:val="001157E4"/>
    <w:rsid w:val="00115C06"/>
    <w:rsid w:val="00115E16"/>
    <w:rsid w:val="001165DC"/>
    <w:rsid w:val="00116887"/>
    <w:rsid w:val="00117061"/>
    <w:rsid w:val="001170CC"/>
    <w:rsid w:val="0011728E"/>
    <w:rsid w:val="001172A9"/>
    <w:rsid w:val="0011737E"/>
    <w:rsid w:val="00117426"/>
    <w:rsid w:val="00117427"/>
    <w:rsid w:val="00117FB0"/>
    <w:rsid w:val="0012023C"/>
    <w:rsid w:val="00120284"/>
    <w:rsid w:val="001204D3"/>
    <w:rsid w:val="00120632"/>
    <w:rsid w:val="0012089F"/>
    <w:rsid w:val="00120BCD"/>
    <w:rsid w:val="001210F7"/>
    <w:rsid w:val="001211F3"/>
    <w:rsid w:val="0012214C"/>
    <w:rsid w:val="00122C08"/>
    <w:rsid w:val="00123AD2"/>
    <w:rsid w:val="00123B31"/>
    <w:rsid w:val="00123B68"/>
    <w:rsid w:val="001242BC"/>
    <w:rsid w:val="00124416"/>
    <w:rsid w:val="001244C8"/>
    <w:rsid w:val="0012462C"/>
    <w:rsid w:val="00124692"/>
    <w:rsid w:val="00124738"/>
    <w:rsid w:val="00124E7B"/>
    <w:rsid w:val="00125035"/>
    <w:rsid w:val="001258BF"/>
    <w:rsid w:val="0012595B"/>
    <w:rsid w:val="00125B16"/>
    <w:rsid w:val="001261F0"/>
    <w:rsid w:val="0012677A"/>
    <w:rsid w:val="00126E8C"/>
    <w:rsid w:val="00126FCC"/>
    <w:rsid w:val="00126FFC"/>
    <w:rsid w:val="001273A5"/>
    <w:rsid w:val="00127462"/>
    <w:rsid w:val="0012751D"/>
    <w:rsid w:val="0012759E"/>
    <w:rsid w:val="001279AC"/>
    <w:rsid w:val="00127A1C"/>
    <w:rsid w:val="00127AE4"/>
    <w:rsid w:val="00127E08"/>
    <w:rsid w:val="001301D4"/>
    <w:rsid w:val="0013034E"/>
    <w:rsid w:val="0013044C"/>
    <w:rsid w:val="0013060D"/>
    <w:rsid w:val="00130751"/>
    <w:rsid w:val="00130ADC"/>
    <w:rsid w:val="00131381"/>
    <w:rsid w:val="001313D7"/>
    <w:rsid w:val="00131EBE"/>
    <w:rsid w:val="00131FD4"/>
    <w:rsid w:val="00132111"/>
    <w:rsid w:val="001321D7"/>
    <w:rsid w:val="00132A2F"/>
    <w:rsid w:val="00132E3A"/>
    <w:rsid w:val="00132F5B"/>
    <w:rsid w:val="00132F94"/>
    <w:rsid w:val="0013392A"/>
    <w:rsid w:val="001340F6"/>
    <w:rsid w:val="0013434E"/>
    <w:rsid w:val="0013457C"/>
    <w:rsid w:val="00134829"/>
    <w:rsid w:val="0013497F"/>
    <w:rsid w:val="00134BC1"/>
    <w:rsid w:val="00134D2C"/>
    <w:rsid w:val="001353A9"/>
    <w:rsid w:val="00136048"/>
    <w:rsid w:val="001362BA"/>
    <w:rsid w:val="001367C2"/>
    <w:rsid w:val="00136C5C"/>
    <w:rsid w:val="00136CFD"/>
    <w:rsid w:val="001370D6"/>
    <w:rsid w:val="00137DB7"/>
    <w:rsid w:val="00140827"/>
    <w:rsid w:val="00140997"/>
    <w:rsid w:val="00140A19"/>
    <w:rsid w:val="00140C03"/>
    <w:rsid w:val="001419E1"/>
    <w:rsid w:val="00141B73"/>
    <w:rsid w:val="00141C41"/>
    <w:rsid w:val="00142BFB"/>
    <w:rsid w:val="00142E54"/>
    <w:rsid w:val="00142FBA"/>
    <w:rsid w:val="00143195"/>
    <w:rsid w:val="001431C4"/>
    <w:rsid w:val="001436A1"/>
    <w:rsid w:val="0014376C"/>
    <w:rsid w:val="00143ACA"/>
    <w:rsid w:val="001445AD"/>
    <w:rsid w:val="00144798"/>
    <w:rsid w:val="00144A93"/>
    <w:rsid w:val="00144EFD"/>
    <w:rsid w:val="00144F76"/>
    <w:rsid w:val="0014518D"/>
    <w:rsid w:val="0014544C"/>
    <w:rsid w:val="00145CD6"/>
    <w:rsid w:val="00145D1D"/>
    <w:rsid w:val="00145EB7"/>
    <w:rsid w:val="001468CC"/>
    <w:rsid w:val="00146B82"/>
    <w:rsid w:val="00146BE6"/>
    <w:rsid w:val="00146DB6"/>
    <w:rsid w:val="00146FF1"/>
    <w:rsid w:val="001479CF"/>
    <w:rsid w:val="00147E19"/>
    <w:rsid w:val="00147E21"/>
    <w:rsid w:val="00147E9B"/>
    <w:rsid w:val="0015032D"/>
    <w:rsid w:val="00150499"/>
    <w:rsid w:val="00150ADD"/>
    <w:rsid w:val="00150AFD"/>
    <w:rsid w:val="00150B29"/>
    <w:rsid w:val="00150F0F"/>
    <w:rsid w:val="00151020"/>
    <w:rsid w:val="001511EA"/>
    <w:rsid w:val="00151C85"/>
    <w:rsid w:val="00151E74"/>
    <w:rsid w:val="00151FAF"/>
    <w:rsid w:val="001521A9"/>
    <w:rsid w:val="00152A2B"/>
    <w:rsid w:val="00152BEA"/>
    <w:rsid w:val="0015331E"/>
    <w:rsid w:val="001534C2"/>
    <w:rsid w:val="0015385E"/>
    <w:rsid w:val="001538C5"/>
    <w:rsid w:val="00153E6F"/>
    <w:rsid w:val="00153E9F"/>
    <w:rsid w:val="0015465B"/>
    <w:rsid w:val="00154A62"/>
    <w:rsid w:val="001551A8"/>
    <w:rsid w:val="00155251"/>
    <w:rsid w:val="00155543"/>
    <w:rsid w:val="00155617"/>
    <w:rsid w:val="00155C73"/>
    <w:rsid w:val="00155D8E"/>
    <w:rsid w:val="00155F8E"/>
    <w:rsid w:val="00156128"/>
    <w:rsid w:val="00156941"/>
    <w:rsid w:val="00156E57"/>
    <w:rsid w:val="00156EB4"/>
    <w:rsid w:val="00156F17"/>
    <w:rsid w:val="00156F3B"/>
    <w:rsid w:val="00157CBA"/>
    <w:rsid w:val="0016019E"/>
    <w:rsid w:val="0016033F"/>
    <w:rsid w:val="00161124"/>
    <w:rsid w:val="00161452"/>
    <w:rsid w:val="00161C3A"/>
    <w:rsid w:val="0016234C"/>
    <w:rsid w:val="0016251D"/>
    <w:rsid w:val="0016299E"/>
    <w:rsid w:val="00162C3A"/>
    <w:rsid w:val="0016312C"/>
    <w:rsid w:val="00163153"/>
    <w:rsid w:val="00163471"/>
    <w:rsid w:val="00163AD0"/>
    <w:rsid w:val="00163B48"/>
    <w:rsid w:val="00163BE5"/>
    <w:rsid w:val="00163DD8"/>
    <w:rsid w:val="001643AA"/>
    <w:rsid w:val="00164649"/>
    <w:rsid w:val="0016476C"/>
    <w:rsid w:val="00164777"/>
    <w:rsid w:val="00164D16"/>
    <w:rsid w:val="00164D36"/>
    <w:rsid w:val="00164F89"/>
    <w:rsid w:val="00165CFB"/>
    <w:rsid w:val="00166039"/>
    <w:rsid w:val="001661E8"/>
    <w:rsid w:val="0016642E"/>
    <w:rsid w:val="0016683B"/>
    <w:rsid w:val="00167203"/>
    <w:rsid w:val="001674D8"/>
    <w:rsid w:val="00167610"/>
    <w:rsid w:val="00167B4B"/>
    <w:rsid w:val="001703C8"/>
    <w:rsid w:val="001709CB"/>
    <w:rsid w:val="00170EBF"/>
    <w:rsid w:val="0017141D"/>
    <w:rsid w:val="00171618"/>
    <w:rsid w:val="00171ECD"/>
    <w:rsid w:val="00171FE7"/>
    <w:rsid w:val="00172B86"/>
    <w:rsid w:val="00172E97"/>
    <w:rsid w:val="00172F9C"/>
    <w:rsid w:val="001735F9"/>
    <w:rsid w:val="00173B40"/>
    <w:rsid w:val="00173D34"/>
    <w:rsid w:val="00173D90"/>
    <w:rsid w:val="00174095"/>
    <w:rsid w:val="001741F5"/>
    <w:rsid w:val="001742BE"/>
    <w:rsid w:val="001745AD"/>
    <w:rsid w:val="001746A3"/>
    <w:rsid w:val="00174787"/>
    <w:rsid w:val="00174C8C"/>
    <w:rsid w:val="0017522E"/>
    <w:rsid w:val="001754C2"/>
    <w:rsid w:val="001754FB"/>
    <w:rsid w:val="001755EA"/>
    <w:rsid w:val="0017587A"/>
    <w:rsid w:val="00175CD8"/>
    <w:rsid w:val="001760AC"/>
    <w:rsid w:val="001760D9"/>
    <w:rsid w:val="001765ED"/>
    <w:rsid w:val="001767AA"/>
    <w:rsid w:val="00176C43"/>
    <w:rsid w:val="00177013"/>
    <w:rsid w:val="00177030"/>
    <w:rsid w:val="001770B3"/>
    <w:rsid w:val="001770E0"/>
    <w:rsid w:val="00177357"/>
    <w:rsid w:val="00177623"/>
    <w:rsid w:val="0017789F"/>
    <w:rsid w:val="00177B1E"/>
    <w:rsid w:val="00177B2E"/>
    <w:rsid w:val="001803E7"/>
    <w:rsid w:val="00180FBE"/>
    <w:rsid w:val="00181297"/>
    <w:rsid w:val="001813D0"/>
    <w:rsid w:val="0018187C"/>
    <w:rsid w:val="0018192D"/>
    <w:rsid w:val="001819C2"/>
    <w:rsid w:val="00181CDD"/>
    <w:rsid w:val="00181E9A"/>
    <w:rsid w:val="00182088"/>
    <w:rsid w:val="0018216E"/>
    <w:rsid w:val="001823E3"/>
    <w:rsid w:val="00182828"/>
    <w:rsid w:val="00182A7E"/>
    <w:rsid w:val="00182B23"/>
    <w:rsid w:val="00182D0E"/>
    <w:rsid w:val="0018304F"/>
    <w:rsid w:val="00183158"/>
    <w:rsid w:val="00183535"/>
    <w:rsid w:val="001835A9"/>
    <w:rsid w:val="00184001"/>
    <w:rsid w:val="0018404F"/>
    <w:rsid w:val="001847FB"/>
    <w:rsid w:val="00184BD4"/>
    <w:rsid w:val="00184EEA"/>
    <w:rsid w:val="00185294"/>
    <w:rsid w:val="0018565C"/>
    <w:rsid w:val="00185D26"/>
    <w:rsid w:val="0018607C"/>
    <w:rsid w:val="00186443"/>
    <w:rsid w:val="00186499"/>
    <w:rsid w:val="001865EE"/>
    <w:rsid w:val="00186628"/>
    <w:rsid w:val="001866DD"/>
    <w:rsid w:val="00186A0A"/>
    <w:rsid w:val="00186F99"/>
    <w:rsid w:val="0018717D"/>
    <w:rsid w:val="00187C61"/>
    <w:rsid w:val="00190367"/>
    <w:rsid w:val="0019057F"/>
    <w:rsid w:val="0019084A"/>
    <w:rsid w:val="00190D4B"/>
    <w:rsid w:val="001913CE"/>
    <w:rsid w:val="00191593"/>
    <w:rsid w:val="00191AB5"/>
    <w:rsid w:val="00191F43"/>
    <w:rsid w:val="001921BD"/>
    <w:rsid w:val="001924B7"/>
    <w:rsid w:val="00192704"/>
    <w:rsid w:val="001927DF"/>
    <w:rsid w:val="00192810"/>
    <w:rsid w:val="00192AA7"/>
    <w:rsid w:val="00193954"/>
    <w:rsid w:val="001939B5"/>
    <w:rsid w:val="00193E1C"/>
    <w:rsid w:val="00193E60"/>
    <w:rsid w:val="001941BE"/>
    <w:rsid w:val="00194D2B"/>
    <w:rsid w:val="00194D56"/>
    <w:rsid w:val="001957E6"/>
    <w:rsid w:val="00195BEB"/>
    <w:rsid w:val="00195F67"/>
    <w:rsid w:val="00195F7A"/>
    <w:rsid w:val="00195FFD"/>
    <w:rsid w:val="001960A3"/>
    <w:rsid w:val="00196A33"/>
    <w:rsid w:val="00196A9E"/>
    <w:rsid w:val="001970EA"/>
    <w:rsid w:val="00197253"/>
    <w:rsid w:val="00197635"/>
    <w:rsid w:val="0019796F"/>
    <w:rsid w:val="00197A52"/>
    <w:rsid w:val="00197AA4"/>
    <w:rsid w:val="00197E69"/>
    <w:rsid w:val="00197E6D"/>
    <w:rsid w:val="00197E9B"/>
    <w:rsid w:val="00197F34"/>
    <w:rsid w:val="001A2298"/>
    <w:rsid w:val="001A27CD"/>
    <w:rsid w:val="001A2E51"/>
    <w:rsid w:val="001A2E8F"/>
    <w:rsid w:val="001A2ED7"/>
    <w:rsid w:val="001A3079"/>
    <w:rsid w:val="001A35A7"/>
    <w:rsid w:val="001A37F4"/>
    <w:rsid w:val="001A38BF"/>
    <w:rsid w:val="001A3BAB"/>
    <w:rsid w:val="001A3C66"/>
    <w:rsid w:val="001A421F"/>
    <w:rsid w:val="001A4504"/>
    <w:rsid w:val="001A4851"/>
    <w:rsid w:val="001A4F58"/>
    <w:rsid w:val="001A5381"/>
    <w:rsid w:val="001A5687"/>
    <w:rsid w:val="001A5B20"/>
    <w:rsid w:val="001A5DD6"/>
    <w:rsid w:val="001A5DEC"/>
    <w:rsid w:val="001A5E7C"/>
    <w:rsid w:val="001A62C1"/>
    <w:rsid w:val="001A639F"/>
    <w:rsid w:val="001A6F9D"/>
    <w:rsid w:val="001A711C"/>
    <w:rsid w:val="001A72F6"/>
    <w:rsid w:val="001A76BF"/>
    <w:rsid w:val="001A78AB"/>
    <w:rsid w:val="001A7907"/>
    <w:rsid w:val="001A7CFF"/>
    <w:rsid w:val="001A7F05"/>
    <w:rsid w:val="001A7FEA"/>
    <w:rsid w:val="001B075D"/>
    <w:rsid w:val="001B09FA"/>
    <w:rsid w:val="001B0B0F"/>
    <w:rsid w:val="001B0CF6"/>
    <w:rsid w:val="001B0E7B"/>
    <w:rsid w:val="001B1653"/>
    <w:rsid w:val="001B1F16"/>
    <w:rsid w:val="001B1FFB"/>
    <w:rsid w:val="001B24C1"/>
    <w:rsid w:val="001B257A"/>
    <w:rsid w:val="001B2900"/>
    <w:rsid w:val="001B2B3D"/>
    <w:rsid w:val="001B2F71"/>
    <w:rsid w:val="001B2FBC"/>
    <w:rsid w:val="001B3083"/>
    <w:rsid w:val="001B3707"/>
    <w:rsid w:val="001B387B"/>
    <w:rsid w:val="001B3A01"/>
    <w:rsid w:val="001B3A19"/>
    <w:rsid w:val="001B4300"/>
    <w:rsid w:val="001B43B5"/>
    <w:rsid w:val="001B47F6"/>
    <w:rsid w:val="001B4E1C"/>
    <w:rsid w:val="001B4E46"/>
    <w:rsid w:val="001B6406"/>
    <w:rsid w:val="001B65F1"/>
    <w:rsid w:val="001B66B1"/>
    <w:rsid w:val="001B6B6F"/>
    <w:rsid w:val="001B6B7E"/>
    <w:rsid w:val="001B6F32"/>
    <w:rsid w:val="001B728D"/>
    <w:rsid w:val="001B781B"/>
    <w:rsid w:val="001B7827"/>
    <w:rsid w:val="001B7BC1"/>
    <w:rsid w:val="001B7D61"/>
    <w:rsid w:val="001C022F"/>
    <w:rsid w:val="001C03CC"/>
    <w:rsid w:val="001C0829"/>
    <w:rsid w:val="001C0C99"/>
    <w:rsid w:val="001C0FB1"/>
    <w:rsid w:val="001C1AB6"/>
    <w:rsid w:val="001C1BA3"/>
    <w:rsid w:val="001C1BAD"/>
    <w:rsid w:val="001C1EBE"/>
    <w:rsid w:val="001C2226"/>
    <w:rsid w:val="001C2818"/>
    <w:rsid w:val="001C284C"/>
    <w:rsid w:val="001C284F"/>
    <w:rsid w:val="001C2966"/>
    <w:rsid w:val="001C2E7D"/>
    <w:rsid w:val="001C33FF"/>
    <w:rsid w:val="001C42DB"/>
    <w:rsid w:val="001C47DE"/>
    <w:rsid w:val="001C4955"/>
    <w:rsid w:val="001C4CC1"/>
    <w:rsid w:val="001C52FE"/>
    <w:rsid w:val="001C5436"/>
    <w:rsid w:val="001C55D2"/>
    <w:rsid w:val="001C5868"/>
    <w:rsid w:val="001C586F"/>
    <w:rsid w:val="001C59C1"/>
    <w:rsid w:val="001C5D00"/>
    <w:rsid w:val="001C5F00"/>
    <w:rsid w:val="001C6308"/>
    <w:rsid w:val="001C630C"/>
    <w:rsid w:val="001C64C6"/>
    <w:rsid w:val="001C67E8"/>
    <w:rsid w:val="001C6B84"/>
    <w:rsid w:val="001C6C52"/>
    <w:rsid w:val="001C7582"/>
    <w:rsid w:val="001C769B"/>
    <w:rsid w:val="001C7735"/>
    <w:rsid w:val="001C7844"/>
    <w:rsid w:val="001C7CB5"/>
    <w:rsid w:val="001D015E"/>
    <w:rsid w:val="001D02E7"/>
    <w:rsid w:val="001D0351"/>
    <w:rsid w:val="001D08B5"/>
    <w:rsid w:val="001D08C0"/>
    <w:rsid w:val="001D0943"/>
    <w:rsid w:val="001D0DB6"/>
    <w:rsid w:val="001D0FF6"/>
    <w:rsid w:val="001D1000"/>
    <w:rsid w:val="001D11E7"/>
    <w:rsid w:val="001D142F"/>
    <w:rsid w:val="001D16AD"/>
    <w:rsid w:val="001D16C4"/>
    <w:rsid w:val="001D1C05"/>
    <w:rsid w:val="001D1E5F"/>
    <w:rsid w:val="001D1F54"/>
    <w:rsid w:val="001D1F6B"/>
    <w:rsid w:val="001D2471"/>
    <w:rsid w:val="001D24DA"/>
    <w:rsid w:val="001D29B1"/>
    <w:rsid w:val="001D300B"/>
    <w:rsid w:val="001D33EF"/>
    <w:rsid w:val="001D3609"/>
    <w:rsid w:val="001D3A06"/>
    <w:rsid w:val="001D3C2D"/>
    <w:rsid w:val="001D415A"/>
    <w:rsid w:val="001D4E27"/>
    <w:rsid w:val="001D536E"/>
    <w:rsid w:val="001D54AC"/>
    <w:rsid w:val="001D54D3"/>
    <w:rsid w:val="001D5602"/>
    <w:rsid w:val="001D5AF7"/>
    <w:rsid w:val="001D5BBF"/>
    <w:rsid w:val="001D6208"/>
    <w:rsid w:val="001D6784"/>
    <w:rsid w:val="001D67C7"/>
    <w:rsid w:val="001D69FE"/>
    <w:rsid w:val="001D6A1E"/>
    <w:rsid w:val="001D6A39"/>
    <w:rsid w:val="001D745A"/>
    <w:rsid w:val="001D76FC"/>
    <w:rsid w:val="001D7723"/>
    <w:rsid w:val="001D7A0E"/>
    <w:rsid w:val="001E01C9"/>
    <w:rsid w:val="001E07B3"/>
    <w:rsid w:val="001E0DA3"/>
    <w:rsid w:val="001E11AE"/>
    <w:rsid w:val="001E11D9"/>
    <w:rsid w:val="001E1262"/>
    <w:rsid w:val="001E1346"/>
    <w:rsid w:val="001E1489"/>
    <w:rsid w:val="001E1A24"/>
    <w:rsid w:val="001E1D3D"/>
    <w:rsid w:val="001E2816"/>
    <w:rsid w:val="001E2CF0"/>
    <w:rsid w:val="001E3B83"/>
    <w:rsid w:val="001E4700"/>
    <w:rsid w:val="001E4BE8"/>
    <w:rsid w:val="001E4DD5"/>
    <w:rsid w:val="001E533D"/>
    <w:rsid w:val="001E54F3"/>
    <w:rsid w:val="001E566D"/>
    <w:rsid w:val="001E57A5"/>
    <w:rsid w:val="001E57AB"/>
    <w:rsid w:val="001E5D9D"/>
    <w:rsid w:val="001E60AF"/>
    <w:rsid w:val="001E64A3"/>
    <w:rsid w:val="001E65CB"/>
    <w:rsid w:val="001E6A4A"/>
    <w:rsid w:val="001E6FB9"/>
    <w:rsid w:val="001E7063"/>
    <w:rsid w:val="001E752B"/>
    <w:rsid w:val="001E7B32"/>
    <w:rsid w:val="001F024A"/>
    <w:rsid w:val="001F054B"/>
    <w:rsid w:val="001F05FF"/>
    <w:rsid w:val="001F06C1"/>
    <w:rsid w:val="001F09B6"/>
    <w:rsid w:val="001F0B77"/>
    <w:rsid w:val="001F20D1"/>
    <w:rsid w:val="001F2730"/>
    <w:rsid w:val="001F28C9"/>
    <w:rsid w:val="001F2AB2"/>
    <w:rsid w:val="001F338B"/>
    <w:rsid w:val="001F3463"/>
    <w:rsid w:val="001F34EA"/>
    <w:rsid w:val="001F3A1D"/>
    <w:rsid w:val="001F3C52"/>
    <w:rsid w:val="001F4159"/>
    <w:rsid w:val="001F47CA"/>
    <w:rsid w:val="001F4C20"/>
    <w:rsid w:val="001F4CD6"/>
    <w:rsid w:val="001F4DDC"/>
    <w:rsid w:val="001F4E5A"/>
    <w:rsid w:val="001F5002"/>
    <w:rsid w:val="001F505D"/>
    <w:rsid w:val="001F5A1D"/>
    <w:rsid w:val="001F5E49"/>
    <w:rsid w:val="001F61F6"/>
    <w:rsid w:val="001F62EB"/>
    <w:rsid w:val="001F6398"/>
    <w:rsid w:val="001F692C"/>
    <w:rsid w:val="001F6B62"/>
    <w:rsid w:val="001F77BE"/>
    <w:rsid w:val="001F7B34"/>
    <w:rsid w:val="001F7BFA"/>
    <w:rsid w:val="001F7CC3"/>
    <w:rsid w:val="001F7D0F"/>
    <w:rsid w:val="00200175"/>
    <w:rsid w:val="0020025A"/>
    <w:rsid w:val="00200882"/>
    <w:rsid w:val="002008EF"/>
    <w:rsid w:val="00200AA1"/>
    <w:rsid w:val="00200E17"/>
    <w:rsid w:val="0020114D"/>
    <w:rsid w:val="00201450"/>
    <w:rsid w:val="0020147F"/>
    <w:rsid w:val="00201870"/>
    <w:rsid w:val="00201A7B"/>
    <w:rsid w:val="00201DA7"/>
    <w:rsid w:val="00202103"/>
    <w:rsid w:val="00202226"/>
    <w:rsid w:val="002024D0"/>
    <w:rsid w:val="00203576"/>
    <w:rsid w:val="00203737"/>
    <w:rsid w:val="00203845"/>
    <w:rsid w:val="002039C1"/>
    <w:rsid w:val="00203CD7"/>
    <w:rsid w:val="002042B2"/>
    <w:rsid w:val="002047DE"/>
    <w:rsid w:val="00205548"/>
    <w:rsid w:val="002055C1"/>
    <w:rsid w:val="0020584C"/>
    <w:rsid w:val="00205B16"/>
    <w:rsid w:val="00205CC4"/>
    <w:rsid w:val="0020638E"/>
    <w:rsid w:val="002067D6"/>
    <w:rsid w:val="00206DF1"/>
    <w:rsid w:val="002079CF"/>
    <w:rsid w:val="002079EA"/>
    <w:rsid w:val="00210400"/>
    <w:rsid w:val="00210496"/>
    <w:rsid w:val="00210566"/>
    <w:rsid w:val="00210603"/>
    <w:rsid w:val="00210C9B"/>
    <w:rsid w:val="00210D1A"/>
    <w:rsid w:val="00210E2D"/>
    <w:rsid w:val="00210EFE"/>
    <w:rsid w:val="0021106B"/>
    <w:rsid w:val="00211753"/>
    <w:rsid w:val="00211C87"/>
    <w:rsid w:val="0021255C"/>
    <w:rsid w:val="00212831"/>
    <w:rsid w:val="00212931"/>
    <w:rsid w:val="00212A09"/>
    <w:rsid w:val="00213260"/>
    <w:rsid w:val="00213649"/>
    <w:rsid w:val="0021368E"/>
    <w:rsid w:val="0021392E"/>
    <w:rsid w:val="00213AEF"/>
    <w:rsid w:val="00213FAA"/>
    <w:rsid w:val="002140BE"/>
    <w:rsid w:val="002143AF"/>
    <w:rsid w:val="00214557"/>
    <w:rsid w:val="00214635"/>
    <w:rsid w:val="00214659"/>
    <w:rsid w:val="002148CE"/>
    <w:rsid w:val="00214942"/>
    <w:rsid w:val="00214AD0"/>
    <w:rsid w:val="00214E10"/>
    <w:rsid w:val="00214E4E"/>
    <w:rsid w:val="00215033"/>
    <w:rsid w:val="00215116"/>
    <w:rsid w:val="00215177"/>
    <w:rsid w:val="0021517A"/>
    <w:rsid w:val="002154F1"/>
    <w:rsid w:val="00215533"/>
    <w:rsid w:val="00215668"/>
    <w:rsid w:val="002158D4"/>
    <w:rsid w:val="00215DF4"/>
    <w:rsid w:val="00215DF8"/>
    <w:rsid w:val="002161F0"/>
    <w:rsid w:val="00216204"/>
    <w:rsid w:val="002166FD"/>
    <w:rsid w:val="002167CB"/>
    <w:rsid w:val="0021743D"/>
    <w:rsid w:val="0021769C"/>
    <w:rsid w:val="0021770D"/>
    <w:rsid w:val="00217812"/>
    <w:rsid w:val="00217976"/>
    <w:rsid w:val="00217A70"/>
    <w:rsid w:val="00217F8D"/>
    <w:rsid w:val="00220362"/>
    <w:rsid w:val="002207D8"/>
    <w:rsid w:val="00221324"/>
    <w:rsid w:val="002213F7"/>
    <w:rsid w:val="0022171B"/>
    <w:rsid w:val="002217AA"/>
    <w:rsid w:val="002217F8"/>
    <w:rsid w:val="00221E9A"/>
    <w:rsid w:val="00222141"/>
    <w:rsid w:val="00222423"/>
    <w:rsid w:val="00222794"/>
    <w:rsid w:val="00222805"/>
    <w:rsid w:val="00222A68"/>
    <w:rsid w:val="002230ED"/>
    <w:rsid w:val="002237F1"/>
    <w:rsid w:val="002239FC"/>
    <w:rsid w:val="00223F92"/>
    <w:rsid w:val="002241FF"/>
    <w:rsid w:val="00224238"/>
    <w:rsid w:val="00224253"/>
    <w:rsid w:val="00224442"/>
    <w:rsid w:val="00224574"/>
    <w:rsid w:val="00224953"/>
    <w:rsid w:val="002249CD"/>
    <w:rsid w:val="00224A6E"/>
    <w:rsid w:val="00224C83"/>
    <w:rsid w:val="00224E0F"/>
    <w:rsid w:val="00225901"/>
    <w:rsid w:val="00225AC0"/>
    <w:rsid w:val="00225BC9"/>
    <w:rsid w:val="00226289"/>
    <w:rsid w:val="0022637D"/>
    <w:rsid w:val="002266DA"/>
    <w:rsid w:val="00226969"/>
    <w:rsid w:val="00226A16"/>
    <w:rsid w:val="00226B37"/>
    <w:rsid w:val="00226D7A"/>
    <w:rsid w:val="002271C5"/>
    <w:rsid w:val="00227243"/>
    <w:rsid w:val="002278B7"/>
    <w:rsid w:val="00227C6B"/>
    <w:rsid w:val="00227CDA"/>
    <w:rsid w:val="00227E16"/>
    <w:rsid w:val="002301DF"/>
    <w:rsid w:val="00230320"/>
    <w:rsid w:val="002303B6"/>
    <w:rsid w:val="00230743"/>
    <w:rsid w:val="00231028"/>
    <w:rsid w:val="00231374"/>
    <w:rsid w:val="002317B0"/>
    <w:rsid w:val="00231C3B"/>
    <w:rsid w:val="00231D8B"/>
    <w:rsid w:val="00231E3D"/>
    <w:rsid w:val="00231FF5"/>
    <w:rsid w:val="002323F4"/>
    <w:rsid w:val="002329C2"/>
    <w:rsid w:val="0023316C"/>
    <w:rsid w:val="00233302"/>
    <w:rsid w:val="002344BF"/>
    <w:rsid w:val="002353BC"/>
    <w:rsid w:val="00236712"/>
    <w:rsid w:val="0023675B"/>
    <w:rsid w:val="00236CF6"/>
    <w:rsid w:val="0023713E"/>
    <w:rsid w:val="002371D8"/>
    <w:rsid w:val="00237251"/>
    <w:rsid w:val="00237267"/>
    <w:rsid w:val="00237D9C"/>
    <w:rsid w:val="00237E90"/>
    <w:rsid w:val="002402B6"/>
    <w:rsid w:val="00240436"/>
    <w:rsid w:val="00240E59"/>
    <w:rsid w:val="00240EF9"/>
    <w:rsid w:val="0024139C"/>
    <w:rsid w:val="00241996"/>
    <w:rsid w:val="00241AD8"/>
    <w:rsid w:val="00241B62"/>
    <w:rsid w:val="00241BFE"/>
    <w:rsid w:val="00241EB5"/>
    <w:rsid w:val="002425D0"/>
    <w:rsid w:val="00242710"/>
    <w:rsid w:val="00242A5B"/>
    <w:rsid w:val="00242A84"/>
    <w:rsid w:val="002430ED"/>
    <w:rsid w:val="002436CF"/>
    <w:rsid w:val="002437B2"/>
    <w:rsid w:val="00244D75"/>
    <w:rsid w:val="0024535F"/>
    <w:rsid w:val="00245910"/>
    <w:rsid w:val="00245939"/>
    <w:rsid w:val="00246888"/>
    <w:rsid w:val="0024697D"/>
    <w:rsid w:val="00247510"/>
    <w:rsid w:val="00247630"/>
    <w:rsid w:val="002477A4"/>
    <w:rsid w:val="002477B1"/>
    <w:rsid w:val="00247F7A"/>
    <w:rsid w:val="00247F7C"/>
    <w:rsid w:val="002503D4"/>
    <w:rsid w:val="002504A3"/>
    <w:rsid w:val="00250B73"/>
    <w:rsid w:val="00250C7B"/>
    <w:rsid w:val="00251215"/>
    <w:rsid w:val="00251227"/>
    <w:rsid w:val="002512AB"/>
    <w:rsid w:val="00251436"/>
    <w:rsid w:val="002517A4"/>
    <w:rsid w:val="00251839"/>
    <w:rsid w:val="00251EC5"/>
    <w:rsid w:val="00251F74"/>
    <w:rsid w:val="002520A2"/>
    <w:rsid w:val="00252244"/>
    <w:rsid w:val="002523FB"/>
    <w:rsid w:val="00252534"/>
    <w:rsid w:val="00252ACA"/>
    <w:rsid w:val="00252B7E"/>
    <w:rsid w:val="00252F8E"/>
    <w:rsid w:val="002535C4"/>
    <w:rsid w:val="00253F45"/>
    <w:rsid w:val="00253FA1"/>
    <w:rsid w:val="00253FF6"/>
    <w:rsid w:val="002540B3"/>
    <w:rsid w:val="002541C7"/>
    <w:rsid w:val="00254259"/>
    <w:rsid w:val="00254D48"/>
    <w:rsid w:val="00254D8D"/>
    <w:rsid w:val="00255D99"/>
    <w:rsid w:val="002563B0"/>
    <w:rsid w:val="002565E4"/>
    <w:rsid w:val="00256CD8"/>
    <w:rsid w:val="00256DE8"/>
    <w:rsid w:val="00257390"/>
    <w:rsid w:val="0025763C"/>
    <w:rsid w:val="00257A7A"/>
    <w:rsid w:val="002606DA"/>
    <w:rsid w:val="002607BF"/>
    <w:rsid w:val="00260BD6"/>
    <w:rsid w:val="002614AA"/>
    <w:rsid w:val="0026170E"/>
    <w:rsid w:val="00261FE4"/>
    <w:rsid w:val="00262284"/>
    <w:rsid w:val="00262373"/>
    <w:rsid w:val="0026277D"/>
    <w:rsid w:val="00262B92"/>
    <w:rsid w:val="002631F1"/>
    <w:rsid w:val="00263241"/>
    <w:rsid w:val="00263A2F"/>
    <w:rsid w:val="00263C22"/>
    <w:rsid w:val="00263CA8"/>
    <w:rsid w:val="00263E5F"/>
    <w:rsid w:val="00263F79"/>
    <w:rsid w:val="002642D8"/>
    <w:rsid w:val="002643DB"/>
    <w:rsid w:val="0026459F"/>
    <w:rsid w:val="0026510C"/>
    <w:rsid w:val="002652D3"/>
    <w:rsid w:val="00265BA1"/>
    <w:rsid w:val="00265F7A"/>
    <w:rsid w:val="002663E8"/>
    <w:rsid w:val="00266638"/>
    <w:rsid w:val="00266971"/>
    <w:rsid w:val="00266B1E"/>
    <w:rsid w:val="00266BED"/>
    <w:rsid w:val="00266C84"/>
    <w:rsid w:val="00267244"/>
    <w:rsid w:val="002673B6"/>
    <w:rsid w:val="0026762E"/>
    <w:rsid w:val="00267744"/>
    <w:rsid w:val="00267A0E"/>
    <w:rsid w:val="00267C21"/>
    <w:rsid w:val="00267EB4"/>
    <w:rsid w:val="00270141"/>
    <w:rsid w:val="00270364"/>
    <w:rsid w:val="002705F8"/>
    <w:rsid w:val="0027067E"/>
    <w:rsid w:val="002706D9"/>
    <w:rsid w:val="002708F9"/>
    <w:rsid w:val="0027090C"/>
    <w:rsid w:val="00270990"/>
    <w:rsid w:val="00270C7B"/>
    <w:rsid w:val="00270F24"/>
    <w:rsid w:val="002710CE"/>
    <w:rsid w:val="00271109"/>
    <w:rsid w:val="002711AD"/>
    <w:rsid w:val="0027123A"/>
    <w:rsid w:val="002712C7"/>
    <w:rsid w:val="0027145E"/>
    <w:rsid w:val="002714B4"/>
    <w:rsid w:val="0027163A"/>
    <w:rsid w:val="00271B01"/>
    <w:rsid w:val="00271B1B"/>
    <w:rsid w:val="00271B8A"/>
    <w:rsid w:val="002722D1"/>
    <w:rsid w:val="00272978"/>
    <w:rsid w:val="00273113"/>
    <w:rsid w:val="00273142"/>
    <w:rsid w:val="00273383"/>
    <w:rsid w:val="00273767"/>
    <w:rsid w:val="0027399F"/>
    <w:rsid w:val="00274225"/>
    <w:rsid w:val="002747DA"/>
    <w:rsid w:val="00274830"/>
    <w:rsid w:val="00274A17"/>
    <w:rsid w:val="00274A3F"/>
    <w:rsid w:val="0027540A"/>
    <w:rsid w:val="00275752"/>
    <w:rsid w:val="002759AB"/>
    <w:rsid w:val="00276042"/>
    <w:rsid w:val="00276743"/>
    <w:rsid w:val="00276974"/>
    <w:rsid w:val="00276E00"/>
    <w:rsid w:val="0027719B"/>
    <w:rsid w:val="00277478"/>
    <w:rsid w:val="0028058F"/>
    <w:rsid w:val="0028074F"/>
    <w:rsid w:val="002807A2"/>
    <w:rsid w:val="002808E3"/>
    <w:rsid w:val="00280DE1"/>
    <w:rsid w:val="00280E52"/>
    <w:rsid w:val="002812B5"/>
    <w:rsid w:val="002814C8"/>
    <w:rsid w:val="002815A4"/>
    <w:rsid w:val="002815B7"/>
    <w:rsid w:val="00281A7F"/>
    <w:rsid w:val="00281A84"/>
    <w:rsid w:val="00281C52"/>
    <w:rsid w:val="00282011"/>
    <w:rsid w:val="0028257E"/>
    <w:rsid w:val="00282D2A"/>
    <w:rsid w:val="00283883"/>
    <w:rsid w:val="002839C9"/>
    <w:rsid w:val="00284689"/>
    <w:rsid w:val="00284DF6"/>
    <w:rsid w:val="00284E86"/>
    <w:rsid w:val="002850CC"/>
    <w:rsid w:val="00285351"/>
    <w:rsid w:val="0028591C"/>
    <w:rsid w:val="00285E68"/>
    <w:rsid w:val="00285F14"/>
    <w:rsid w:val="0028688B"/>
    <w:rsid w:val="00286EF4"/>
    <w:rsid w:val="0028741B"/>
    <w:rsid w:val="00287511"/>
    <w:rsid w:val="00287D25"/>
    <w:rsid w:val="002902BE"/>
    <w:rsid w:val="00290B8B"/>
    <w:rsid w:val="00290C81"/>
    <w:rsid w:val="00290F3A"/>
    <w:rsid w:val="00290F9C"/>
    <w:rsid w:val="002912A7"/>
    <w:rsid w:val="00291515"/>
    <w:rsid w:val="00291BEC"/>
    <w:rsid w:val="00292326"/>
    <w:rsid w:val="00292E01"/>
    <w:rsid w:val="0029317A"/>
    <w:rsid w:val="00293705"/>
    <w:rsid w:val="002937E6"/>
    <w:rsid w:val="00293B65"/>
    <w:rsid w:val="00293C84"/>
    <w:rsid w:val="00293EE1"/>
    <w:rsid w:val="0029455E"/>
    <w:rsid w:val="00294820"/>
    <w:rsid w:val="00294D21"/>
    <w:rsid w:val="00295359"/>
    <w:rsid w:val="00295536"/>
    <w:rsid w:val="0029583F"/>
    <w:rsid w:val="00295852"/>
    <w:rsid w:val="00295F04"/>
    <w:rsid w:val="00295F27"/>
    <w:rsid w:val="00295F45"/>
    <w:rsid w:val="00296026"/>
    <w:rsid w:val="002961A6"/>
    <w:rsid w:val="002962EC"/>
    <w:rsid w:val="002971FF"/>
    <w:rsid w:val="00297973"/>
    <w:rsid w:val="00297990"/>
    <w:rsid w:val="002979F4"/>
    <w:rsid w:val="00297F80"/>
    <w:rsid w:val="002A028B"/>
    <w:rsid w:val="002A04E9"/>
    <w:rsid w:val="002A09CC"/>
    <w:rsid w:val="002A10AE"/>
    <w:rsid w:val="002A126B"/>
    <w:rsid w:val="002A142A"/>
    <w:rsid w:val="002A1C98"/>
    <w:rsid w:val="002A1CED"/>
    <w:rsid w:val="002A22A6"/>
    <w:rsid w:val="002A2716"/>
    <w:rsid w:val="002A279E"/>
    <w:rsid w:val="002A27DF"/>
    <w:rsid w:val="002A2A2A"/>
    <w:rsid w:val="002A30A0"/>
    <w:rsid w:val="002A3C4D"/>
    <w:rsid w:val="002A3DB6"/>
    <w:rsid w:val="002A3E5C"/>
    <w:rsid w:val="002A3F1E"/>
    <w:rsid w:val="002A3F84"/>
    <w:rsid w:val="002A43BC"/>
    <w:rsid w:val="002A449F"/>
    <w:rsid w:val="002A4936"/>
    <w:rsid w:val="002A4B10"/>
    <w:rsid w:val="002A4B3B"/>
    <w:rsid w:val="002A4B86"/>
    <w:rsid w:val="002A4C66"/>
    <w:rsid w:val="002A4DE2"/>
    <w:rsid w:val="002A4EB3"/>
    <w:rsid w:val="002A5177"/>
    <w:rsid w:val="002A5618"/>
    <w:rsid w:val="002A5B5A"/>
    <w:rsid w:val="002A60AF"/>
    <w:rsid w:val="002A62FE"/>
    <w:rsid w:val="002A686D"/>
    <w:rsid w:val="002A6AAA"/>
    <w:rsid w:val="002A7A41"/>
    <w:rsid w:val="002A7B45"/>
    <w:rsid w:val="002B011A"/>
    <w:rsid w:val="002B0311"/>
    <w:rsid w:val="002B04B3"/>
    <w:rsid w:val="002B076B"/>
    <w:rsid w:val="002B0CB9"/>
    <w:rsid w:val="002B0E11"/>
    <w:rsid w:val="002B0FEF"/>
    <w:rsid w:val="002B1609"/>
    <w:rsid w:val="002B1A75"/>
    <w:rsid w:val="002B2167"/>
    <w:rsid w:val="002B2556"/>
    <w:rsid w:val="002B26F9"/>
    <w:rsid w:val="002B2702"/>
    <w:rsid w:val="002B27A1"/>
    <w:rsid w:val="002B2B5F"/>
    <w:rsid w:val="002B2CF0"/>
    <w:rsid w:val="002B30E5"/>
    <w:rsid w:val="002B3282"/>
    <w:rsid w:val="002B3DD7"/>
    <w:rsid w:val="002B3EA4"/>
    <w:rsid w:val="002B419D"/>
    <w:rsid w:val="002B458A"/>
    <w:rsid w:val="002B4A56"/>
    <w:rsid w:val="002B4C65"/>
    <w:rsid w:val="002B5204"/>
    <w:rsid w:val="002B53E9"/>
    <w:rsid w:val="002B54A3"/>
    <w:rsid w:val="002B571D"/>
    <w:rsid w:val="002B5A51"/>
    <w:rsid w:val="002B5BEC"/>
    <w:rsid w:val="002B5DDF"/>
    <w:rsid w:val="002B5FF5"/>
    <w:rsid w:val="002B6269"/>
    <w:rsid w:val="002B71A5"/>
    <w:rsid w:val="002B766C"/>
    <w:rsid w:val="002B7C7F"/>
    <w:rsid w:val="002B7CF1"/>
    <w:rsid w:val="002B7D50"/>
    <w:rsid w:val="002B7DA6"/>
    <w:rsid w:val="002B7F01"/>
    <w:rsid w:val="002C060A"/>
    <w:rsid w:val="002C0635"/>
    <w:rsid w:val="002C0A9B"/>
    <w:rsid w:val="002C0F6D"/>
    <w:rsid w:val="002C117C"/>
    <w:rsid w:val="002C1378"/>
    <w:rsid w:val="002C1B92"/>
    <w:rsid w:val="002C1DD0"/>
    <w:rsid w:val="002C2C67"/>
    <w:rsid w:val="002C36C2"/>
    <w:rsid w:val="002C3A47"/>
    <w:rsid w:val="002C3C9F"/>
    <w:rsid w:val="002C49FF"/>
    <w:rsid w:val="002C59D9"/>
    <w:rsid w:val="002C5A03"/>
    <w:rsid w:val="002C6097"/>
    <w:rsid w:val="002C6232"/>
    <w:rsid w:val="002C6555"/>
    <w:rsid w:val="002C66DC"/>
    <w:rsid w:val="002C673C"/>
    <w:rsid w:val="002C6D4B"/>
    <w:rsid w:val="002C7317"/>
    <w:rsid w:val="002C75E3"/>
    <w:rsid w:val="002C75FE"/>
    <w:rsid w:val="002C7926"/>
    <w:rsid w:val="002C7C18"/>
    <w:rsid w:val="002C7E85"/>
    <w:rsid w:val="002D0250"/>
    <w:rsid w:val="002D03A9"/>
    <w:rsid w:val="002D0448"/>
    <w:rsid w:val="002D0CBB"/>
    <w:rsid w:val="002D113C"/>
    <w:rsid w:val="002D1B34"/>
    <w:rsid w:val="002D1BC5"/>
    <w:rsid w:val="002D2342"/>
    <w:rsid w:val="002D2AA2"/>
    <w:rsid w:val="002D2E27"/>
    <w:rsid w:val="002D2EDA"/>
    <w:rsid w:val="002D316D"/>
    <w:rsid w:val="002D3787"/>
    <w:rsid w:val="002D38DC"/>
    <w:rsid w:val="002D3966"/>
    <w:rsid w:val="002D3D30"/>
    <w:rsid w:val="002D3D69"/>
    <w:rsid w:val="002D40D7"/>
    <w:rsid w:val="002D466F"/>
    <w:rsid w:val="002D4A55"/>
    <w:rsid w:val="002D4B07"/>
    <w:rsid w:val="002D4F4D"/>
    <w:rsid w:val="002D5915"/>
    <w:rsid w:val="002D59D3"/>
    <w:rsid w:val="002D5E35"/>
    <w:rsid w:val="002D5E8A"/>
    <w:rsid w:val="002D612C"/>
    <w:rsid w:val="002D62FD"/>
    <w:rsid w:val="002D654C"/>
    <w:rsid w:val="002D6739"/>
    <w:rsid w:val="002D6DA2"/>
    <w:rsid w:val="002D6E59"/>
    <w:rsid w:val="002D6E94"/>
    <w:rsid w:val="002D71E1"/>
    <w:rsid w:val="002D71E9"/>
    <w:rsid w:val="002D7347"/>
    <w:rsid w:val="002D73F8"/>
    <w:rsid w:val="002D73FC"/>
    <w:rsid w:val="002D76A4"/>
    <w:rsid w:val="002D7771"/>
    <w:rsid w:val="002D7D8D"/>
    <w:rsid w:val="002E05CE"/>
    <w:rsid w:val="002E0FF1"/>
    <w:rsid w:val="002E1297"/>
    <w:rsid w:val="002E141E"/>
    <w:rsid w:val="002E18E3"/>
    <w:rsid w:val="002E1ACF"/>
    <w:rsid w:val="002E1B08"/>
    <w:rsid w:val="002E253C"/>
    <w:rsid w:val="002E2716"/>
    <w:rsid w:val="002E28B2"/>
    <w:rsid w:val="002E2FE3"/>
    <w:rsid w:val="002E31DA"/>
    <w:rsid w:val="002E3570"/>
    <w:rsid w:val="002E3644"/>
    <w:rsid w:val="002E38C6"/>
    <w:rsid w:val="002E38D1"/>
    <w:rsid w:val="002E481A"/>
    <w:rsid w:val="002E53EF"/>
    <w:rsid w:val="002E5FBC"/>
    <w:rsid w:val="002E6004"/>
    <w:rsid w:val="002E63E4"/>
    <w:rsid w:val="002E6557"/>
    <w:rsid w:val="002E71D6"/>
    <w:rsid w:val="002E7765"/>
    <w:rsid w:val="002E7E7C"/>
    <w:rsid w:val="002F0467"/>
    <w:rsid w:val="002F060F"/>
    <w:rsid w:val="002F092D"/>
    <w:rsid w:val="002F0DA1"/>
    <w:rsid w:val="002F0E18"/>
    <w:rsid w:val="002F1195"/>
    <w:rsid w:val="002F1380"/>
    <w:rsid w:val="002F1744"/>
    <w:rsid w:val="002F1A29"/>
    <w:rsid w:val="002F1DFC"/>
    <w:rsid w:val="002F1E15"/>
    <w:rsid w:val="002F1E67"/>
    <w:rsid w:val="002F2474"/>
    <w:rsid w:val="002F24DA"/>
    <w:rsid w:val="002F2539"/>
    <w:rsid w:val="002F2861"/>
    <w:rsid w:val="002F2A9B"/>
    <w:rsid w:val="002F3034"/>
    <w:rsid w:val="002F3312"/>
    <w:rsid w:val="002F33BB"/>
    <w:rsid w:val="002F399F"/>
    <w:rsid w:val="002F3EB6"/>
    <w:rsid w:val="002F3F79"/>
    <w:rsid w:val="002F40FC"/>
    <w:rsid w:val="002F49E6"/>
    <w:rsid w:val="002F4C75"/>
    <w:rsid w:val="002F574F"/>
    <w:rsid w:val="002F57E4"/>
    <w:rsid w:val="002F58FE"/>
    <w:rsid w:val="002F59CB"/>
    <w:rsid w:val="002F640A"/>
    <w:rsid w:val="002F6700"/>
    <w:rsid w:val="002F671E"/>
    <w:rsid w:val="002F68E6"/>
    <w:rsid w:val="002F6CD8"/>
    <w:rsid w:val="002F6E4B"/>
    <w:rsid w:val="003003FA"/>
    <w:rsid w:val="003005C4"/>
    <w:rsid w:val="0030068F"/>
    <w:rsid w:val="003009F2"/>
    <w:rsid w:val="0030107E"/>
    <w:rsid w:val="003015C8"/>
    <w:rsid w:val="003015E3"/>
    <w:rsid w:val="00301C0B"/>
    <w:rsid w:val="00301FD9"/>
    <w:rsid w:val="00302985"/>
    <w:rsid w:val="003029BE"/>
    <w:rsid w:val="00302B76"/>
    <w:rsid w:val="00302BD3"/>
    <w:rsid w:val="00302C33"/>
    <w:rsid w:val="003032F3"/>
    <w:rsid w:val="0030330E"/>
    <w:rsid w:val="00303447"/>
    <w:rsid w:val="003038CA"/>
    <w:rsid w:val="003038CC"/>
    <w:rsid w:val="003039B9"/>
    <w:rsid w:val="00303CCD"/>
    <w:rsid w:val="00303CDD"/>
    <w:rsid w:val="00303E97"/>
    <w:rsid w:val="00303F2A"/>
    <w:rsid w:val="00304802"/>
    <w:rsid w:val="00304803"/>
    <w:rsid w:val="00304931"/>
    <w:rsid w:val="00304D6C"/>
    <w:rsid w:val="00305A5C"/>
    <w:rsid w:val="003063E8"/>
    <w:rsid w:val="003067DA"/>
    <w:rsid w:val="00306812"/>
    <w:rsid w:val="00306AA9"/>
    <w:rsid w:val="00306D8F"/>
    <w:rsid w:val="00307239"/>
    <w:rsid w:val="00307B11"/>
    <w:rsid w:val="00307B5D"/>
    <w:rsid w:val="00310364"/>
    <w:rsid w:val="003104D6"/>
    <w:rsid w:val="003107EC"/>
    <w:rsid w:val="003108CC"/>
    <w:rsid w:val="00310F10"/>
    <w:rsid w:val="003115DA"/>
    <w:rsid w:val="00311A3C"/>
    <w:rsid w:val="00311B06"/>
    <w:rsid w:val="00311DDF"/>
    <w:rsid w:val="00312817"/>
    <w:rsid w:val="00312A0B"/>
    <w:rsid w:val="00312C7E"/>
    <w:rsid w:val="00312DD1"/>
    <w:rsid w:val="00312E21"/>
    <w:rsid w:val="00312EBA"/>
    <w:rsid w:val="00312FC5"/>
    <w:rsid w:val="00313308"/>
    <w:rsid w:val="00313462"/>
    <w:rsid w:val="0031383C"/>
    <w:rsid w:val="00313B02"/>
    <w:rsid w:val="00313BD7"/>
    <w:rsid w:val="00313D54"/>
    <w:rsid w:val="003141B7"/>
    <w:rsid w:val="00314671"/>
    <w:rsid w:val="00314A27"/>
    <w:rsid w:val="00314EFC"/>
    <w:rsid w:val="00314F37"/>
    <w:rsid w:val="00315469"/>
    <w:rsid w:val="00315764"/>
    <w:rsid w:val="003157E9"/>
    <w:rsid w:val="0031580E"/>
    <w:rsid w:val="00315C0F"/>
    <w:rsid w:val="00315D38"/>
    <w:rsid w:val="00316180"/>
    <w:rsid w:val="0031627B"/>
    <w:rsid w:val="003167AE"/>
    <w:rsid w:val="00316DA5"/>
    <w:rsid w:val="0031724C"/>
    <w:rsid w:val="00317392"/>
    <w:rsid w:val="0031767F"/>
    <w:rsid w:val="003176B8"/>
    <w:rsid w:val="003176D1"/>
    <w:rsid w:val="00317825"/>
    <w:rsid w:val="003179EC"/>
    <w:rsid w:val="00317B45"/>
    <w:rsid w:val="00320289"/>
    <w:rsid w:val="003205F3"/>
    <w:rsid w:val="00320906"/>
    <w:rsid w:val="00320DFC"/>
    <w:rsid w:val="003219BF"/>
    <w:rsid w:val="00321D01"/>
    <w:rsid w:val="00321DD3"/>
    <w:rsid w:val="00321E43"/>
    <w:rsid w:val="00322B87"/>
    <w:rsid w:val="00322D8E"/>
    <w:rsid w:val="00323291"/>
    <w:rsid w:val="00323832"/>
    <w:rsid w:val="003238A4"/>
    <w:rsid w:val="00323B48"/>
    <w:rsid w:val="00323B89"/>
    <w:rsid w:val="00324095"/>
    <w:rsid w:val="003243CA"/>
    <w:rsid w:val="0032470A"/>
    <w:rsid w:val="00324B4C"/>
    <w:rsid w:val="0032516E"/>
    <w:rsid w:val="00325303"/>
    <w:rsid w:val="003258CC"/>
    <w:rsid w:val="00325A7D"/>
    <w:rsid w:val="00325EE1"/>
    <w:rsid w:val="00325FD8"/>
    <w:rsid w:val="003262B6"/>
    <w:rsid w:val="00326370"/>
    <w:rsid w:val="00326537"/>
    <w:rsid w:val="00326947"/>
    <w:rsid w:val="00326E3F"/>
    <w:rsid w:val="0032719B"/>
    <w:rsid w:val="00327556"/>
    <w:rsid w:val="0032798D"/>
    <w:rsid w:val="00330489"/>
    <w:rsid w:val="0033088A"/>
    <w:rsid w:val="00330942"/>
    <w:rsid w:val="003309E1"/>
    <w:rsid w:val="00330CA8"/>
    <w:rsid w:val="00330D00"/>
    <w:rsid w:val="00330FED"/>
    <w:rsid w:val="00331A7E"/>
    <w:rsid w:val="00331B77"/>
    <w:rsid w:val="00331D7D"/>
    <w:rsid w:val="00331FE9"/>
    <w:rsid w:val="003327E2"/>
    <w:rsid w:val="003327F5"/>
    <w:rsid w:val="00332979"/>
    <w:rsid w:val="00332CB8"/>
    <w:rsid w:val="00332DBD"/>
    <w:rsid w:val="00333591"/>
    <w:rsid w:val="0033360E"/>
    <w:rsid w:val="00333ADD"/>
    <w:rsid w:val="00333DCC"/>
    <w:rsid w:val="00333E07"/>
    <w:rsid w:val="00333E4F"/>
    <w:rsid w:val="00334441"/>
    <w:rsid w:val="003346CE"/>
    <w:rsid w:val="00334A3E"/>
    <w:rsid w:val="00334A82"/>
    <w:rsid w:val="003350E8"/>
    <w:rsid w:val="00335173"/>
    <w:rsid w:val="00335187"/>
    <w:rsid w:val="00335736"/>
    <w:rsid w:val="00335843"/>
    <w:rsid w:val="0033593E"/>
    <w:rsid w:val="00335C20"/>
    <w:rsid w:val="00335D16"/>
    <w:rsid w:val="0033642D"/>
    <w:rsid w:val="00336558"/>
    <w:rsid w:val="003365DB"/>
    <w:rsid w:val="00336DFE"/>
    <w:rsid w:val="00336F85"/>
    <w:rsid w:val="003376A8"/>
    <w:rsid w:val="003378C8"/>
    <w:rsid w:val="003378E2"/>
    <w:rsid w:val="00337FC0"/>
    <w:rsid w:val="0034044B"/>
    <w:rsid w:val="003407E5"/>
    <w:rsid w:val="00340A46"/>
    <w:rsid w:val="003411BE"/>
    <w:rsid w:val="003412EB"/>
    <w:rsid w:val="00341518"/>
    <w:rsid w:val="00341C6A"/>
    <w:rsid w:val="003423EC"/>
    <w:rsid w:val="003429E4"/>
    <w:rsid w:val="00342D5F"/>
    <w:rsid w:val="00343297"/>
    <w:rsid w:val="00343E71"/>
    <w:rsid w:val="00344937"/>
    <w:rsid w:val="00344D2A"/>
    <w:rsid w:val="00344F7A"/>
    <w:rsid w:val="00345AA4"/>
    <w:rsid w:val="00345C3E"/>
    <w:rsid w:val="00345E2E"/>
    <w:rsid w:val="00345E96"/>
    <w:rsid w:val="00345F97"/>
    <w:rsid w:val="00346267"/>
    <w:rsid w:val="003462E5"/>
    <w:rsid w:val="003463AF"/>
    <w:rsid w:val="0034650D"/>
    <w:rsid w:val="00346DEA"/>
    <w:rsid w:val="0034716A"/>
    <w:rsid w:val="00347647"/>
    <w:rsid w:val="00347886"/>
    <w:rsid w:val="00347D25"/>
    <w:rsid w:val="00347E7C"/>
    <w:rsid w:val="0035039D"/>
    <w:rsid w:val="003504E6"/>
    <w:rsid w:val="003506A5"/>
    <w:rsid w:val="00350732"/>
    <w:rsid w:val="00350768"/>
    <w:rsid w:val="00350CEC"/>
    <w:rsid w:val="00351604"/>
    <w:rsid w:val="00351877"/>
    <w:rsid w:val="0035196D"/>
    <w:rsid w:val="00351AF5"/>
    <w:rsid w:val="00351BD5"/>
    <w:rsid w:val="0035202E"/>
    <w:rsid w:val="00352337"/>
    <w:rsid w:val="0035294F"/>
    <w:rsid w:val="00352F16"/>
    <w:rsid w:val="00352F40"/>
    <w:rsid w:val="0035301B"/>
    <w:rsid w:val="00353734"/>
    <w:rsid w:val="00353BE8"/>
    <w:rsid w:val="00354BBE"/>
    <w:rsid w:val="00354CB1"/>
    <w:rsid w:val="00354DE2"/>
    <w:rsid w:val="00354EE9"/>
    <w:rsid w:val="0035534E"/>
    <w:rsid w:val="003564A7"/>
    <w:rsid w:val="003566F1"/>
    <w:rsid w:val="00356CF3"/>
    <w:rsid w:val="003571EC"/>
    <w:rsid w:val="00357390"/>
    <w:rsid w:val="00357E97"/>
    <w:rsid w:val="003600B7"/>
    <w:rsid w:val="003602A7"/>
    <w:rsid w:val="003603B3"/>
    <w:rsid w:val="00361145"/>
    <w:rsid w:val="003614D8"/>
    <w:rsid w:val="0036191A"/>
    <w:rsid w:val="00361C2E"/>
    <w:rsid w:val="00362165"/>
    <w:rsid w:val="0036220B"/>
    <w:rsid w:val="00362459"/>
    <w:rsid w:val="00362B05"/>
    <w:rsid w:val="00362BB8"/>
    <w:rsid w:val="003637D3"/>
    <w:rsid w:val="0036390D"/>
    <w:rsid w:val="00363914"/>
    <w:rsid w:val="00363D6D"/>
    <w:rsid w:val="0036432F"/>
    <w:rsid w:val="00364747"/>
    <w:rsid w:val="00364C98"/>
    <w:rsid w:val="00364D9B"/>
    <w:rsid w:val="00364EC1"/>
    <w:rsid w:val="00365220"/>
    <w:rsid w:val="003652C3"/>
    <w:rsid w:val="0036550A"/>
    <w:rsid w:val="00365564"/>
    <w:rsid w:val="003658EE"/>
    <w:rsid w:val="00365A18"/>
    <w:rsid w:val="00365C7B"/>
    <w:rsid w:val="003661B7"/>
    <w:rsid w:val="0036626A"/>
    <w:rsid w:val="003664A9"/>
    <w:rsid w:val="00366874"/>
    <w:rsid w:val="00366CF8"/>
    <w:rsid w:val="00366F74"/>
    <w:rsid w:val="003675A6"/>
    <w:rsid w:val="0036778B"/>
    <w:rsid w:val="003677F0"/>
    <w:rsid w:val="003677FA"/>
    <w:rsid w:val="00367A17"/>
    <w:rsid w:val="00367BA1"/>
    <w:rsid w:val="003706A5"/>
    <w:rsid w:val="003707C8"/>
    <w:rsid w:val="003708D0"/>
    <w:rsid w:val="00370B24"/>
    <w:rsid w:val="00370CD6"/>
    <w:rsid w:val="00371093"/>
    <w:rsid w:val="00371C4E"/>
    <w:rsid w:val="00371C62"/>
    <w:rsid w:val="00371DED"/>
    <w:rsid w:val="003728B5"/>
    <w:rsid w:val="00372ABD"/>
    <w:rsid w:val="003730AE"/>
    <w:rsid w:val="00373813"/>
    <w:rsid w:val="00373844"/>
    <w:rsid w:val="00373C45"/>
    <w:rsid w:val="00373C5F"/>
    <w:rsid w:val="00373EAF"/>
    <w:rsid w:val="003742F2"/>
    <w:rsid w:val="003745EB"/>
    <w:rsid w:val="00374CAA"/>
    <w:rsid w:val="003752BA"/>
    <w:rsid w:val="00375AE6"/>
    <w:rsid w:val="00375BCC"/>
    <w:rsid w:val="003761AA"/>
    <w:rsid w:val="00376342"/>
    <w:rsid w:val="0037644D"/>
    <w:rsid w:val="00376DDD"/>
    <w:rsid w:val="003771CD"/>
    <w:rsid w:val="00377375"/>
    <w:rsid w:val="00377581"/>
    <w:rsid w:val="0037796D"/>
    <w:rsid w:val="00377A39"/>
    <w:rsid w:val="00377D78"/>
    <w:rsid w:val="003800B8"/>
    <w:rsid w:val="00380505"/>
    <w:rsid w:val="0038078B"/>
    <w:rsid w:val="00381057"/>
    <w:rsid w:val="003814C9"/>
    <w:rsid w:val="0038188E"/>
    <w:rsid w:val="00382CB1"/>
    <w:rsid w:val="00382F10"/>
    <w:rsid w:val="00383418"/>
    <w:rsid w:val="003836FF"/>
    <w:rsid w:val="00383700"/>
    <w:rsid w:val="00383735"/>
    <w:rsid w:val="00383D6A"/>
    <w:rsid w:val="00383FA4"/>
    <w:rsid w:val="003845E9"/>
    <w:rsid w:val="0038479E"/>
    <w:rsid w:val="00384C2A"/>
    <w:rsid w:val="00384F7D"/>
    <w:rsid w:val="0038508C"/>
    <w:rsid w:val="0038520E"/>
    <w:rsid w:val="0038566A"/>
    <w:rsid w:val="00385756"/>
    <w:rsid w:val="00385B4A"/>
    <w:rsid w:val="00386111"/>
    <w:rsid w:val="003864E1"/>
    <w:rsid w:val="00386CB1"/>
    <w:rsid w:val="003876E8"/>
    <w:rsid w:val="00387963"/>
    <w:rsid w:val="00387A2B"/>
    <w:rsid w:val="00387D79"/>
    <w:rsid w:val="00387F25"/>
    <w:rsid w:val="00390181"/>
    <w:rsid w:val="003913AB"/>
    <w:rsid w:val="003918D2"/>
    <w:rsid w:val="00391A79"/>
    <w:rsid w:val="00391B49"/>
    <w:rsid w:val="00391D68"/>
    <w:rsid w:val="0039204F"/>
    <w:rsid w:val="003926C2"/>
    <w:rsid w:val="00392C57"/>
    <w:rsid w:val="00392D00"/>
    <w:rsid w:val="003938C4"/>
    <w:rsid w:val="00393A42"/>
    <w:rsid w:val="00393D87"/>
    <w:rsid w:val="003942DE"/>
    <w:rsid w:val="00394B96"/>
    <w:rsid w:val="00395670"/>
    <w:rsid w:val="003957B9"/>
    <w:rsid w:val="0039631F"/>
    <w:rsid w:val="00396C62"/>
    <w:rsid w:val="0039769A"/>
    <w:rsid w:val="0039773A"/>
    <w:rsid w:val="00397B78"/>
    <w:rsid w:val="00397D83"/>
    <w:rsid w:val="003A003C"/>
    <w:rsid w:val="003A02EE"/>
    <w:rsid w:val="003A032A"/>
    <w:rsid w:val="003A08E3"/>
    <w:rsid w:val="003A0A5C"/>
    <w:rsid w:val="003A0A72"/>
    <w:rsid w:val="003A0F3C"/>
    <w:rsid w:val="003A0F86"/>
    <w:rsid w:val="003A19BA"/>
    <w:rsid w:val="003A2006"/>
    <w:rsid w:val="003A251D"/>
    <w:rsid w:val="003A2B26"/>
    <w:rsid w:val="003A2B41"/>
    <w:rsid w:val="003A2C06"/>
    <w:rsid w:val="003A2C73"/>
    <w:rsid w:val="003A2DEA"/>
    <w:rsid w:val="003A2EBA"/>
    <w:rsid w:val="003A2F30"/>
    <w:rsid w:val="003A3055"/>
    <w:rsid w:val="003A3DEE"/>
    <w:rsid w:val="003A3F4A"/>
    <w:rsid w:val="003A45D5"/>
    <w:rsid w:val="003A47BB"/>
    <w:rsid w:val="003A4E3E"/>
    <w:rsid w:val="003A4EED"/>
    <w:rsid w:val="003A505E"/>
    <w:rsid w:val="003A51BB"/>
    <w:rsid w:val="003A51E6"/>
    <w:rsid w:val="003A5249"/>
    <w:rsid w:val="003A5295"/>
    <w:rsid w:val="003A557F"/>
    <w:rsid w:val="003A5D38"/>
    <w:rsid w:val="003A5DB4"/>
    <w:rsid w:val="003A5E00"/>
    <w:rsid w:val="003A633D"/>
    <w:rsid w:val="003A67D0"/>
    <w:rsid w:val="003A6A7C"/>
    <w:rsid w:val="003A6D50"/>
    <w:rsid w:val="003A705E"/>
    <w:rsid w:val="003A7860"/>
    <w:rsid w:val="003A7AC6"/>
    <w:rsid w:val="003A7AE0"/>
    <w:rsid w:val="003B0656"/>
    <w:rsid w:val="003B0840"/>
    <w:rsid w:val="003B0A25"/>
    <w:rsid w:val="003B0A7A"/>
    <w:rsid w:val="003B0B81"/>
    <w:rsid w:val="003B0DD3"/>
    <w:rsid w:val="003B1170"/>
    <w:rsid w:val="003B12B9"/>
    <w:rsid w:val="003B1694"/>
    <w:rsid w:val="003B202D"/>
    <w:rsid w:val="003B205C"/>
    <w:rsid w:val="003B2699"/>
    <w:rsid w:val="003B2AAA"/>
    <w:rsid w:val="003B34AC"/>
    <w:rsid w:val="003B3ABF"/>
    <w:rsid w:val="003B3AFB"/>
    <w:rsid w:val="003B3BE0"/>
    <w:rsid w:val="003B3EEA"/>
    <w:rsid w:val="003B3FC6"/>
    <w:rsid w:val="003B4D4B"/>
    <w:rsid w:val="003B4FEC"/>
    <w:rsid w:val="003B5009"/>
    <w:rsid w:val="003B5432"/>
    <w:rsid w:val="003B5822"/>
    <w:rsid w:val="003B5B93"/>
    <w:rsid w:val="003B5F7D"/>
    <w:rsid w:val="003B66DE"/>
    <w:rsid w:val="003B688E"/>
    <w:rsid w:val="003B6B53"/>
    <w:rsid w:val="003B6F9D"/>
    <w:rsid w:val="003B72D7"/>
    <w:rsid w:val="003B7380"/>
    <w:rsid w:val="003B7741"/>
    <w:rsid w:val="003B7986"/>
    <w:rsid w:val="003B7A69"/>
    <w:rsid w:val="003B7A98"/>
    <w:rsid w:val="003C060A"/>
    <w:rsid w:val="003C064E"/>
    <w:rsid w:val="003C1058"/>
    <w:rsid w:val="003C12F1"/>
    <w:rsid w:val="003C17A0"/>
    <w:rsid w:val="003C207C"/>
    <w:rsid w:val="003C2413"/>
    <w:rsid w:val="003C2D70"/>
    <w:rsid w:val="003C2FE9"/>
    <w:rsid w:val="003C3387"/>
    <w:rsid w:val="003C3390"/>
    <w:rsid w:val="003C35D1"/>
    <w:rsid w:val="003C3605"/>
    <w:rsid w:val="003C374F"/>
    <w:rsid w:val="003C38AF"/>
    <w:rsid w:val="003C3D38"/>
    <w:rsid w:val="003C3EF0"/>
    <w:rsid w:val="003C48D0"/>
    <w:rsid w:val="003C4956"/>
    <w:rsid w:val="003C4AC0"/>
    <w:rsid w:val="003C4FC8"/>
    <w:rsid w:val="003C5000"/>
    <w:rsid w:val="003C5030"/>
    <w:rsid w:val="003C5236"/>
    <w:rsid w:val="003C546B"/>
    <w:rsid w:val="003C54BD"/>
    <w:rsid w:val="003C5785"/>
    <w:rsid w:val="003C5815"/>
    <w:rsid w:val="003C5A92"/>
    <w:rsid w:val="003C5C95"/>
    <w:rsid w:val="003C6469"/>
    <w:rsid w:val="003C64DF"/>
    <w:rsid w:val="003C69F2"/>
    <w:rsid w:val="003C6E46"/>
    <w:rsid w:val="003C6EBB"/>
    <w:rsid w:val="003C6F34"/>
    <w:rsid w:val="003C7340"/>
    <w:rsid w:val="003C7841"/>
    <w:rsid w:val="003D03F2"/>
    <w:rsid w:val="003D0736"/>
    <w:rsid w:val="003D078C"/>
    <w:rsid w:val="003D0A31"/>
    <w:rsid w:val="003D0A5C"/>
    <w:rsid w:val="003D1704"/>
    <w:rsid w:val="003D1DAD"/>
    <w:rsid w:val="003D1DB2"/>
    <w:rsid w:val="003D1DDE"/>
    <w:rsid w:val="003D1EBD"/>
    <w:rsid w:val="003D2156"/>
    <w:rsid w:val="003D260F"/>
    <w:rsid w:val="003D292B"/>
    <w:rsid w:val="003D2D48"/>
    <w:rsid w:val="003D2E30"/>
    <w:rsid w:val="003D2F9F"/>
    <w:rsid w:val="003D2FC3"/>
    <w:rsid w:val="003D3196"/>
    <w:rsid w:val="003D3403"/>
    <w:rsid w:val="003D3640"/>
    <w:rsid w:val="003D369E"/>
    <w:rsid w:val="003D3B02"/>
    <w:rsid w:val="003D3EBE"/>
    <w:rsid w:val="003D4910"/>
    <w:rsid w:val="003D4BB0"/>
    <w:rsid w:val="003D4BC6"/>
    <w:rsid w:val="003D4C54"/>
    <w:rsid w:val="003D52B0"/>
    <w:rsid w:val="003D5ABC"/>
    <w:rsid w:val="003D6085"/>
    <w:rsid w:val="003D61F7"/>
    <w:rsid w:val="003D6668"/>
    <w:rsid w:val="003D6F73"/>
    <w:rsid w:val="003D712E"/>
    <w:rsid w:val="003D72F7"/>
    <w:rsid w:val="003D7A7E"/>
    <w:rsid w:val="003D7B04"/>
    <w:rsid w:val="003E0027"/>
    <w:rsid w:val="003E0086"/>
    <w:rsid w:val="003E01A6"/>
    <w:rsid w:val="003E030F"/>
    <w:rsid w:val="003E044E"/>
    <w:rsid w:val="003E09ED"/>
    <w:rsid w:val="003E0A35"/>
    <w:rsid w:val="003E0C30"/>
    <w:rsid w:val="003E0DA8"/>
    <w:rsid w:val="003E10AD"/>
    <w:rsid w:val="003E15B8"/>
    <w:rsid w:val="003E28B9"/>
    <w:rsid w:val="003E293A"/>
    <w:rsid w:val="003E2D45"/>
    <w:rsid w:val="003E2F4A"/>
    <w:rsid w:val="003E2F70"/>
    <w:rsid w:val="003E349C"/>
    <w:rsid w:val="003E3727"/>
    <w:rsid w:val="003E3F67"/>
    <w:rsid w:val="003E4230"/>
    <w:rsid w:val="003E4483"/>
    <w:rsid w:val="003E466D"/>
    <w:rsid w:val="003E4892"/>
    <w:rsid w:val="003E4F6F"/>
    <w:rsid w:val="003E5052"/>
    <w:rsid w:val="003E5485"/>
    <w:rsid w:val="003E54A9"/>
    <w:rsid w:val="003E566A"/>
    <w:rsid w:val="003E5936"/>
    <w:rsid w:val="003E5CB4"/>
    <w:rsid w:val="003E5D29"/>
    <w:rsid w:val="003E6DC5"/>
    <w:rsid w:val="003E6EC0"/>
    <w:rsid w:val="003E71B9"/>
    <w:rsid w:val="003E745B"/>
    <w:rsid w:val="003E77A9"/>
    <w:rsid w:val="003E7BB0"/>
    <w:rsid w:val="003E7C56"/>
    <w:rsid w:val="003E7DF9"/>
    <w:rsid w:val="003E7F95"/>
    <w:rsid w:val="003F06B6"/>
    <w:rsid w:val="003F13EA"/>
    <w:rsid w:val="003F1512"/>
    <w:rsid w:val="003F172B"/>
    <w:rsid w:val="003F1872"/>
    <w:rsid w:val="003F18DC"/>
    <w:rsid w:val="003F1965"/>
    <w:rsid w:val="003F19CD"/>
    <w:rsid w:val="003F1CC1"/>
    <w:rsid w:val="003F23D0"/>
    <w:rsid w:val="003F2524"/>
    <w:rsid w:val="003F2F57"/>
    <w:rsid w:val="003F3119"/>
    <w:rsid w:val="003F3141"/>
    <w:rsid w:val="003F3254"/>
    <w:rsid w:val="003F33DF"/>
    <w:rsid w:val="003F368B"/>
    <w:rsid w:val="003F44D0"/>
    <w:rsid w:val="003F485A"/>
    <w:rsid w:val="003F4B03"/>
    <w:rsid w:val="003F4B3A"/>
    <w:rsid w:val="003F4E53"/>
    <w:rsid w:val="003F50DD"/>
    <w:rsid w:val="003F5DBC"/>
    <w:rsid w:val="003F61A7"/>
    <w:rsid w:val="003F6457"/>
    <w:rsid w:val="003F69DD"/>
    <w:rsid w:val="003F6A3E"/>
    <w:rsid w:val="003F7090"/>
    <w:rsid w:val="003F713B"/>
    <w:rsid w:val="003F72E8"/>
    <w:rsid w:val="003F730C"/>
    <w:rsid w:val="003F74BD"/>
    <w:rsid w:val="003F7894"/>
    <w:rsid w:val="003F7C5F"/>
    <w:rsid w:val="003F7D76"/>
    <w:rsid w:val="003F7DDD"/>
    <w:rsid w:val="003F7E47"/>
    <w:rsid w:val="004019A1"/>
    <w:rsid w:val="00401B5B"/>
    <w:rsid w:val="004021B3"/>
    <w:rsid w:val="00402518"/>
    <w:rsid w:val="00402612"/>
    <w:rsid w:val="00402ABD"/>
    <w:rsid w:val="00402D1A"/>
    <w:rsid w:val="00403C7D"/>
    <w:rsid w:val="00403D98"/>
    <w:rsid w:val="004045A9"/>
    <w:rsid w:val="0040488F"/>
    <w:rsid w:val="00404E29"/>
    <w:rsid w:val="00404F9A"/>
    <w:rsid w:val="004052E9"/>
    <w:rsid w:val="004054E8"/>
    <w:rsid w:val="00405506"/>
    <w:rsid w:val="004057D5"/>
    <w:rsid w:val="00405846"/>
    <w:rsid w:val="004058ED"/>
    <w:rsid w:val="00405AE2"/>
    <w:rsid w:val="00405BCC"/>
    <w:rsid w:val="00406434"/>
    <w:rsid w:val="004079A4"/>
    <w:rsid w:val="00407FED"/>
    <w:rsid w:val="004106C7"/>
    <w:rsid w:val="0041091F"/>
    <w:rsid w:val="00410DFA"/>
    <w:rsid w:val="00410FE6"/>
    <w:rsid w:val="00411134"/>
    <w:rsid w:val="004114BD"/>
    <w:rsid w:val="004118D8"/>
    <w:rsid w:val="00412183"/>
    <w:rsid w:val="0041229A"/>
    <w:rsid w:val="0041281F"/>
    <w:rsid w:val="004129FF"/>
    <w:rsid w:val="00412BD4"/>
    <w:rsid w:val="00412C8A"/>
    <w:rsid w:val="00412FD2"/>
    <w:rsid w:val="00413668"/>
    <w:rsid w:val="004136AB"/>
    <w:rsid w:val="00413862"/>
    <w:rsid w:val="004145DF"/>
    <w:rsid w:val="00414777"/>
    <w:rsid w:val="00414DB7"/>
    <w:rsid w:val="00415254"/>
    <w:rsid w:val="0041529B"/>
    <w:rsid w:val="00415EF5"/>
    <w:rsid w:val="00415FAB"/>
    <w:rsid w:val="0041628A"/>
    <w:rsid w:val="00416584"/>
    <w:rsid w:val="0041721A"/>
    <w:rsid w:val="004174E9"/>
    <w:rsid w:val="00417DAA"/>
    <w:rsid w:val="00417DD7"/>
    <w:rsid w:val="00417DDB"/>
    <w:rsid w:val="0042031D"/>
    <w:rsid w:val="0042034F"/>
    <w:rsid w:val="004203ED"/>
    <w:rsid w:val="004204DD"/>
    <w:rsid w:val="004209A9"/>
    <w:rsid w:val="00420A63"/>
    <w:rsid w:val="00420DB1"/>
    <w:rsid w:val="00420E5E"/>
    <w:rsid w:val="00420EED"/>
    <w:rsid w:val="00421116"/>
    <w:rsid w:val="0042119A"/>
    <w:rsid w:val="00421ADE"/>
    <w:rsid w:val="00421FB4"/>
    <w:rsid w:val="0042214F"/>
    <w:rsid w:val="0042235C"/>
    <w:rsid w:val="00422B9E"/>
    <w:rsid w:val="00422C2C"/>
    <w:rsid w:val="004230CC"/>
    <w:rsid w:val="00423288"/>
    <w:rsid w:val="00424180"/>
    <w:rsid w:val="00424429"/>
    <w:rsid w:val="00424602"/>
    <w:rsid w:val="004246CE"/>
    <w:rsid w:val="00424E82"/>
    <w:rsid w:val="00424F40"/>
    <w:rsid w:val="0042519A"/>
    <w:rsid w:val="00425301"/>
    <w:rsid w:val="0042552E"/>
    <w:rsid w:val="00425DAB"/>
    <w:rsid w:val="00425FE8"/>
    <w:rsid w:val="0042611A"/>
    <w:rsid w:val="004265FF"/>
    <w:rsid w:val="00426C5B"/>
    <w:rsid w:val="00426CAC"/>
    <w:rsid w:val="00426CEF"/>
    <w:rsid w:val="00426E1D"/>
    <w:rsid w:val="0042721B"/>
    <w:rsid w:val="004273F3"/>
    <w:rsid w:val="00427F88"/>
    <w:rsid w:val="004305E9"/>
    <w:rsid w:val="004308C9"/>
    <w:rsid w:val="00430D98"/>
    <w:rsid w:val="00430DD7"/>
    <w:rsid w:val="00430F98"/>
    <w:rsid w:val="00431E79"/>
    <w:rsid w:val="00432062"/>
    <w:rsid w:val="00432662"/>
    <w:rsid w:val="00432A83"/>
    <w:rsid w:val="00432DC4"/>
    <w:rsid w:val="004330C8"/>
    <w:rsid w:val="00433464"/>
    <w:rsid w:val="0043362B"/>
    <w:rsid w:val="00433935"/>
    <w:rsid w:val="00433BCF"/>
    <w:rsid w:val="00433BE3"/>
    <w:rsid w:val="00433ED2"/>
    <w:rsid w:val="00434177"/>
    <w:rsid w:val="004341C8"/>
    <w:rsid w:val="00434338"/>
    <w:rsid w:val="00434456"/>
    <w:rsid w:val="00434809"/>
    <w:rsid w:val="00434FB5"/>
    <w:rsid w:val="00435114"/>
    <w:rsid w:val="004351DD"/>
    <w:rsid w:val="00435263"/>
    <w:rsid w:val="004358F4"/>
    <w:rsid w:val="00435D43"/>
    <w:rsid w:val="00435FA2"/>
    <w:rsid w:val="004365A0"/>
    <w:rsid w:val="0043694D"/>
    <w:rsid w:val="0043711A"/>
    <w:rsid w:val="004375A5"/>
    <w:rsid w:val="004414B6"/>
    <w:rsid w:val="00441BF6"/>
    <w:rsid w:val="00441DC2"/>
    <w:rsid w:val="00441DFE"/>
    <w:rsid w:val="004426E5"/>
    <w:rsid w:val="00442705"/>
    <w:rsid w:val="0044370A"/>
    <w:rsid w:val="00444558"/>
    <w:rsid w:val="004445DE"/>
    <w:rsid w:val="00445385"/>
    <w:rsid w:val="004459F3"/>
    <w:rsid w:val="004466C2"/>
    <w:rsid w:val="00446CEA"/>
    <w:rsid w:val="00446FF4"/>
    <w:rsid w:val="00447188"/>
    <w:rsid w:val="0044775A"/>
    <w:rsid w:val="00447B12"/>
    <w:rsid w:val="004503B1"/>
    <w:rsid w:val="0045059F"/>
    <w:rsid w:val="004505C6"/>
    <w:rsid w:val="004505D0"/>
    <w:rsid w:val="004506B0"/>
    <w:rsid w:val="00450A77"/>
    <w:rsid w:val="00451124"/>
    <w:rsid w:val="004515A4"/>
    <w:rsid w:val="00451838"/>
    <w:rsid w:val="00451FCA"/>
    <w:rsid w:val="004520C3"/>
    <w:rsid w:val="00452321"/>
    <w:rsid w:val="004523A5"/>
    <w:rsid w:val="00452592"/>
    <w:rsid w:val="00453102"/>
    <w:rsid w:val="00453141"/>
    <w:rsid w:val="00453B41"/>
    <w:rsid w:val="00453D69"/>
    <w:rsid w:val="00454557"/>
    <w:rsid w:val="0045471B"/>
    <w:rsid w:val="00455CDD"/>
    <w:rsid w:val="00455F1A"/>
    <w:rsid w:val="00456025"/>
    <w:rsid w:val="00456176"/>
    <w:rsid w:val="004561D9"/>
    <w:rsid w:val="00456420"/>
    <w:rsid w:val="00456426"/>
    <w:rsid w:val="004567C0"/>
    <w:rsid w:val="00456A58"/>
    <w:rsid w:val="00456D79"/>
    <w:rsid w:val="00457031"/>
    <w:rsid w:val="00457705"/>
    <w:rsid w:val="0045771A"/>
    <w:rsid w:val="00457736"/>
    <w:rsid w:val="00457888"/>
    <w:rsid w:val="00457A90"/>
    <w:rsid w:val="00457C35"/>
    <w:rsid w:val="00457D1D"/>
    <w:rsid w:val="00457FD6"/>
    <w:rsid w:val="00460145"/>
    <w:rsid w:val="00460757"/>
    <w:rsid w:val="004611F4"/>
    <w:rsid w:val="004616DF"/>
    <w:rsid w:val="00461821"/>
    <w:rsid w:val="00461BCD"/>
    <w:rsid w:val="00461D37"/>
    <w:rsid w:val="004620D4"/>
    <w:rsid w:val="0046213C"/>
    <w:rsid w:val="00462197"/>
    <w:rsid w:val="0046239B"/>
    <w:rsid w:val="00462488"/>
    <w:rsid w:val="00462644"/>
    <w:rsid w:val="004631A4"/>
    <w:rsid w:val="00463586"/>
    <w:rsid w:val="00463596"/>
    <w:rsid w:val="004635ED"/>
    <w:rsid w:val="004639F6"/>
    <w:rsid w:val="00463DB1"/>
    <w:rsid w:val="004643A2"/>
    <w:rsid w:val="0046469E"/>
    <w:rsid w:val="00464734"/>
    <w:rsid w:val="00464AD8"/>
    <w:rsid w:val="00464B8A"/>
    <w:rsid w:val="00464D88"/>
    <w:rsid w:val="00464EDB"/>
    <w:rsid w:val="0046530B"/>
    <w:rsid w:val="004656C5"/>
    <w:rsid w:val="004658B6"/>
    <w:rsid w:val="00465F5F"/>
    <w:rsid w:val="004668FF"/>
    <w:rsid w:val="004669F0"/>
    <w:rsid w:val="00466DA8"/>
    <w:rsid w:val="00467582"/>
    <w:rsid w:val="00467A04"/>
    <w:rsid w:val="00467B0B"/>
    <w:rsid w:val="0047018C"/>
    <w:rsid w:val="0047073F"/>
    <w:rsid w:val="00470933"/>
    <w:rsid w:val="00471092"/>
    <w:rsid w:val="0047135E"/>
    <w:rsid w:val="00471495"/>
    <w:rsid w:val="004715F6"/>
    <w:rsid w:val="004718E4"/>
    <w:rsid w:val="00471B69"/>
    <w:rsid w:val="00471BEB"/>
    <w:rsid w:val="00472396"/>
    <w:rsid w:val="0047244F"/>
    <w:rsid w:val="0047249D"/>
    <w:rsid w:val="004726D7"/>
    <w:rsid w:val="0047332C"/>
    <w:rsid w:val="004733DA"/>
    <w:rsid w:val="0047360B"/>
    <w:rsid w:val="0047375F"/>
    <w:rsid w:val="00473C3B"/>
    <w:rsid w:val="00473D94"/>
    <w:rsid w:val="00473F94"/>
    <w:rsid w:val="004740C4"/>
    <w:rsid w:val="0047417D"/>
    <w:rsid w:val="004743D8"/>
    <w:rsid w:val="004744C5"/>
    <w:rsid w:val="004745F8"/>
    <w:rsid w:val="00474E91"/>
    <w:rsid w:val="00475160"/>
    <w:rsid w:val="00475DCD"/>
    <w:rsid w:val="004766FE"/>
    <w:rsid w:val="00476A62"/>
    <w:rsid w:val="00476CA4"/>
    <w:rsid w:val="0047722D"/>
    <w:rsid w:val="0047729F"/>
    <w:rsid w:val="004777EC"/>
    <w:rsid w:val="00477DFA"/>
    <w:rsid w:val="00480551"/>
    <w:rsid w:val="004809D0"/>
    <w:rsid w:val="00480AE8"/>
    <w:rsid w:val="00480B02"/>
    <w:rsid w:val="00480C18"/>
    <w:rsid w:val="0048184C"/>
    <w:rsid w:val="00481B8A"/>
    <w:rsid w:val="004820B9"/>
    <w:rsid w:val="00482317"/>
    <w:rsid w:val="0048298E"/>
    <w:rsid w:val="00482A23"/>
    <w:rsid w:val="00482AD1"/>
    <w:rsid w:val="00482C9A"/>
    <w:rsid w:val="00482FCE"/>
    <w:rsid w:val="00483538"/>
    <w:rsid w:val="004835BE"/>
    <w:rsid w:val="00483AD0"/>
    <w:rsid w:val="0048434B"/>
    <w:rsid w:val="004845E8"/>
    <w:rsid w:val="00484828"/>
    <w:rsid w:val="00484925"/>
    <w:rsid w:val="00484D24"/>
    <w:rsid w:val="00484FB7"/>
    <w:rsid w:val="00484FC2"/>
    <w:rsid w:val="004850B5"/>
    <w:rsid w:val="004851FF"/>
    <w:rsid w:val="0048546F"/>
    <w:rsid w:val="00485921"/>
    <w:rsid w:val="00485A54"/>
    <w:rsid w:val="00485D54"/>
    <w:rsid w:val="00485EC2"/>
    <w:rsid w:val="004862AF"/>
    <w:rsid w:val="00486682"/>
    <w:rsid w:val="00486AEB"/>
    <w:rsid w:val="004874B3"/>
    <w:rsid w:val="0048771C"/>
    <w:rsid w:val="00487AD3"/>
    <w:rsid w:val="00490723"/>
    <w:rsid w:val="00490BE9"/>
    <w:rsid w:val="00490CFC"/>
    <w:rsid w:val="00490E5C"/>
    <w:rsid w:val="00490F43"/>
    <w:rsid w:val="00490FCE"/>
    <w:rsid w:val="004915F3"/>
    <w:rsid w:val="004917CF"/>
    <w:rsid w:val="0049183D"/>
    <w:rsid w:val="00491919"/>
    <w:rsid w:val="0049193A"/>
    <w:rsid w:val="00491D63"/>
    <w:rsid w:val="0049269A"/>
    <w:rsid w:val="004926F3"/>
    <w:rsid w:val="00492E2A"/>
    <w:rsid w:val="00492F44"/>
    <w:rsid w:val="00493019"/>
    <w:rsid w:val="00493281"/>
    <w:rsid w:val="004937F8"/>
    <w:rsid w:val="00493CA8"/>
    <w:rsid w:val="00494008"/>
    <w:rsid w:val="004940BA"/>
    <w:rsid w:val="00494293"/>
    <w:rsid w:val="004945AB"/>
    <w:rsid w:val="00494A9F"/>
    <w:rsid w:val="00495213"/>
    <w:rsid w:val="004954D1"/>
    <w:rsid w:val="00495629"/>
    <w:rsid w:val="00495800"/>
    <w:rsid w:val="00495D3F"/>
    <w:rsid w:val="00495F3F"/>
    <w:rsid w:val="004964D8"/>
    <w:rsid w:val="004964F7"/>
    <w:rsid w:val="004969FE"/>
    <w:rsid w:val="00496C70"/>
    <w:rsid w:val="00496D62"/>
    <w:rsid w:val="00497014"/>
    <w:rsid w:val="00497332"/>
    <w:rsid w:val="00497BAD"/>
    <w:rsid w:val="00497E78"/>
    <w:rsid w:val="004A02BF"/>
    <w:rsid w:val="004A0338"/>
    <w:rsid w:val="004A0D45"/>
    <w:rsid w:val="004A119B"/>
    <w:rsid w:val="004A1244"/>
    <w:rsid w:val="004A1398"/>
    <w:rsid w:val="004A1610"/>
    <w:rsid w:val="004A2537"/>
    <w:rsid w:val="004A266A"/>
    <w:rsid w:val="004A28AB"/>
    <w:rsid w:val="004A2D80"/>
    <w:rsid w:val="004A362F"/>
    <w:rsid w:val="004A3B07"/>
    <w:rsid w:val="004A3CCE"/>
    <w:rsid w:val="004A3CEA"/>
    <w:rsid w:val="004A3F72"/>
    <w:rsid w:val="004A4473"/>
    <w:rsid w:val="004A4AB3"/>
    <w:rsid w:val="004A4B54"/>
    <w:rsid w:val="004A4C84"/>
    <w:rsid w:val="004A5820"/>
    <w:rsid w:val="004A599C"/>
    <w:rsid w:val="004A5B98"/>
    <w:rsid w:val="004A5EF8"/>
    <w:rsid w:val="004A6086"/>
    <w:rsid w:val="004A6175"/>
    <w:rsid w:val="004A63C0"/>
    <w:rsid w:val="004A6A11"/>
    <w:rsid w:val="004A6E4F"/>
    <w:rsid w:val="004A7120"/>
    <w:rsid w:val="004A7258"/>
    <w:rsid w:val="004A732F"/>
    <w:rsid w:val="004A79B3"/>
    <w:rsid w:val="004A7AB0"/>
    <w:rsid w:val="004A7C63"/>
    <w:rsid w:val="004B02DA"/>
    <w:rsid w:val="004B0473"/>
    <w:rsid w:val="004B05CA"/>
    <w:rsid w:val="004B0694"/>
    <w:rsid w:val="004B0992"/>
    <w:rsid w:val="004B1740"/>
    <w:rsid w:val="004B2611"/>
    <w:rsid w:val="004B287C"/>
    <w:rsid w:val="004B2D9B"/>
    <w:rsid w:val="004B34E6"/>
    <w:rsid w:val="004B37E0"/>
    <w:rsid w:val="004B3EFB"/>
    <w:rsid w:val="004B434D"/>
    <w:rsid w:val="004B466B"/>
    <w:rsid w:val="004B4A21"/>
    <w:rsid w:val="004B4D39"/>
    <w:rsid w:val="004B4F97"/>
    <w:rsid w:val="004B5915"/>
    <w:rsid w:val="004B5BD1"/>
    <w:rsid w:val="004B5CE6"/>
    <w:rsid w:val="004B657C"/>
    <w:rsid w:val="004B67AA"/>
    <w:rsid w:val="004B6976"/>
    <w:rsid w:val="004B6A19"/>
    <w:rsid w:val="004B7134"/>
    <w:rsid w:val="004B75B4"/>
    <w:rsid w:val="004B76FE"/>
    <w:rsid w:val="004B7C1B"/>
    <w:rsid w:val="004C040C"/>
    <w:rsid w:val="004C0AED"/>
    <w:rsid w:val="004C0C53"/>
    <w:rsid w:val="004C0E39"/>
    <w:rsid w:val="004C17E2"/>
    <w:rsid w:val="004C20F7"/>
    <w:rsid w:val="004C23DD"/>
    <w:rsid w:val="004C24F9"/>
    <w:rsid w:val="004C2803"/>
    <w:rsid w:val="004C2DC9"/>
    <w:rsid w:val="004C2F33"/>
    <w:rsid w:val="004C3344"/>
    <w:rsid w:val="004C3412"/>
    <w:rsid w:val="004C3A4B"/>
    <w:rsid w:val="004C3EC6"/>
    <w:rsid w:val="004C4507"/>
    <w:rsid w:val="004C481E"/>
    <w:rsid w:val="004C494D"/>
    <w:rsid w:val="004C4D7E"/>
    <w:rsid w:val="004C4EC4"/>
    <w:rsid w:val="004C5021"/>
    <w:rsid w:val="004C5155"/>
    <w:rsid w:val="004C550F"/>
    <w:rsid w:val="004C556F"/>
    <w:rsid w:val="004C5859"/>
    <w:rsid w:val="004C5B33"/>
    <w:rsid w:val="004C6207"/>
    <w:rsid w:val="004C6389"/>
    <w:rsid w:val="004C6643"/>
    <w:rsid w:val="004C75CB"/>
    <w:rsid w:val="004C7999"/>
    <w:rsid w:val="004C7A1B"/>
    <w:rsid w:val="004C7BA4"/>
    <w:rsid w:val="004D01D2"/>
    <w:rsid w:val="004D07BF"/>
    <w:rsid w:val="004D0EFF"/>
    <w:rsid w:val="004D10D4"/>
    <w:rsid w:val="004D1CE8"/>
    <w:rsid w:val="004D1DE4"/>
    <w:rsid w:val="004D2745"/>
    <w:rsid w:val="004D2E85"/>
    <w:rsid w:val="004D320D"/>
    <w:rsid w:val="004D32BC"/>
    <w:rsid w:val="004D358C"/>
    <w:rsid w:val="004D3E32"/>
    <w:rsid w:val="004D3EAB"/>
    <w:rsid w:val="004D40F0"/>
    <w:rsid w:val="004D42A2"/>
    <w:rsid w:val="004D45A3"/>
    <w:rsid w:val="004D46D3"/>
    <w:rsid w:val="004D48BA"/>
    <w:rsid w:val="004D4B4C"/>
    <w:rsid w:val="004D4C3A"/>
    <w:rsid w:val="004D4F4E"/>
    <w:rsid w:val="004D518B"/>
    <w:rsid w:val="004D5C26"/>
    <w:rsid w:val="004D5E10"/>
    <w:rsid w:val="004D6716"/>
    <w:rsid w:val="004D6BA9"/>
    <w:rsid w:val="004D6D5E"/>
    <w:rsid w:val="004D75EC"/>
    <w:rsid w:val="004D7988"/>
    <w:rsid w:val="004D7C55"/>
    <w:rsid w:val="004D7E16"/>
    <w:rsid w:val="004E0212"/>
    <w:rsid w:val="004E029C"/>
    <w:rsid w:val="004E0B62"/>
    <w:rsid w:val="004E166C"/>
    <w:rsid w:val="004E1949"/>
    <w:rsid w:val="004E1DE1"/>
    <w:rsid w:val="004E2B4E"/>
    <w:rsid w:val="004E2CFC"/>
    <w:rsid w:val="004E3117"/>
    <w:rsid w:val="004E3129"/>
    <w:rsid w:val="004E4300"/>
    <w:rsid w:val="004E4344"/>
    <w:rsid w:val="004E494E"/>
    <w:rsid w:val="004E4ACE"/>
    <w:rsid w:val="004E4F16"/>
    <w:rsid w:val="004E4FA8"/>
    <w:rsid w:val="004E51FA"/>
    <w:rsid w:val="004E523A"/>
    <w:rsid w:val="004E53AE"/>
    <w:rsid w:val="004E5782"/>
    <w:rsid w:val="004E5AE6"/>
    <w:rsid w:val="004E5FC5"/>
    <w:rsid w:val="004E638A"/>
    <w:rsid w:val="004E644C"/>
    <w:rsid w:val="004E6578"/>
    <w:rsid w:val="004E66EA"/>
    <w:rsid w:val="004E67C0"/>
    <w:rsid w:val="004E6DF4"/>
    <w:rsid w:val="004E6EFB"/>
    <w:rsid w:val="004E701D"/>
    <w:rsid w:val="004E7145"/>
    <w:rsid w:val="004E784F"/>
    <w:rsid w:val="004E7D47"/>
    <w:rsid w:val="004E7E88"/>
    <w:rsid w:val="004F064E"/>
    <w:rsid w:val="004F0943"/>
    <w:rsid w:val="004F0BB4"/>
    <w:rsid w:val="004F1089"/>
    <w:rsid w:val="004F11C7"/>
    <w:rsid w:val="004F1242"/>
    <w:rsid w:val="004F1C45"/>
    <w:rsid w:val="004F23F2"/>
    <w:rsid w:val="004F2522"/>
    <w:rsid w:val="004F2EBE"/>
    <w:rsid w:val="004F2FD7"/>
    <w:rsid w:val="004F36DD"/>
    <w:rsid w:val="004F371D"/>
    <w:rsid w:val="004F3A3D"/>
    <w:rsid w:val="004F3AEA"/>
    <w:rsid w:val="004F3CBD"/>
    <w:rsid w:val="004F40CD"/>
    <w:rsid w:val="004F4135"/>
    <w:rsid w:val="004F47E8"/>
    <w:rsid w:val="004F4C9B"/>
    <w:rsid w:val="004F5354"/>
    <w:rsid w:val="004F53EE"/>
    <w:rsid w:val="004F57EF"/>
    <w:rsid w:val="004F6604"/>
    <w:rsid w:val="004F6838"/>
    <w:rsid w:val="004F6A29"/>
    <w:rsid w:val="004F716D"/>
    <w:rsid w:val="004F74FE"/>
    <w:rsid w:val="004F7F18"/>
    <w:rsid w:val="005000C7"/>
    <w:rsid w:val="005002D1"/>
    <w:rsid w:val="00500431"/>
    <w:rsid w:val="00500522"/>
    <w:rsid w:val="0050061C"/>
    <w:rsid w:val="005007C1"/>
    <w:rsid w:val="0050086F"/>
    <w:rsid w:val="00500A36"/>
    <w:rsid w:val="00500BCE"/>
    <w:rsid w:val="005013A3"/>
    <w:rsid w:val="005014F9"/>
    <w:rsid w:val="00501793"/>
    <w:rsid w:val="005017BB"/>
    <w:rsid w:val="00501B80"/>
    <w:rsid w:val="00501C25"/>
    <w:rsid w:val="0050284B"/>
    <w:rsid w:val="0050293C"/>
    <w:rsid w:val="00502951"/>
    <w:rsid w:val="00502B6C"/>
    <w:rsid w:val="00502C2D"/>
    <w:rsid w:val="00502C41"/>
    <w:rsid w:val="00502CB8"/>
    <w:rsid w:val="00502DBA"/>
    <w:rsid w:val="005031CA"/>
    <w:rsid w:val="005033A0"/>
    <w:rsid w:val="00503557"/>
    <w:rsid w:val="005035AB"/>
    <w:rsid w:val="00503668"/>
    <w:rsid w:val="00503785"/>
    <w:rsid w:val="00504237"/>
    <w:rsid w:val="0050523D"/>
    <w:rsid w:val="005059F6"/>
    <w:rsid w:val="005061BF"/>
    <w:rsid w:val="005062EB"/>
    <w:rsid w:val="00506B86"/>
    <w:rsid w:val="00506EC4"/>
    <w:rsid w:val="00507377"/>
    <w:rsid w:val="00507DEF"/>
    <w:rsid w:val="0051073A"/>
    <w:rsid w:val="005107E6"/>
    <w:rsid w:val="00510910"/>
    <w:rsid w:val="00510D78"/>
    <w:rsid w:val="00510E0B"/>
    <w:rsid w:val="0051111E"/>
    <w:rsid w:val="00511238"/>
    <w:rsid w:val="005116A9"/>
    <w:rsid w:val="00511D43"/>
    <w:rsid w:val="00511E65"/>
    <w:rsid w:val="00512C5A"/>
    <w:rsid w:val="00512D77"/>
    <w:rsid w:val="00512EA4"/>
    <w:rsid w:val="00512F81"/>
    <w:rsid w:val="0051323A"/>
    <w:rsid w:val="0051365E"/>
    <w:rsid w:val="005137B3"/>
    <w:rsid w:val="005144BB"/>
    <w:rsid w:val="0051465C"/>
    <w:rsid w:val="00514DE1"/>
    <w:rsid w:val="00514FFA"/>
    <w:rsid w:val="005151D0"/>
    <w:rsid w:val="00515256"/>
    <w:rsid w:val="005153CE"/>
    <w:rsid w:val="00515FAB"/>
    <w:rsid w:val="005167DC"/>
    <w:rsid w:val="00516937"/>
    <w:rsid w:val="00516C04"/>
    <w:rsid w:val="00516CF4"/>
    <w:rsid w:val="00516E4F"/>
    <w:rsid w:val="0051763A"/>
    <w:rsid w:val="00517A10"/>
    <w:rsid w:val="00517F6E"/>
    <w:rsid w:val="00520275"/>
    <w:rsid w:val="00520558"/>
    <w:rsid w:val="005206BD"/>
    <w:rsid w:val="00520FAB"/>
    <w:rsid w:val="005219B0"/>
    <w:rsid w:val="00521C7F"/>
    <w:rsid w:val="00521DB9"/>
    <w:rsid w:val="005220BE"/>
    <w:rsid w:val="005223EE"/>
    <w:rsid w:val="00522DF3"/>
    <w:rsid w:val="00522E8D"/>
    <w:rsid w:val="00522EF4"/>
    <w:rsid w:val="00523393"/>
    <w:rsid w:val="00523DAA"/>
    <w:rsid w:val="00523EE6"/>
    <w:rsid w:val="00523F33"/>
    <w:rsid w:val="0052404E"/>
    <w:rsid w:val="00524129"/>
    <w:rsid w:val="005245DC"/>
    <w:rsid w:val="0052463D"/>
    <w:rsid w:val="00524819"/>
    <w:rsid w:val="00524DC0"/>
    <w:rsid w:val="00524F06"/>
    <w:rsid w:val="00525028"/>
    <w:rsid w:val="00525614"/>
    <w:rsid w:val="00525E0F"/>
    <w:rsid w:val="005260FB"/>
    <w:rsid w:val="00526A48"/>
    <w:rsid w:val="00526B59"/>
    <w:rsid w:val="0052790A"/>
    <w:rsid w:val="0053026B"/>
    <w:rsid w:val="005304E7"/>
    <w:rsid w:val="005305ED"/>
    <w:rsid w:val="00530D62"/>
    <w:rsid w:val="00530DDB"/>
    <w:rsid w:val="00530F2F"/>
    <w:rsid w:val="00531331"/>
    <w:rsid w:val="00531807"/>
    <w:rsid w:val="0053193E"/>
    <w:rsid w:val="00531DD9"/>
    <w:rsid w:val="005330E1"/>
    <w:rsid w:val="005331CF"/>
    <w:rsid w:val="00533461"/>
    <w:rsid w:val="00533795"/>
    <w:rsid w:val="00533A1F"/>
    <w:rsid w:val="00533F00"/>
    <w:rsid w:val="00533F1F"/>
    <w:rsid w:val="005340F9"/>
    <w:rsid w:val="00534767"/>
    <w:rsid w:val="00534A2B"/>
    <w:rsid w:val="00534FB4"/>
    <w:rsid w:val="005351D4"/>
    <w:rsid w:val="00535C68"/>
    <w:rsid w:val="0053611B"/>
    <w:rsid w:val="00536139"/>
    <w:rsid w:val="005362B4"/>
    <w:rsid w:val="00536A41"/>
    <w:rsid w:val="00537143"/>
    <w:rsid w:val="005378B8"/>
    <w:rsid w:val="00537E77"/>
    <w:rsid w:val="00537EFF"/>
    <w:rsid w:val="00540513"/>
    <w:rsid w:val="005406FA"/>
    <w:rsid w:val="00540C9D"/>
    <w:rsid w:val="00540DCE"/>
    <w:rsid w:val="0054107C"/>
    <w:rsid w:val="00541128"/>
    <w:rsid w:val="00541404"/>
    <w:rsid w:val="0054140A"/>
    <w:rsid w:val="00541D2A"/>
    <w:rsid w:val="00541DAE"/>
    <w:rsid w:val="00541FD1"/>
    <w:rsid w:val="005420B2"/>
    <w:rsid w:val="0054234F"/>
    <w:rsid w:val="005425D6"/>
    <w:rsid w:val="00542C30"/>
    <w:rsid w:val="00542CEE"/>
    <w:rsid w:val="00542D89"/>
    <w:rsid w:val="00543235"/>
    <w:rsid w:val="005434B4"/>
    <w:rsid w:val="0054352B"/>
    <w:rsid w:val="00543DF2"/>
    <w:rsid w:val="00544A50"/>
    <w:rsid w:val="00544C47"/>
    <w:rsid w:val="00544CE0"/>
    <w:rsid w:val="00545094"/>
    <w:rsid w:val="005454B8"/>
    <w:rsid w:val="0054575D"/>
    <w:rsid w:val="0054596F"/>
    <w:rsid w:val="00546193"/>
    <w:rsid w:val="005461CC"/>
    <w:rsid w:val="00546723"/>
    <w:rsid w:val="00546747"/>
    <w:rsid w:val="005467DC"/>
    <w:rsid w:val="0054696C"/>
    <w:rsid w:val="005469F5"/>
    <w:rsid w:val="005469F8"/>
    <w:rsid w:val="00546AD0"/>
    <w:rsid w:val="00546B0E"/>
    <w:rsid w:val="00547214"/>
    <w:rsid w:val="005472BA"/>
    <w:rsid w:val="00547828"/>
    <w:rsid w:val="00547AD1"/>
    <w:rsid w:val="00547F2F"/>
    <w:rsid w:val="005500FB"/>
    <w:rsid w:val="00550995"/>
    <w:rsid w:val="00550A40"/>
    <w:rsid w:val="00550BBA"/>
    <w:rsid w:val="005514FC"/>
    <w:rsid w:val="0055155B"/>
    <w:rsid w:val="0055179A"/>
    <w:rsid w:val="00551B94"/>
    <w:rsid w:val="005521B6"/>
    <w:rsid w:val="005529AD"/>
    <w:rsid w:val="00552CF4"/>
    <w:rsid w:val="00552FA5"/>
    <w:rsid w:val="00553660"/>
    <w:rsid w:val="005549BC"/>
    <w:rsid w:val="00555252"/>
    <w:rsid w:val="005553F6"/>
    <w:rsid w:val="005554A4"/>
    <w:rsid w:val="00555C3C"/>
    <w:rsid w:val="005560C8"/>
    <w:rsid w:val="00556968"/>
    <w:rsid w:val="005569C0"/>
    <w:rsid w:val="00556C60"/>
    <w:rsid w:val="00556FE3"/>
    <w:rsid w:val="0055723B"/>
    <w:rsid w:val="005574D9"/>
    <w:rsid w:val="005575CA"/>
    <w:rsid w:val="005576FC"/>
    <w:rsid w:val="00557E08"/>
    <w:rsid w:val="00557E46"/>
    <w:rsid w:val="00557F8E"/>
    <w:rsid w:val="0056001E"/>
    <w:rsid w:val="005604A3"/>
    <w:rsid w:val="00560C62"/>
    <w:rsid w:val="00560C98"/>
    <w:rsid w:val="00560FFB"/>
    <w:rsid w:val="005611CD"/>
    <w:rsid w:val="0056140B"/>
    <w:rsid w:val="005618D8"/>
    <w:rsid w:val="0056247E"/>
    <w:rsid w:val="00562EC6"/>
    <w:rsid w:val="0056348B"/>
    <w:rsid w:val="005637A1"/>
    <w:rsid w:val="005638F6"/>
    <w:rsid w:val="00563BB6"/>
    <w:rsid w:val="00563D19"/>
    <w:rsid w:val="00564085"/>
    <w:rsid w:val="005644CA"/>
    <w:rsid w:val="005644E9"/>
    <w:rsid w:val="0056479A"/>
    <w:rsid w:val="005647A9"/>
    <w:rsid w:val="00564996"/>
    <w:rsid w:val="00564A29"/>
    <w:rsid w:val="00564AF9"/>
    <w:rsid w:val="00564F53"/>
    <w:rsid w:val="00564FBD"/>
    <w:rsid w:val="005651B2"/>
    <w:rsid w:val="005653DD"/>
    <w:rsid w:val="00565699"/>
    <w:rsid w:val="005656A9"/>
    <w:rsid w:val="00565F82"/>
    <w:rsid w:val="0056615B"/>
    <w:rsid w:val="005661F5"/>
    <w:rsid w:val="005664FE"/>
    <w:rsid w:val="00566A3C"/>
    <w:rsid w:val="00566B0C"/>
    <w:rsid w:val="00566D33"/>
    <w:rsid w:val="00567127"/>
    <w:rsid w:val="00567279"/>
    <w:rsid w:val="00567AAA"/>
    <w:rsid w:val="00567ACE"/>
    <w:rsid w:val="00567C0E"/>
    <w:rsid w:val="00567EF4"/>
    <w:rsid w:val="005701A1"/>
    <w:rsid w:val="00570285"/>
    <w:rsid w:val="00570303"/>
    <w:rsid w:val="00570501"/>
    <w:rsid w:val="00570597"/>
    <w:rsid w:val="00570627"/>
    <w:rsid w:val="00570B19"/>
    <w:rsid w:val="00571221"/>
    <w:rsid w:val="00571920"/>
    <w:rsid w:val="00571A92"/>
    <w:rsid w:val="00571D46"/>
    <w:rsid w:val="00572A84"/>
    <w:rsid w:val="005730A0"/>
    <w:rsid w:val="00573361"/>
    <w:rsid w:val="00573378"/>
    <w:rsid w:val="00573B75"/>
    <w:rsid w:val="0057450E"/>
    <w:rsid w:val="00574536"/>
    <w:rsid w:val="005746F1"/>
    <w:rsid w:val="00574911"/>
    <w:rsid w:val="00574EE6"/>
    <w:rsid w:val="00575453"/>
    <w:rsid w:val="00575BDB"/>
    <w:rsid w:val="0057681D"/>
    <w:rsid w:val="00576BF2"/>
    <w:rsid w:val="005771FA"/>
    <w:rsid w:val="00577251"/>
    <w:rsid w:val="00577E48"/>
    <w:rsid w:val="00577F42"/>
    <w:rsid w:val="005803C2"/>
    <w:rsid w:val="005804F6"/>
    <w:rsid w:val="005807AD"/>
    <w:rsid w:val="00580D88"/>
    <w:rsid w:val="005812E2"/>
    <w:rsid w:val="00581604"/>
    <w:rsid w:val="00581B01"/>
    <w:rsid w:val="00581E89"/>
    <w:rsid w:val="005824F3"/>
    <w:rsid w:val="00582730"/>
    <w:rsid w:val="005829EC"/>
    <w:rsid w:val="005829F0"/>
    <w:rsid w:val="005829F7"/>
    <w:rsid w:val="00583918"/>
    <w:rsid w:val="0058403A"/>
    <w:rsid w:val="0058409E"/>
    <w:rsid w:val="0058463E"/>
    <w:rsid w:val="005849DD"/>
    <w:rsid w:val="00584A7A"/>
    <w:rsid w:val="00584B0B"/>
    <w:rsid w:val="005856A8"/>
    <w:rsid w:val="00585827"/>
    <w:rsid w:val="0058615A"/>
    <w:rsid w:val="00587121"/>
    <w:rsid w:val="00587A38"/>
    <w:rsid w:val="00590135"/>
    <w:rsid w:val="0059014D"/>
    <w:rsid w:val="005902C1"/>
    <w:rsid w:val="0059051B"/>
    <w:rsid w:val="005906B9"/>
    <w:rsid w:val="005907C7"/>
    <w:rsid w:val="00590A5F"/>
    <w:rsid w:val="00590A9F"/>
    <w:rsid w:val="00590D28"/>
    <w:rsid w:val="0059102F"/>
    <w:rsid w:val="005916BA"/>
    <w:rsid w:val="00591833"/>
    <w:rsid w:val="00591B1D"/>
    <w:rsid w:val="00592611"/>
    <w:rsid w:val="00592DA1"/>
    <w:rsid w:val="005931E1"/>
    <w:rsid w:val="00593677"/>
    <w:rsid w:val="00593C0A"/>
    <w:rsid w:val="00593F32"/>
    <w:rsid w:val="0059427F"/>
    <w:rsid w:val="00594299"/>
    <w:rsid w:val="005943F1"/>
    <w:rsid w:val="00594AEE"/>
    <w:rsid w:val="00594D14"/>
    <w:rsid w:val="00595199"/>
    <w:rsid w:val="00595370"/>
    <w:rsid w:val="005956E9"/>
    <w:rsid w:val="00595757"/>
    <w:rsid w:val="0059588E"/>
    <w:rsid w:val="005959D3"/>
    <w:rsid w:val="00595DE2"/>
    <w:rsid w:val="0059613C"/>
    <w:rsid w:val="005961DE"/>
    <w:rsid w:val="005968D5"/>
    <w:rsid w:val="00596EAD"/>
    <w:rsid w:val="00597360"/>
    <w:rsid w:val="005976A5"/>
    <w:rsid w:val="00597832"/>
    <w:rsid w:val="005978DD"/>
    <w:rsid w:val="005A0025"/>
    <w:rsid w:val="005A01BB"/>
    <w:rsid w:val="005A087A"/>
    <w:rsid w:val="005A0898"/>
    <w:rsid w:val="005A1476"/>
    <w:rsid w:val="005A1758"/>
    <w:rsid w:val="005A20A4"/>
    <w:rsid w:val="005A223A"/>
    <w:rsid w:val="005A28DD"/>
    <w:rsid w:val="005A2B87"/>
    <w:rsid w:val="005A3459"/>
    <w:rsid w:val="005A3885"/>
    <w:rsid w:val="005A3B96"/>
    <w:rsid w:val="005A4215"/>
    <w:rsid w:val="005A4AA9"/>
    <w:rsid w:val="005A4FE8"/>
    <w:rsid w:val="005A558C"/>
    <w:rsid w:val="005A570A"/>
    <w:rsid w:val="005A5B8D"/>
    <w:rsid w:val="005A5C7C"/>
    <w:rsid w:val="005A5ED3"/>
    <w:rsid w:val="005A618A"/>
    <w:rsid w:val="005A6B37"/>
    <w:rsid w:val="005A6C56"/>
    <w:rsid w:val="005A7004"/>
    <w:rsid w:val="005A7386"/>
    <w:rsid w:val="005A738A"/>
    <w:rsid w:val="005A759C"/>
    <w:rsid w:val="005A7682"/>
    <w:rsid w:val="005A79FE"/>
    <w:rsid w:val="005A7BE9"/>
    <w:rsid w:val="005A7D60"/>
    <w:rsid w:val="005A7EDF"/>
    <w:rsid w:val="005B01AA"/>
    <w:rsid w:val="005B072F"/>
    <w:rsid w:val="005B0746"/>
    <w:rsid w:val="005B0F9D"/>
    <w:rsid w:val="005B0FB2"/>
    <w:rsid w:val="005B10B2"/>
    <w:rsid w:val="005B12B1"/>
    <w:rsid w:val="005B16C3"/>
    <w:rsid w:val="005B1A67"/>
    <w:rsid w:val="005B1F7B"/>
    <w:rsid w:val="005B20C9"/>
    <w:rsid w:val="005B2259"/>
    <w:rsid w:val="005B2348"/>
    <w:rsid w:val="005B2534"/>
    <w:rsid w:val="005B2C48"/>
    <w:rsid w:val="005B3066"/>
    <w:rsid w:val="005B32DA"/>
    <w:rsid w:val="005B34C8"/>
    <w:rsid w:val="005B3533"/>
    <w:rsid w:val="005B3EA5"/>
    <w:rsid w:val="005B4697"/>
    <w:rsid w:val="005B4C23"/>
    <w:rsid w:val="005B4D76"/>
    <w:rsid w:val="005B5807"/>
    <w:rsid w:val="005B677F"/>
    <w:rsid w:val="005B6914"/>
    <w:rsid w:val="005B69A9"/>
    <w:rsid w:val="005B6E21"/>
    <w:rsid w:val="005B700A"/>
    <w:rsid w:val="005B79A7"/>
    <w:rsid w:val="005B7FB2"/>
    <w:rsid w:val="005C0497"/>
    <w:rsid w:val="005C08D8"/>
    <w:rsid w:val="005C096F"/>
    <w:rsid w:val="005C0AD8"/>
    <w:rsid w:val="005C0B4B"/>
    <w:rsid w:val="005C0D3E"/>
    <w:rsid w:val="005C0DA9"/>
    <w:rsid w:val="005C0EBA"/>
    <w:rsid w:val="005C136B"/>
    <w:rsid w:val="005C143F"/>
    <w:rsid w:val="005C162F"/>
    <w:rsid w:val="005C1912"/>
    <w:rsid w:val="005C199A"/>
    <w:rsid w:val="005C1DA1"/>
    <w:rsid w:val="005C213A"/>
    <w:rsid w:val="005C220A"/>
    <w:rsid w:val="005C221D"/>
    <w:rsid w:val="005C2243"/>
    <w:rsid w:val="005C2535"/>
    <w:rsid w:val="005C255F"/>
    <w:rsid w:val="005C267E"/>
    <w:rsid w:val="005C2972"/>
    <w:rsid w:val="005C29FE"/>
    <w:rsid w:val="005C2A92"/>
    <w:rsid w:val="005C2F49"/>
    <w:rsid w:val="005C3315"/>
    <w:rsid w:val="005C3D00"/>
    <w:rsid w:val="005C3F14"/>
    <w:rsid w:val="005C408C"/>
    <w:rsid w:val="005C4626"/>
    <w:rsid w:val="005C4650"/>
    <w:rsid w:val="005C4668"/>
    <w:rsid w:val="005C4787"/>
    <w:rsid w:val="005C4BA9"/>
    <w:rsid w:val="005C4CA8"/>
    <w:rsid w:val="005C5462"/>
    <w:rsid w:val="005C6016"/>
    <w:rsid w:val="005C6790"/>
    <w:rsid w:val="005C6855"/>
    <w:rsid w:val="005C7991"/>
    <w:rsid w:val="005C7A07"/>
    <w:rsid w:val="005C7C6F"/>
    <w:rsid w:val="005C7DDA"/>
    <w:rsid w:val="005D07AC"/>
    <w:rsid w:val="005D07DD"/>
    <w:rsid w:val="005D07E8"/>
    <w:rsid w:val="005D092F"/>
    <w:rsid w:val="005D0A95"/>
    <w:rsid w:val="005D0C3B"/>
    <w:rsid w:val="005D14C8"/>
    <w:rsid w:val="005D1B0D"/>
    <w:rsid w:val="005D1C5C"/>
    <w:rsid w:val="005D1C7A"/>
    <w:rsid w:val="005D1D1A"/>
    <w:rsid w:val="005D1EF7"/>
    <w:rsid w:val="005D212F"/>
    <w:rsid w:val="005D2243"/>
    <w:rsid w:val="005D2350"/>
    <w:rsid w:val="005D247A"/>
    <w:rsid w:val="005D29E1"/>
    <w:rsid w:val="005D2C6E"/>
    <w:rsid w:val="005D3197"/>
    <w:rsid w:val="005D37CA"/>
    <w:rsid w:val="005D37F2"/>
    <w:rsid w:val="005D41AD"/>
    <w:rsid w:val="005D42FD"/>
    <w:rsid w:val="005D458D"/>
    <w:rsid w:val="005D48DA"/>
    <w:rsid w:val="005D5038"/>
    <w:rsid w:val="005D5252"/>
    <w:rsid w:val="005D57CB"/>
    <w:rsid w:val="005D583F"/>
    <w:rsid w:val="005D5881"/>
    <w:rsid w:val="005D5B1D"/>
    <w:rsid w:val="005D60F0"/>
    <w:rsid w:val="005D6CC4"/>
    <w:rsid w:val="005D6D9A"/>
    <w:rsid w:val="005D727E"/>
    <w:rsid w:val="005E00D6"/>
    <w:rsid w:val="005E02B4"/>
    <w:rsid w:val="005E05D9"/>
    <w:rsid w:val="005E0B26"/>
    <w:rsid w:val="005E0F20"/>
    <w:rsid w:val="005E1069"/>
    <w:rsid w:val="005E12B0"/>
    <w:rsid w:val="005E1301"/>
    <w:rsid w:val="005E147F"/>
    <w:rsid w:val="005E14A2"/>
    <w:rsid w:val="005E14D9"/>
    <w:rsid w:val="005E1A0F"/>
    <w:rsid w:val="005E1BBF"/>
    <w:rsid w:val="005E1C6B"/>
    <w:rsid w:val="005E23D6"/>
    <w:rsid w:val="005E257C"/>
    <w:rsid w:val="005E2802"/>
    <w:rsid w:val="005E2FC9"/>
    <w:rsid w:val="005E382E"/>
    <w:rsid w:val="005E39C0"/>
    <w:rsid w:val="005E3B9D"/>
    <w:rsid w:val="005E3F39"/>
    <w:rsid w:val="005E3F81"/>
    <w:rsid w:val="005E42B7"/>
    <w:rsid w:val="005E42D8"/>
    <w:rsid w:val="005E450A"/>
    <w:rsid w:val="005E483E"/>
    <w:rsid w:val="005E48BF"/>
    <w:rsid w:val="005E4AB0"/>
    <w:rsid w:val="005E4EAC"/>
    <w:rsid w:val="005E4ED1"/>
    <w:rsid w:val="005E52DE"/>
    <w:rsid w:val="005E5582"/>
    <w:rsid w:val="005E55EF"/>
    <w:rsid w:val="005E579B"/>
    <w:rsid w:val="005E5AC1"/>
    <w:rsid w:val="005E5C0F"/>
    <w:rsid w:val="005E5FB6"/>
    <w:rsid w:val="005E6225"/>
    <w:rsid w:val="005E64FD"/>
    <w:rsid w:val="005E67E1"/>
    <w:rsid w:val="005E756E"/>
    <w:rsid w:val="005E76E0"/>
    <w:rsid w:val="005E7796"/>
    <w:rsid w:val="005E78F2"/>
    <w:rsid w:val="005E79FF"/>
    <w:rsid w:val="005F03E0"/>
    <w:rsid w:val="005F05B0"/>
    <w:rsid w:val="005F0EAE"/>
    <w:rsid w:val="005F0F53"/>
    <w:rsid w:val="005F111C"/>
    <w:rsid w:val="005F181A"/>
    <w:rsid w:val="005F1B21"/>
    <w:rsid w:val="005F1E5F"/>
    <w:rsid w:val="005F1F5A"/>
    <w:rsid w:val="005F227E"/>
    <w:rsid w:val="005F24F1"/>
    <w:rsid w:val="005F25AD"/>
    <w:rsid w:val="005F267A"/>
    <w:rsid w:val="005F28EC"/>
    <w:rsid w:val="005F2AA0"/>
    <w:rsid w:val="005F3310"/>
    <w:rsid w:val="005F3785"/>
    <w:rsid w:val="005F3C1C"/>
    <w:rsid w:val="005F44CE"/>
    <w:rsid w:val="005F4DD0"/>
    <w:rsid w:val="005F4FFE"/>
    <w:rsid w:val="005F5849"/>
    <w:rsid w:val="005F5E47"/>
    <w:rsid w:val="005F5F9E"/>
    <w:rsid w:val="005F654C"/>
    <w:rsid w:val="005F6CD6"/>
    <w:rsid w:val="005F76E5"/>
    <w:rsid w:val="005F7973"/>
    <w:rsid w:val="005F7A45"/>
    <w:rsid w:val="005F7C07"/>
    <w:rsid w:val="005F7F08"/>
    <w:rsid w:val="0060025F"/>
    <w:rsid w:val="00600AD1"/>
    <w:rsid w:val="00600B08"/>
    <w:rsid w:val="00600B36"/>
    <w:rsid w:val="00600E36"/>
    <w:rsid w:val="00600FDE"/>
    <w:rsid w:val="006011DC"/>
    <w:rsid w:val="006015D5"/>
    <w:rsid w:val="00601B75"/>
    <w:rsid w:val="00601D0A"/>
    <w:rsid w:val="00602047"/>
    <w:rsid w:val="0060204B"/>
    <w:rsid w:val="00602379"/>
    <w:rsid w:val="00602CCC"/>
    <w:rsid w:val="00602DB1"/>
    <w:rsid w:val="00602EBB"/>
    <w:rsid w:val="0060355C"/>
    <w:rsid w:val="00603978"/>
    <w:rsid w:val="00603B3C"/>
    <w:rsid w:val="0060474B"/>
    <w:rsid w:val="006047A6"/>
    <w:rsid w:val="0060507B"/>
    <w:rsid w:val="006058DB"/>
    <w:rsid w:val="00605D98"/>
    <w:rsid w:val="006062D6"/>
    <w:rsid w:val="00606631"/>
    <w:rsid w:val="0060684A"/>
    <w:rsid w:val="0060746A"/>
    <w:rsid w:val="006074BE"/>
    <w:rsid w:val="00607635"/>
    <w:rsid w:val="006077E8"/>
    <w:rsid w:val="00607989"/>
    <w:rsid w:val="00607D3E"/>
    <w:rsid w:val="00610543"/>
    <w:rsid w:val="00610724"/>
    <w:rsid w:val="00611088"/>
    <w:rsid w:val="00611794"/>
    <w:rsid w:val="00611A3F"/>
    <w:rsid w:val="00611AA5"/>
    <w:rsid w:val="00611B60"/>
    <w:rsid w:val="00611C04"/>
    <w:rsid w:val="00611D0E"/>
    <w:rsid w:val="00611EE3"/>
    <w:rsid w:val="0061219B"/>
    <w:rsid w:val="0061219C"/>
    <w:rsid w:val="00612478"/>
    <w:rsid w:val="006124A3"/>
    <w:rsid w:val="00612A1E"/>
    <w:rsid w:val="00612F71"/>
    <w:rsid w:val="006130C5"/>
    <w:rsid w:val="00613211"/>
    <w:rsid w:val="00613F4D"/>
    <w:rsid w:val="006140A7"/>
    <w:rsid w:val="0061413F"/>
    <w:rsid w:val="0061416D"/>
    <w:rsid w:val="00614242"/>
    <w:rsid w:val="0061453F"/>
    <w:rsid w:val="0061471E"/>
    <w:rsid w:val="006147D5"/>
    <w:rsid w:val="006148DC"/>
    <w:rsid w:val="00614C98"/>
    <w:rsid w:val="00615B5B"/>
    <w:rsid w:val="00615C68"/>
    <w:rsid w:val="00615E99"/>
    <w:rsid w:val="00615ED2"/>
    <w:rsid w:val="00615EF8"/>
    <w:rsid w:val="00616051"/>
    <w:rsid w:val="00616513"/>
    <w:rsid w:val="0061691F"/>
    <w:rsid w:val="00616BDA"/>
    <w:rsid w:val="006172AB"/>
    <w:rsid w:val="00617382"/>
    <w:rsid w:val="00617745"/>
    <w:rsid w:val="0061782F"/>
    <w:rsid w:val="00617B1C"/>
    <w:rsid w:val="00617BF9"/>
    <w:rsid w:val="00617C8D"/>
    <w:rsid w:val="006203AE"/>
    <w:rsid w:val="006207F9"/>
    <w:rsid w:val="00620B00"/>
    <w:rsid w:val="00620C09"/>
    <w:rsid w:val="00621151"/>
    <w:rsid w:val="006216A5"/>
    <w:rsid w:val="0062216A"/>
    <w:rsid w:val="0062229A"/>
    <w:rsid w:val="00622539"/>
    <w:rsid w:val="00622BA7"/>
    <w:rsid w:val="006230AB"/>
    <w:rsid w:val="00623292"/>
    <w:rsid w:val="006233ED"/>
    <w:rsid w:val="006238CD"/>
    <w:rsid w:val="00623AB6"/>
    <w:rsid w:val="00624231"/>
    <w:rsid w:val="0062436C"/>
    <w:rsid w:val="0062453E"/>
    <w:rsid w:val="0062476E"/>
    <w:rsid w:val="00624E1B"/>
    <w:rsid w:val="00625945"/>
    <w:rsid w:val="00625BF3"/>
    <w:rsid w:val="00625E46"/>
    <w:rsid w:val="00625F4E"/>
    <w:rsid w:val="00625FC6"/>
    <w:rsid w:val="00626306"/>
    <w:rsid w:val="00626435"/>
    <w:rsid w:val="00626689"/>
    <w:rsid w:val="006269CB"/>
    <w:rsid w:val="00626DB0"/>
    <w:rsid w:val="006271FB"/>
    <w:rsid w:val="00627870"/>
    <w:rsid w:val="00627AC5"/>
    <w:rsid w:val="00627BB0"/>
    <w:rsid w:val="0063036E"/>
    <w:rsid w:val="00630407"/>
    <w:rsid w:val="006307A7"/>
    <w:rsid w:val="006307C8"/>
    <w:rsid w:val="0063097B"/>
    <w:rsid w:val="00631569"/>
    <w:rsid w:val="00631780"/>
    <w:rsid w:val="00631EFF"/>
    <w:rsid w:val="00632401"/>
    <w:rsid w:val="0063247A"/>
    <w:rsid w:val="006325B9"/>
    <w:rsid w:val="00632733"/>
    <w:rsid w:val="00632A70"/>
    <w:rsid w:val="00632E2D"/>
    <w:rsid w:val="00632E98"/>
    <w:rsid w:val="00632F8A"/>
    <w:rsid w:val="006336D1"/>
    <w:rsid w:val="00633D7C"/>
    <w:rsid w:val="00633E8E"/>
    <w:rsid w:val="00634591"/>
    <w:rsid w:val="006345E2"/>
    <w:rsid w:val="00634619"/>
    <w:rsid w:val="00634BBD"/>
    <w:rsid w:val="00634E5B"/>
    <w:rsid w:val="00634EAD"/>
    <w:rsid w:val="0063508D"/>
    <w:rsid w:val="006353E6"/>
    <w:rsid w:val="006372BC"/>
    <w:rsid w:val="00637CD4"/>
    <w:rsid w:val="00637D00"/>
    <w:rsid w:val="00640742"/>
    <w:rsid w:val="00640C12"/>
    <w:rsid w:val="0064124C"/>
    <w:rsid w:val="006413BE"/>
    <w:rsid w:val="00641B14"/>
    <w:rsid w:val="00641EA1"/>
    <w:rsid w:val="00641F73"/>
    <w:rsid w:val="00641F95"/>
    <w:rsid w:val="0064250C"/>
    <w:rsid w:val="0064253D"/>
    <w:rsid w:val="00642564"/>
    <w:rsid w:val="00642A98"/>
    <w:rsid w:val="00642F04"/>
    <w:rsid w:val="00643647"/>
    <w:rsid w:val="00643A39"/>
    <w:rsid w:val="00643A51"/>
    <w:rsid w:val="00643F99"/>
    <w:rsid w:val="0064409D"/>
    <w:rsid w:val="00644194"/>
    <w:rsid w:val="006441B5"/>
    <w:rsid w:val="00644B6C"/>
    <w:rsid w:val="00644EA7"/>
    <w:rsid w:val="00644FEE"/>
    <w:rsid w:val="006452C8"/>
    <w:rsid w:val="00645787"/>
    <w:rsid w:val="00645862"/>
    <w:rsid w:val="006458E2"/>
    <w:rsid w:val="006465E9"/>
    <w:rsid w:val="00646871"/>
    <w:rsid w:val="00646D42"/>
    <w:rsid w:val="00646FD5"/>
    <w:rsid w:val="00647CA5"/>
    <w:rsid w:val="00647FE7"/>
    <w:rsid w:val="00650009"/>
    <w:rsid w:val="006505A3"/>
    <w:rsid w:val="00650D74"/>
    <w:rsid w:val="00650F2F"/>
    <w:rsid w:val="0065117C"/>
    <w:rsid w:val="006514E2"/>
    <w:rsid w:val="006517EA"/>
    <w:rsid w:val="00651B9E"/>
    <w:rsid w:val="0065223A"/>
    <w:rsid w:val="006529B8"/>
    <w:rsid w:val="00652E46"/>
    <w:rsid w:val="00652ECD"/>
    <w:rsid w:val="00652F32"/>
    <w:rsid w:val="006537B3"/>
    <w:rsid w:val="00653B7C"/>
    <w:rsid w:val="00653D8B"/>
    <w:rsid w:val="006541F9"/>
    <w:rsid w:val="00654869"/>
    <w:rsid w:val="00654B89"/>
    <w:rsid w:val="006560C3"/>
    <w:rsid w:val="00656150"/>
    <w:rsid w:val="006562D1"/>
    <w:rsid w:val="00656475"/>
    <w:rsid w:val="0065656A"/>
    <w:rsid w:val="006570C9"/>
    <w:rsid w:val="00657571"/>
    <w:rsid w:val="006579E4"/>
    <w:rsid w:val="00660562"/>
    <w:rsid w:val="00660AFB"/>
    <w:rsid w:val="00660DDA"/>
    <w:rsid w:val="00661047"/>
    <w:rsid w:val="00661A16"/>
    <w:rsid w:val="00661B5A"/>
    <w:rsid w:val="00661E7C"/>
    <w:rsid w:val="00661EA6"/>
    <w:rsid w:val="00661ED6"/>
    <w:rsid w:val="006628AC"/>
    <w:rsid w:val="0066293F"/>
    <w:rsid w:val="006638D5"/>
    <w:rsid w:val="00664461"/>
    <w:rsid w:val="00664C39"/>
    <w:rsid w:val="00664CA5"/>
    <w:rsid w:val="00664CC1"/>
    <w:rsid w:val="006654F6"/>
    <w:rsid w:val="00665A1E"/>
    <w:rsid w:val="00665CEE"/>
    <w:rsid w:val="00666521"/>
    <w:rsid w:val="00666748"/>
    <w:rsid w:val="00666D9B"/>
    <w:rsid w:val="00667811"/>
    <w:rsid w:val="006679A5"/>
    <w:rsid w:val="006679AD"/>
    <w:rsid w:val="00667E1B"/>
    <w:rsid w:val="00670078"/>
    <w:rsid w:val="0067013C"/>
    <w:rsid w:val="006705F9"/>
    <w:rsid w:val="00670661"/>
    <w:rsid w:val="00670662"/>
    <w:rsid w:val="00670CDA"/>
    <w:rsid w:val="006718CC"/>
    <w:rsid w:val="00671AAE"/>
    <w:rsid w:val="00671C6F"/>
    <w:rsid w:val="00672C37"/>
    <w:rsid w:val="00672F28"/>
    <w:rsid w:val="006730A6"/>
    <w:rsid w:val="00673396"/>
    <w:rsid w:val="00673AD9"/>
    <w:rsid w:val="00673B81"/>
    <w:rsid w:val="006742A8"/>
    <w:rsid w:val="00674355"/>
    <w:rsid w:val="0067440E"/>
    <w:rsid w:val="00674674"/>
    <w:rsid w:val="0067494D"/>
    <w:rsid w:val="00674FFE"/>
    <w:rsid w:val="006750C3"/>
    <w:rsid w:val="006752F5"/>
    <w:rsid w:val="00675730"/>
    <w:rsid w:val="00675A3E"/>
    <w:rsid w:val="006769A0"/>
    <w:rsid w:val="00676ABD"/>
    <w:rsid w:val="006775CF"/>
    <w:rsid w:val="0067762D"/>
    <w:rsid w:val="00677A3F"/>
    <w:rsid w:val="00680850"/>
    <w:rsid w:val="00680A6C"/>
    <w:rsid w:val="00680D31"/>
    <w:rsid w:val="00680E98"/>
    <w:rsid w:val="0068144E"/>
    <w:rsid w:val="006817F5"/>
    <w:rsid w:val="00681F02"/>
    <w:rsid w:val="00682F21"/>
    <w:rsid w:val="00683119"/>
    <w:rsid w:val="0068342F"/>
    <w:rsid w:val="006841EB"/>
    <w:rsid w:val="0068440B"/>
    <w:rsid w:val="00684942"/>
    <w:rsid w:val="00685107"/>
    <w:rsid w:val="0068510B"/>
    <w:rsid w:val="0068512E"/>
    <w:rsid w:val="0068578A"/>
    <w:rsid w:val="0068588E"/>
    <w:rsid w:val="006861E7"/>
    <w:rsid w:val="006862AF"/>
    <w:rsid w:val="006862BA"/>
    <w:rsid w:val="0068673A"/>
    <w:rsid w:val="00686BB9"/>
    <w:rsid w:val="00686DE4"/>
    <w:rsid w:val="006872A8"/>
    <w:rsid w:val="00687B10"/>
    <w:rsid w:val="0069049B"/>
    <w:rsid w:val="006908BB"/>
    <w:rsid w:val="00690956"/>
    <w:rsid w:val="00690B3B"/>
    <w:rsid w:val="00690FF9"/>
    <w:rsid w:val="006910D6"/>
    <w:rsid w:val="00691759"/>
    <w:rsid w:val="00691E1E"/>
    <w:rsid w:val="00691E3E"/>
    <w:rsid w:val="0069240A"/>
    <w:rsid w:val="00692559"/>
    <w:rsid w:val="006927AF"/>
    <w:rsid w:val="00692954"/>
    <w:rsid w:val="00692AC4"/>
    <w:rsid w:val="00692D67"/>
    <w:rsid w:val="00692F22"/>
    <w:rsid w:val="006930B9"/>
    <w:rsid w:val="00693284"/>
    <w:rsid w:val="006932DE"/>
    <w:rsid w:val="00693675"/>
    <w:rsid w:val="0069372F"/>
    <w:rsid w:val="0069386D"/>
    <w:rsid w:val="00693A8A"/>
    <w:rsid w:val="00693AEB"/>
    <w:rsid w:val="00693CF9"/>
    <w:rsid w:val="0069431C"/>
    <w:rsid w:val="00694707"/>
    <w:rsid w:val="00694882"/>
    <w:rsid w:val="00694979"/>
    <w:rsid w:val="00694BA7"/>
    <w:rsid w:val="00694CEE"/>
    <w:rsid w:val="00695000"/>
    <w:rsid w:val="0069502B"/>
    <w:rsid w:val="006950FB"/>
    <w:rsid w:val="0069563A"/>
    <w:rsid w:val="00695A62"/>
    <w:rsid w:val="00696000"/>
    <w:rsid w:val="0069609D"/>
    <w:rsid w:val="00696791"/>
    <w:rsid w:val="006967F5"/>
    <w:rsid w:val="0069692B"/>
    <w:rsid w:val="00696A52"/>
    <w:rsid w:val="00696DAC"/>
    <w:rsid w:val="00696EE9"/>
    <w:rsid w:val="006976D9"/>
    <w:rsid w:val="0069794C"/>
    <w:rsid w:val="00697B84"/>
    <w:rsid w:val="006A0398"/>
    <w:rsid w:val="006A0857"/>
    <w:rsid w:val="006A0882"/>
    <w:rsid w:val="006A08C3"/>
    <w:rsid w:val="006A11D2"/>
    <w:rsid w:val="006A16BC"/>
    <w:rsid w:val="006A19E3"/>
    <w:rsid w:val="006A1BC3"/>
    <w:rsid w:val="006A1C64"/>
    <w:rsid w:val="006A1D40"/>
    <w:rsid w:val="006A25C1"/>
    <w:rsid w:val="006A27B0"/>
    <w:rsid w:val="006A2B1B"/>
    <w:rsid w:val="006A2CF4"/>
    <w:rsid w:val="006A30DA"/>
    <w:rsid w:val="006A31A9"/>
    <w:rsid w:val="006A3452"/>
    <w:rsid w:val="006A3719"/>
    <w:rsid w:val="006A3A41"/>
    <w:rsid w:val="006A429A"/>
    <w:rsid w:val="006A4880"/>
    <w:rsid w:val="006A4DB1"/>
    <w:rsid w:val="006A50B4"/>
    <w:rsid w:val="006A5843"/>
    <w:rsid w:val="006A5FDB"/>
    <w:rsid w:val="006A6738"/>
    <w:rsid w:val="006A676A"/>
    <w:rsid w:val="006A6AE7"/>
    <w:rsid w:val="006A6BFB"/>
    <w:rsid w:val="006A6C54"/>
    <w:rsid w:val="006A6C70"/>
    <w:rsid w:val="006A6C81"/>
    <w:rsid w:val="006A6EF0"/>
    <w:rsid w:val="006A7271"/>
    <w:rsid w:val="006A753D"/>
    <w:rsid w:val="006A7902"/>
    <w:rsid w:val="006A7A3F"/>
    <w:rsid w:val="006A7C02"/>
    <w:rsid w:val="006B0434"/>
    <w:rsid w:val="006B0689"/>
    <w:rsid w:val="006B07A2"/>
    <w:rsid w:val="006B0AC6"/>
    <w:rsid w:val="006B0D50"/>
    <w:rsid w:val="006B0DBD"/>
    <w:rsid w:val="006B13B6"/>
    <w:rsid w:val="006B156E"/>
    <w:rsid w:val="006B18DF"/>
    <w:rsid w:val="006B206B"/>
    <w:rsid w:val="006B3010"/>
    <w:rsid w:val="006B3062"/>
    <w:rsid w:val="006B32D5"/>
    <w:rsid w:val="006B3395"/>
    <w:rsid w:val="006B373E"/>
    <w:rsid w:val="006B3B46"/>
    <w:rsid w:val="006B46DF"/>
    <w:rsid w:val="006B4855"/>
    <w:rsid w:val="006B4D1B"/>
    <w:rsid w:val="006B4E63"/>
    <w:rsid w:val="006B5069"/>
    <w:rsid w:val="006B512E"/>
    <w:rsid w:val="006B51F8"/>
    <w:rsid w:val="006B52EB"/>
    <w:rsid w:val="006B566D"/>
    <w:rsid w:val="006B5722"/>
    <w:rsid w:val="006B5854"/>
    <w:rsid w:val="006B5FEB"/>
    <w:rsid w:val="006B608D"/>
    <w:rsid w:val="006B6DEA"/>
    <w:rsid w:val="006B6E2C"/>
    <w:rsid w:val="006B73CF"/>
    <w:rsid w:val="006B7437"/>
    <w:rsid w:val="006B750D"/>
    <w:rsid w:val="006B761A"/>
    <w:rsid w:val="006B7990"/>
    <w:rsid w:val="006B79CB"/>
    <w:rsid w:val="006B7B9A"/>
    <w:rsid w:val="006B7C2F"/>
    <w:rsid w:val="006B7D32"/>
    <w:rsid w:val="006C09B3"/>
    <w:rsid w:val="006C0E2A"/>
    <w:rsid w:val="006C0E82"/>
    <w:rsid w:val="006C0F31"/>
    <w:rsid w:val="006C1239"/>
    <w:rsid w:val="006C17C5"/>
    <w:rsid w:val="006C1B93"/>
    <w:rsid w:val="006C1D7D"/>
    <w:rsid w:val="006C1EBF"/>
    <w:rsid w:val="006C1EFD"/>
    <w:rsid w:val="006C1F06"/>
    <w:rsid w:val="006C2A2F"/>
    <w:rsid w:val="006C2B4B"/>
    <w:rsid w:val="006C2C38"/>
    <w:rsid w:val="006C2D71"/>
    <w:rsid w:val="006C2DE1"/>
    <w:rsid w:val="006C2ED5"/>
    <w:rsid w:val="006C3187"/>
    <w:rsid w:val="006C35FC"/>
    <w:rsid w:val="006C3765"/>
    <w:rsid w:val="006C3E9E"/>
    <w:rsid w:val="006C46B1"/>
    <w:rsid w:val="006C4772"/>
    <w:rsid w:val="006C502A"/>
    <w:rsid w:val="006C5131"/>
    <w:rsid w:val="006C59CC"/>
    <w:rsid w:val="006C59F2"/>
    <w:rsid w:val="006C5EE4"/>
    <w:rsid w:val="006C61B4"/>
    <w:rsid w:val="006C63F2"/>
    <w:rsid w:val="006C666B"/>
    <w:rsid w:val="006C6992"/>
    <w:rsid w:val="006C6A08"/>
    <w:rsid w:val="006C6B2B"/>
    <w:rsid w:val="006C6CD6"/>
    <w:rsid w:val="006C6DE7"/>
    <w:rsid w:val="006C6F39"/>
    <w:rsid w:val="006C7424"/>
    <w:rsid w:val="006C74B2"/>
    <w:rsid w:val="006C77CD"/>
    <w:rsid w:val="006C793E"/>
    <w:rsid w:val="006C7C5E"/>
    <w:rsid w:val="006C7EFF"/>
    <w:rsid w:val="006D07C4"/>
    <w:rsid w:val="006D1E4C"/>
    <w:rsid w:val="006D2201"/>
    <w:rsid w:val="006D30DA"/>
    <w:rsid w:val="006D38B1"/>
    <w:rsid w:val="006D390A"/>
    <w:rsid w:val="006D3D2D"/>
    <w:rsid w:val="006D4257"/>
    <w:rsid w:val="006D43DB"/>
    <w:rsid w:val="006D4ED1"/>
    <w:rsid w:val="006D534D"/>
    <w:rsid w:val="006D55DB"/>
    <w:rsid w:val="006D5B47"/>
    <w:rsid w:val="006D62EE"/>
    <w:rsid w:val="006D65C7"/>
    <w:rsid w:val="006D6B07"/>
    <w:rsid w:val="006D6E0E"/>
    <w:rsid w:val="006D6ECE"/>
    <w:rsid w:val="006D77C0"/>
    <w:rsid w:val="006D7C40"/>
    <w:rsid w:val="006D7E29"/>
    <w:rsid w:val="006D7F92"/>
    <w:rsid w:val="006E01C7"/>
    <w:rsid w:val="006E0379"/>
    <w:rsid w:val="006E043E"/>
    <w:rsid w:val="006E0564"/>
    <w:rsid w:val="006E08D3"/>
    <w:rsid w:val="006E132E"/>
    <w:rsid w:val="006E156B"/>
    <w:rsid w:val="006E189A"/>
    <w:rsid w:val="006E1CB1"/>
    <w:rsid w:val="006E1CF8"/>
    <w:rsid w:val="006E1EE1"/>
    <w:rsid w:val="006E27A3"/>
    <w:rsid w:val="006E2B66"/>
    <w:rsid w:val="006E2C17"/>
    <w:rsid w:val="006E2C6A"/>
    <w:rsid w:val="006E2D65"/>
    <w:rsid w:val="006E329A"/>
    <w:rsid w:val="006E33C3"/>
    <w:rsid w:val="006E3455"/>
    <w:rsid w:val="006E3ADF"/>
    <w:rsid w:val="006E3EF4"/>
    <w:rsid w:val="006E4311"/>
    <w:rsid w:val="006E44AA"/>
    <w:rsid w:val="006E4969"/>
    <w:rsid w:val="006E4C8B"/>
    <w:rsid w:val="006E4EDD"/>
    <w:rsid w:val="006E51C8"/>
    <w:rsid w:val="006E5212"/>
    <w:rsid w:val="006E57E3"/>
    <w:rsid w:val="006E5F5D"/>
    <w:rsid w:val="006E64D4"/>
    <w:rsid w:val="006E661A"/>
    <w:rsid w:val="006E6A4F"/>
    <w:rsid w:val="006E6A55"/>
    <w:rsid w:val="006E73CA"/>
    <w:rsid w:val="006E75FC"/>
    <w:rsid w:val="006E7846"/>
    <w:rsid w:val="006E7A3E"/>
    <w:rsid w:val="006E7F71"/>
    <w:rsid w:val="006F01AF"/>
    <w:rsid w:val="006F03A1"/>
    <w:rsid w:val="006F08FB"/>
    <w:rsid w:val="006F10BC"/>
    <w:rsid w:val="006F1E69"/>
    <w:rsid w:val="006F1FFE"/>
    <w:rsid w:val="006F22B1"/>
    <w:rsid w:val="006F297E"/>
    <w:rsid w:val="006F2E5C"/>
    <w:rsid w:val="006F32B0"/>
    <w:rsid w:val="006F3404"/>
    <w:rsid w:val="006F3738"/>
    <w:rsid w:val="006F3BA9"/>
    <w:rsid w:val="006F3DC2"/>
    <w:rsid w:val="006F437E"/>
    <w:rsid w:val="006F4475"/>
    <w:rsid w:val="006F44BB"/>
    <w:rsid w:val="006F4534"/>
    <w:rsid w:val="006F4960"/>
    <w:rsid w:val="006F4ED2"/>
    <w:rsid w:val="006F4F52"/>
    <w:rsid w:val="006F5319"/>
    <w:rsid w:val="006F54E9"/>
    <w:rsid w:val="006F55A6"/>
    <w:rsid w:val="006F57BC"/>
    <w:rsid w:val="006F5F4D"/>
    <w:rsid w:val="006F6AFC"/>
    <w:rsid w:val="006F6EC6"/>
    <w:rsid w:val="006F6F41"/>
    <w:rsid w:val="006F7137"/>
    <w:rsid w:val="006F7494"/>
    <w:rsid w:val="006F751A"/>
    <w:rsid w:val="006F7A6E"/>
    <w:rsid w:val="00700AA8"/>
    <w:rsid w:val="00700CC9"/>
    <w:rsid w:val="00700D24"/>
    <w:rsid w:val="00700DFC"/>
    <w:rsid w:val="007026F7"/>
    <w:rsid w:val="00702728"/>
    <w:rsid w:val="00702D41"/>
    <w:rsid w:val="0070399B"/>
    <w:rsid w:val="00703A57"/>
    <w:rsid w:val="00703AC0"/>
    <w:rsid w:val="00703CCE"/>
    <w:rsid w:val="00703E21"/>
    <w:rsid w:val="00704270"/>
    <w:rsid w:val="007042EA"/>
    <w:rsid w:val="00704BE5"/>
    <w:rsid w:val="00704C9E"/>
    <w:rsid w:val="00704CD1"/>
    <w:rsid w:val="00704E94"/>
    <w:rsid w:val="0070532B"/>
    <w:rsid w:val="00705E79"/>
    <w:rsid w:val="007060E0"/>
    <w:rsid w:val="007065AE"/>
    <w:rsid w:val="00706828"/>
    <w:rsid w:val="00706A2D"/>
    <w:rsid w:val="007070C9"/>
    <w:rsid w:val="007074A7"/>
    <w:rsid w:val="007078CE"/>
    <w:rsid w:val="00707B74"/>
    <w:rsid w:val="00707F44"/>
    <w:rsid w:val="007101C6"/>
    <w:rsid w:val="00710851"/>
    <w:rsid w:val="00710AD7"/>
    <w:rsid w:val="00710BB9"/>
    <w:rsid w:val="00711193"/>
    <w:rsid w:val="0071141F"/>
    <w:rsid w:val="00711559"/>
    <w:rsid w:val="007119FF"/>
    <w:rsid w:val="00711A5B"/>
    <w:rsid w:val="00711A60"/>
    <w:rsid w:val="00712003"/>
    <w:rsid w:val="0071206E"/>
    <w:rsid w:val="00712133"/>
    <w:rsid w:val="0071220A"/>
    <w:rsid w:val="007122FF"/>
    <w:rsid w:val="00712B2F"/>
    <w:rsid w:val="00712BBE"/>
    <w:rsid w:val="00712DA3"/>
    <w:rsid w:val="007133B8"/>
    <w:rsid w:val="0071340F"/>
    <w:rsid w:val="0071389C"/>
    <w:rsid w:val="00714A53"/>
    <w:rsid w:val="00714E5A"/>
    <w:rsid w:val="00714F00"/>
    <w:rsid w:val="00715245"/>
    <w:rsid w:val="007152DB"/>
    <w:rsid w:val="00715435"/>
    <w:rsid w:val="0071558C"/>
    <w:rsid w:val="00715AFC"/>
    <w:rsid w:val="007162E3"/>
    <w:rsid w:val="00716422"/>
    <w:rsid w:val="007166EE"/>
    <w:rsid w:val="0071684E"/>
    <w:rsid w:val="0071757A"/>
    <w:rsid w:val="00717624"/>
    <w:rsid w:val="007176F4"/>
    <w:rsid w:val="00720006"/>
    <w:rsid w:val="007201EF"/>
    <w:rsid w:val="007205B9"/>
    <w:rsid w:val="00720614"/>
    <w:rsid w:val="00720B3D"/>
    <w:rsid w:val="00720C84"/>
    <w:rsid w:val="00720DFF"/>
    <w:rsid w:val="00721532"/>
    <w:rsid w:val="00721582"/>
    <w:rsid w:val="00721A7C"/>
    <w:rsid w:val="00721BD0"/>
    <w:rsid w:val="00721FD2"/>
    <w:rsid w:val="0072233C"/>
    <w:rsid w:val="0072268D"/>
    <w:rsid w:val="007226BE"/>
    <w:rsid w:val="00722A6E"/>
    <w:rsid w:val="00722D1F"/>
    <w:rsid w:val="00722D67"/>
    <w:rsid w:val="00723272"/>
    <w:rsid w:val="007232E3"/>
    <w:rsid w:val="00723516"/>
    <w:rsid w:val="007238EE"/>
    <w:rsid w:val="00723DE4"/>
    <w:rsid w:val="00723E1E"/>
    <w:rsid w:val="00724564"/>
    <w:rsid w:val="0072456D"/>
    <w:rsid w:val="00724702"/>
    <w:rsid w:val="00724A15"/>
    <w:rsid w:val="00724B06"/>
    <w:rsid w:val="00724E33"/>
    <w:rsid w:val="00725969"/>
    <w:rsid w:val="00725CE7"/>
    <w:rsid w:val="00726310"/>
    <w:rsid w:val="007264F2"/>
    <w:rsid w:val="00726AE9"/>
    <w:rsid w:val="00726BAA"/>
    <w:rsid w:val="00727A27"/>
    <w:rsid w:val="00727B60"/>
    <w:rsid w:val="00730726"/>
    <w:rsid w:val="00730850"/>
    <w:rsid w:val="00730910"/>
    <w:rsid w:val="00730AED"/>
    <w:rsid w:val="00730D52"/>
    <w:rsid w:val="00730E8B"/>
    <w:rsid w:val="00730E8F"/>
    <w:rsid w:val="0073114D"/>
    <w:rsid w:val="00731267"/>
    <w:rsid w:val="00731316"/>
    <w:rsid w:val="00731401"/>
    <w:rsid w:val="00731D87"/>
    <w:rsid w:val="007320CA"/>
    <w:rsid w:val="0073292E"/>
    <w:rsid w:val="00732B1B"/>
    <w:rsid w:val="00732BE2"/>
    <w:rsid w:val="00732CEB"/>
    <w:rsid w:val="00732D9E"/>
    <w:rsid w:val="00733378"/>
    <w:rsid w:val="007333F2"/>
    <w:rsid w:val="00733486"/>
    <w:rsid w:val="00733CE3"/>
    <w:rsid w:val="00734A35"/>
    <w:rsid w:val="00734DDE"/>
    <w:rsid w:val="00734ECB"/>
    <w:rsid w:val="007351EC"/>
    <w:rsid w:val="00735B63"/>
    <w:rsid w:val="00735ED1"/>
    <w:rsid w:val="0073625D"/>
    <w:rsid w:val="007363C7"/>
    <w:rsid w:val="007369A1"/>
    <w:rsid w:val="00736B95"/>
    <w:rsid w:val="007376EE"/>
    <w:rsid w:val="00737AB8"/>
    <w:rsid w:val="00737B0F"/>
    <w:rsid w:val="007400BB"/>
    <w:rsid w:val="00740664"/>
    <w:rsid w:val="007408A8"/>
    <w:rsid w:val="00740CD9"/>
    <w:rsid w:val="00740E93"/>
    <w:rsid w:val="007410E7"/>
    <w:rsid w:val="00741790"/>
    <w:rsid w:val="007417FB"/>
    <w:rsid w:val="00741A61"/>
    <w:rsid w:val="007420F6"/>
    <w:rsid w:val="007423A0"/>
    <w:rsid w:val="0074242A"/>
    <w:rsid w:val="0074269D"/>
    <w:rsid w:val="00742AF9"/>
    <w:rsid w:val="007436FE"/>
    <w:rsid w:val="00743BAF"/>
    <w:rsid w:val="00743F0F"/>
    <w:rsid w:val="0074415C"/>
    <w:rsid w:val="00744621"/>
    <w:rsid w:val="0074477E"/>
    <w:rsid w:val="00744A87"/>
    <w:rsid w:val="0074514E"/>
    <w:rsid w:val="007455CF"/>
    <w:rsid w:val="007455F3"/>
    <w:rsid w:val="00745999"/>
    <w:rsid w:val="00745C5F"/>
    <w:rsid w:val="00745F8C"/>
    <w:rsid w:val="0074600D"/>
    <w:rsid w:val="00746018"/>
    <w:rsid w:val="0074622E"/>
    <w:rsid w:val="0074626F"/>
    <w:rsid w:val="00746843"/>
    <w:rsid w:val="00746F62"/>
    <w:rsid w:val="0074776F"/>
    <w:rsid w:val="00747E6E"/>
    <w:rsid w:val="00750337"/>
    <w:rsid w:val="007504FB"/>
    <w:rsid w:val="00750516"/>
    <w:rsid w:val="00750B1B"/>
    <w:rsid w:val="00750F48"/>
    <w:rsid w:val="00751541"/>
    <w:rsid w:val="00751564"/>
    <w:rsid w:val="00751576"/>
    <w:rsid w:val="00751C58"/>
    <w:rsid w:val="00751F76"/>
    <w:rsid w:val="0075200E"/>
    <w:rsid w:val="007520EA"/>
    <w:rsid w:val="0075248E"/>
    <w:rsid w:val="007524D6"/>
    <w:rsid w:val="00752624"/>
    <w:rsid w:val="00753BD8"/>
    <w:rsid w:val="00753C90"/>
    <w:rsid w:val="0075435D"/>
    <w:rsid w:val="00754494"/>
    <w:rsid w:val="007544A6"/>
    <w:rsid w:val="007546CF"/>
    <w:rsid w:val="00754748"/>
    <w:rsid w:val="0075546A"/>
    <w:rsid w:val="007556B4"/>
    <w:rsid w:val="007561B8"/>
    <w:rsid w:val="007562A2"/>
    <w:rsid w:val="007562DF"/>
    <w:rsid w:val="007565D2"/>
    <w:rsid w:val="00756A42"/>
    <w:rsid w:val="00756D68"/>
    <w:rsid w:val="0075704F"/>
    <w:rsid w:val="00757105"/>
    <w:rsid w:val="00757ADD"/>
    <w:rsid w:val="00757C95"/>
    <w:rsid w:val="00757F5F"/>
    <w:rsid w:val="0076026D"/>
    <w:rsid w:val="00760358"/>
    <w:rsid w:val="007603BB"/>
    <w:rsid w:val="00760B36"/>
    <w:rsid w:val="00760FB7"/>
    <w:rsid w:val="0076112C"/>
    <w:rsid w:val="007611E3"/>
    <w:rsid w:val="00761331"/>
    <w:rsid w:val="00761343"/>
    <w:rsid w:val="00761410"/>
    <w:rsid w:val="00761437"/>
    <w:rsid w:val="007616AC"/>
    <w:rsid w:val="0076189A"/>
    <w:rsid w:val="00761C55"/>
    <w:rsid w:val="0076210A"/>
    <w:rsid w:val="00762C0D"/>
    <w:rsid w:val="007631C1"/>
    <w:rsid w:val="007632B6"/>
    <w:rsid w:val="007634C6"/>
    <w:rsid w:val="00763858"/>
    <w:rsid w:val="00763FE1"/>
    <w:rsid w:val="00764265"/>
    <w:rsid w:val="007642C5"/>
    <w:rsid w:val="0076441E"/>
    <w:rsid w:val="0076470E"/>
    <w:rsid w:val="00764C0E"/>
    <w:rsid w:val="00765597"/>
    <w:rsid w:val="007655B9"/>
    <w:rsid w:val="007657CD"/>
    <w:rsid w:val="007657D9"/>
    <w:rsid w:val="007658A9"/>
    <w:rsid w:val="0076597A"/>
    <w:rsid w:val="00765BCC"/>
    <w:rsid w:val="00765C99"/>
    <w:rsid w:val="00765DD5"/>
    <w:rsid w:val="00765E49"/>
    <w:rsid w:val="00766470"/>
    <w:rsid w:val="0076686E"/>
    <w:rsid w:val="0076689B"/>
    <w:rsid w:val="00766A30"/>
    <w:rsid w:val="0076705A"/>
    <w:rsid w:val="00767091"/>
    <w:rsid w:val="00767266"/>
    <w:rsid w:val="00767598"/>
    <w:rsid w:val="0076761A"/>
    <w:rsid w:val="00767785"/>
    <w:rsid w:val="00767E15"/>
    <w:rsid w:val="00770346"/>
    <w:rsid w:val="00770406"/>
    <w:rsid w:val="00770C32"/>
    <w:rsid w:val="0077182B"/>
    <w:rsid w:val="00771B14"/>
    <w:rsid w:val="00772A18"/>
    <w:rsid w:val="007730D7"/>
    <w:rsid w:val="00773629"/>
    <w:rsid w:val="00773774"/>
    <w:rsid w:val="00773C17"/>
    <w:rsid w:val="007747C4"/>
    <w:rsid w:val="007748E8"/>
    <w:rsid w:val="00774BE4"/>
    <w:rsid w:val="00774C47"/>
    <w:rsid w:val="007752B5"/>
    <w:rsid w:val="00775321"/>
    <w:rsid w:val="00776276"/>
    <w:rsid w:val="007762FC"/>
    <w:rsid w:val="007763D6"/>
    <w:rsid w:val="007767F6"/>
    <w:rsid w:val="00776978"/>
    <w:rsid w:val="00777398"/>
    <w:rsid w:val="007775B4"/>
    <w:rsid w:val="00780026"/>
    <w:rsid w:val="00780723"/>
    <w:rsid w:val="00780AAB"/>
    <w:rsid w:val="00780B20"/>
    <w:rsid w:val="00780DEF"/>
    <w:rsid w:val="007813CF"/>
    <w:rsid w:val="007817B4"/>
    <w:rsid w:val="00781839"/>
    <w:rsid w:val="007819FC"/>
    <w:rsid w:val="00781B9E"/>
    <w:rsid w:val="00781E37"/>
    <w:rsid w:val="0078219D"/>
    <w:rsid w:val="007825FB"/>
    <w:rsid w:val="0078347B"/>
    <w:rsid w:val="00783508"/>
    <w:rsid w:val="00783886"/>
    <w:rsid w:val="007838A9"/>
    <w:rsid w:val="007839D0"/>
    <w:rsid w:val="00783F1C"/>
    <w:rsid w:val="007847D1"/>
    <w:rsid w:val="007849D9"/>
    <w:rsid w:val="007854C2"/>
    <w:rsid w:val="00785FBB"/>
    <w:rsid w:val="00786116"/>
    <w:rsid w:val="0078636C"/>
    <w:rsid w:val="00786879"/>
    <w:rsid w:val="00787339"/>
    <w:rsid w:val="00787A3A"/>
    <w:rsid w:val="007900BE"/>
    <w:rsid w:val="00790D81"/>
    <w:rsid w:val="0079138B"/>
    <w:rsid w:val="00791642"/>
    <w:rsid w:val="00791B2B"/>
    <w:rsid w:val="00791B72"/>
    <w:rsid w:val="00791CDB"/>
    <w:rsid w:val="00792738"/>
    <w:rsid w:val="00792804"/>
    <w:rsid w:val="00792813"/>
    <w:rsid w:val="00792B18"/>
    <w:rsid w:val="00793490"/>
    <w:rsid w:val="00793A18"/>
    <w:rsid w:val="00793E90"/>
    <w:rsid w:val="00794360"/>
    <w:rsid w:val="00794463"/>
    <w:rsid w:val="007945BA"/>
    <w:rsid w:val="007946E6"/>
    <w:rsid w:val="00794821"/>
    <w:rsid w:val="00794883"/>
    <w:rsid w:val="00794C6B"/>
    <w:rsid w:val="007954B3"/>
    <w:rsid w:val="007955A7"/>
    <w:rsid w:val="007956B4"/>
    <w:rsid w:val="007958F9"/>
    <w:rsid w:val="00795A63"/>
    <w:rsid w:val="00795E8F"/>
    <w:rsid w:val="00795EDE"/>
    <w:rsid w:val="00796849"/>
    <w:rsid w:val="00796850"/>
    <w:rsid w:val="007969AB"/>
    <w:rsid w:val="00796A9F"/>
    <w:rsid w:val="00796ACC"/>
    <w:rsid w:val="00796BBA"/>
    <w:rsid w:val="00796E84"/>
    <w:rsid w:val="0079715C"/>
    <w:rsid w:val="00797C18"/>
    <w:rsid w:val="00797D61"/>
    <w:rsid w:val="00797FDD"/>
    <w:rsid w:val="007A0295"/>
    <w:rsid w:val="007A0C13"/>
    <w:rsid w:val="007A0DFA"/>
    <w:rsid w:val="007A11CA"/>
    <w:rsid w:val="007A155D"/>
    <w:rsid w:val="007A1852"/>
    <w:rsid w:val="007A19B0"/>
    <w:rsid w:val="007A1E46"/>
    <w:rsid w:val="007A1FC8"/>
    <w:rsid w:val="007A2246"/>
    <w:rsid w:val="007A22E3"/>
    <w:rsid w:val="007A24BC"/>
    <w:rsid w:val="007A29D7"/>
    <w:rsid w:val="007A2EA0"/>
    <w:rsid w:val="007A2EF5"/>
    <w:rsid w:val="007A2F0C"/>
    <w:rsid w:val="007A2F1B"/>
    <w:rsid w:val="007A3279"/>
    <w:rsid w:val="007A3D44"/>
    <w:rsid w:val="007A3F62"/>
    <w:rsid w:val="007A4888"/>
    <w:rsid w:val="007A48B0"/>
    <w:rsid w:val="007A4CD4"/>
    <w:rsid w:val="007A4EB9"/>
    <w:rsid w:val="007A502B"/>
    <w:rsid w:val="007A5DD0"/>
    <w:rsid w:val="007A6543"/>
    <w:rsid w:val="007A679A"/>
    <w:rsid w:val="007A6D4D"/>
    <w:rsid w:val="007A6F42"/>
    <w:rsid w:val="007A717B"/>
    <w:rsid w:val="007A76E0"/>
    <w:rsid w:val="007A7AF1"/>
    <w:rsid w:val="007A7B83"/>
    <w:rsid w:val="007A7FCB"/>
    <w:rsid w:val="007B0463"/>
    <w:rsid w:val="007B0625"/>
    <w:rsid w:val="007B0BE4"/>
    <w:rsid w:val="007B0C3A"/>
    <w:rsid w:val="007B11CB"/>
    <w:rsid w:val="007B11F2"/>
    <w:rsid w:val="007B1347"/>
    <w:rsid w:val="007B1661"/>
    <w:rsid w:val="007B16FE"/>
    <w:rsid w:val="007B1824"/>
    <w:rsid w:val="007B1971"/>
    <w:rsid w:val="007B1CAA"/>
    <w:rsid w:val="007B1D91"/>
    <w:rsid w:val="007B20CA"/>
    <w:rsid w:val="007B359C"/>
    <w:rsid w:val="007B3884"/>
    <w:rsid w:val="007B3B29"/>
    <w:rsid w:val="007B3EDF"/>
    <w:rsid w:val="007B45E8"/>
    <w:rsid w:val="007B466A"/>
    <w:rsid w:val="007B4B6B"/>
    <w:rsid w:val="007B4E29"/>
    <w:rsid w:val="007B55AD"/>
    <w:rsid w:val="007B6386"/>
    <w:rsid w:val="007B6389"/>
    <w:rsid w:val="007B666B"/>
    <w:rsid w:val="007B6B8D"/>
    <w:rsid w:val="007B6D09"/>
    <w:rsid w:val="007B706B"/>
    <w:rsid w:val="007B710E"/>
    <w:rsid w:val="007B7389"/>
    <w:rsid w:val="007B7460"/>
    <w:rsid w:val="007B7A7F"/>
    <w:rsid w:val="007B7D9A"/>
    <w:rsid w:val="007B7EC7"/>
    <w:rsid w:val="007C02A4"/>
    <w:rsid w:val="007C0305"/>
    <w:rsid w:val="007C0383"/>
    <w:rsid w:val="007C096B"/>
    <w:rsid w:val="007C0E4B"/>
    <w:rsid w:val="007C0F60"/>
    <w:rsid w:val="007C0F82"/>
    <w:rsid w:val="007C10E9"/>
    <w:rsid w:val="007C1334"/>
    <w:rsid w:val="007C1869"/>
    <w:rsid w:val="007C1A3D"/>
    <w:rsid w:val="007C2228"/>
    <w:rsid w:val="007C291D"/>
    <w:rsid w:val="007C2AB1"/>
    <w:rsid w:val="007C2B36"/>
    <w:rsid w:val="007C304E"/>
    <w:rsid w:val="007C3188"/>
    <w:rsid w:val="007C3AFB"/>
    <w:rsid w:val="007C3D27"/>
    <w:rsid w:val="007C3DEB"/>
    <w:rsid w:val="007C40EF"/>
    <w:rsid w:val="007C434C"/>
    <w:rsid w:val="007C4C97"/>
    <w:rsid w:val="007C4EE1"/>
    <w:rsid w:val="007C5352"/>
    <w:rsid w:val="007C562D"/>
    <w:rsid w:val="007C57C8"/>
    <w:rsid w:val="007C57C9"/>
    <w:rsid w:val="007C5BC3"/>
    <w:rsid w:val="007C5D6C"/>
    <w:rsid w:val="007C6099"/>
    <w:rsid w:val="007C6167"/>
    <w:rsid w:val="007C62E4"/>
    <w:rsid w:val="007C6323"/>
    <w:rsid w:val="007C7A22"/>
    <w:rsid w:val="007C7BD1"/>
    <w:rsid w:val="007D05B0"/>
    <w:rsid w:val="007D0DFA"/>
    <w:rsid w:val="007D1177"/>
    <w:rsid w:val="007D12A1"/>
    <w:rsid w:val="007D1411"/>
    <w:rsid w:val="007D1F41"/>
    <w:rsid w:val="007D1F6E"/>
    <w:rsid w:val="007D25C9"/>
    <w:rsid w:val="007D298E"/>
    <w:rsid w:val="007D2A9A"/>
    <w:rsid w:val="007D2CE3"/>
    <w:rsid w:val="007D2EFB"/>
    <w:rsid w:val="007D3493"/>
    <w:rsid w:val="007D349A"/>
    <w:rsid w:val="007D34EE"/>
    <w:rsid w:val="007D36EC"/>
    <w:rsid w:val="007D39CF"/>
    <w:rsid w:val="007D39D1"/>
    <w:rsid w:val="007D3AE8"/>
    <w:rsid w:val="007D3CED"/>
    <w:rsid w:val="007D4B81"/>
    <w:rsid w:val="007D4E1B"/>
    <w:rsid w:val="007D4E6D"/>
    <w:rsid w:val="007D53BE"/>
    <w:rsid w:val="007D5524"/>
    <w:rsid w:val="007D59E7"/>
    <w:rsid w:val="007D59E9"/>
    <w:rsid w:val="007D5B09"/>
    <w:rsid w:val="007D6A48"/>
    <w:rsid w:val="007D6C68"/>
    <w:rsid w:val="007D6DC9"/>
    <w:rsid w:val="007D70C0"/>
    <w:rsid w:val="007D7117"/>
    <w:rsid w:val="007D768A"/>
    <w:rsid w:val="007D79B4"/>
    <w:rsid w:val="007D7B28"/>
    <w:rsid w:val="007D7B41"/>
    <w:rsid w:val="007D7C94"/>
    <w:rsid w:val="007E0158"/>
    <w:rsid w:val="007E07BC"/>
    <w:rsid w:val="007E114B"/>
    <w:rsid w:val="007E1795"/>
    <w:rsid w:val="007E1831"/>
    <w:rsid w:val="007E195D"/>
    <w:rsid w:val="007E1C2E"/>
    <w:rsid w:val="007E1E9D"/>
    <w:rsid w:val="007E2292"/>
    <w:rsid w:val="007E2882"/>
    <w:rsid w:val="007E294C"/>
    <w:rsid w:val="007E2996"/>
    <w:rsid w:val="007E2E41"/>
    <w:rsid w:val="007E2F23"/>
    <w:rsid w:val="007E3334"/>
    <w:rsid w:val="007E344A"/>
    <w:rsid w:val="007E3714"/>
    <w:rsid w:val="007E3731"/>
    <w:rsid w:val="007E3990"/>
    <w:rsid w:val="007E39AA"/>
    <w:rsid w:val="007E40AB"/>
    <w:rsid w:val="007E4AB7"/>
    <w:rsid w:val="007E4E78"/>
    <w:rsid w:val="007E5615"/>
    <w:rsid w:val="007E5663"/>
    <w:rsid w:val="007E5A36"/>
    <w:rsid w:val="007E5B77"/>
    <w:rsid w:val="007E6514"/>
    <w:rsid w:val="007E6EC0"/>
    <w:rsid w:val="007E71FA"/>
    <w:rsid w:val="007E72FD"/>
    <w:rsid w:val="007E7D30"/>
    <w:rsid w:val="007E7F03"/>
    <w:rsid w:val="007F00EC"/>
    <w:rsid w:val="007F038A"/>
    <w:rsid w:val="007F0AEA"/>
    <w:rsid w:val="007F0B74"/>
    <w:rsid w:val="007F127D"/>
    <w:rsid w:val="007F1852"/>
    <w:rsid w:val="007F1E71"/>
    <w:rsid w:val="007F1F8C"/>
    <w:rsid w:val="007F22E4"/>
    <w:rsid w:val="007F236B"/>
    <w:rsid w:val="007F3728"/>
    <w:rsid w:val="007F465E"/>
    <w:rsid w:val="007F468D"/>
    <w:rsid w:val="007F4D5D"/>
    <w:rsid w:val="007F536B"/>
    <w:rsid w:val="007F5393"/>
    <w:rsid w:val="007F5709"/>
    <w:rsid w:val="007F59D7"/>
    <w:rsid w:val="007F6093"/>
    <w:rsid w:val="007F6337"/>
    <w:rsid w:val="007F67D4"/>
    <w:rsid w:val="007F68C1"/>
    <w:rsid w:val="007F6A3F"/>
    <w:rsid w:val="007F6F15"/>
    <w:rsid w:val="007F752B"/>
    <w:rsid w:val="007F7A6A"/>
    <w:rsid w:val="00800596"/>
    <w:rsid w:val="00800B85"/>
    <w:rsid w:val="00800C45"/>
    <w:rsid w:val="00801110"/>
    <w:rsid w:val="00801225"/>
    <w:rsid w:val="0080160B"/>
    <w:rsid w:val="00801B5A"/>
    <w:rsid w:val="008020CA"/>
    <w:rsid w:val="0080223E"/>
    <w:rsid w:val="00802250"/>
    <w:rsid w:val="008024E8"/>
    <w:rsid w:val="0080260E"/>
    <w:rsid w:val="00802B02"/>
    <w:rsid w:val="00802E5C"/>
    <w:rsid w:val="00803262"/>
    <w:rsid w:val="00803441"/>
    <w:rsid w:val="0080356D"/>
    <w:rsid w:val="0080369D"/>
    <w:rsid w:val="0080382D"/>
    <w:rsid w:val="00803B34"/>
    <w:rsid w:val="00803B6E"/>
    <w:rsid w:val="00803C24"/>
    <w:rsid w:val="00803D84"/>
    <w:rsid w:val="00803E19"/>
    <w:rsid w:val="008043B5"/>
    <w:rsid w:val="008046DA"/>
    <w:rsid w:val="00804785"/>
    <w:rsid w:val="00804924"/>
    <w:rsid w:val="00804F0A"/>
    <w:rsid w:val="00805290"/>
    <w:rsid w:val="00805877"/>
    <w:rsid w:val="00805A09"/>
    <w:rsid w:val="0080617F"/>
    <w:rsid w:val="008064D1"/>
    <w:rsid w:val="00806C61"/>
    <w:rsid w:val="00806CA0"/>
    <w:rsid w:val="00806F3F"/>
    <w:rsid w:val="0080704A"/>
    <w:rsid w:val="00807071"/>
    <w:rsid w:val="00807481"/>
    <w:rsid w:val="00807718"/>
    <w:rsid w:val="00807D73"/>
    <w:rsid w:val="00810742"/>
    <w:rsid w:val="00810B9F"/>
    <w:rsid w:val="00810FB9"/>
    <w:rsid w:val="00811419"/>
    <w:rsid w:val="00811A1A"/>
    <w:rsid w:val="00811B84"/>
    <w:rsid w:val="00811CE3"/>
    <w:rsid w:val="00812D95"/>
    <w:rsid w:val="0081404E"/>
    <w:rsid w:val="008140DF"/>
    <w:rsid w:val="00814960"/>
    <w:rsid w:val="0081555C"/>
    <w:rsid w:val="00815DF8"/>
    <w:rsid w:val="00815F88"/>
    <w:rsid w:val="00816335"/>
    <w:rsid w:val="0081646A"/>
    <w:rsid w:val="008168CF"/>
    <w:rsid w:val="00816AED"/>
    <w:rsid w:val="00816AFB"/>
    <w:rsid w:val="00816CB6"/>
    <w:rsid w:val="00816D89"/>
    <w:rsid w:val="0081710A"/>
    <w:rsid w:val="00817207"/>
    <w:rsid w:val="008177EB"/>
    <w:rsid w:val="008177EF"/>
    <w:rsid w:val="008179E1"/>
    <w:rsid w:val="00820BFD"/>
    <w:rsid w:val="00821831"/>
    <w:rsid w:val="00821AA5"/>
    <w:rsid w:val="0082247F"/>
    <w:rsid w:val="0082273A"/>
    <w:rsid w:val="00823FD9"/>
    <w:rsid w:val="00824566"/>
    <w:rsid w:val="008249DD"/>
    <w:rsid w:val="00825017"/>
    <w:rsid w:val="008252C8"/>
    <w:rsid w:val="0082562D"/>
    <w:rsid w:val="00825BDC"/>
    <w:rsid w:val="00825D86"/>
    <w:rsid w:val="00826342"/>
    <w:rsid w:val="00826561"/>
    <w:rsid w:val="00826902"/>
    <w:rsid w:val="00826CAF"/>
    <w:rsid w:val="00827231"/>
    <w:rsid w:val="008279A6"/>
    <w:rsid w:val="00827A77"/>
    <w:rsid w:val="00827AFA"/>
    <w:rsid w:val="00827E8C"/>
    <w:rsid w:val="008300FB"/>
    <w:rsid w:val="008306A1"/>
    <w:rsid w:val="00830718"/>
    <w:rsid w:val="00830955"/>
    <w:rsid w:val="00830E8D"/>
    <w:rsid w:val="0083153D"/>
    <w:rsid w:val="0083174C"/>
    <w:rsid w:val="00831B78"/>
    <w:rsid w:val="00831E5D"/>
    <w:rsid w:val="00832A59"/>
    <w:rsid w:val="00832D37"/>
    <w:rsid w:val="00832F9B"/>
    <w:rsid w:val="00833A67"/>
    <w:rsid w:val="00833C36"/>
    <w:rsid w:val="00833F88"/>
    <w:rsid w:val="0083404C"/>
    <w:rsid w:val="00834609"/>
    <w:rsid w:val="0083499E"/>
    <w:rsid w:val="00834AA7"/>
    <w:rsid w:val="00834AB3"/>
    <w:rsid w:val="00834C1C"/>
    <w:rsid w:val="00835263"/>
    <w:rsid w:val="008353FE"/>
    <w:rsid w:val="00835713"/>
    <w:rsid w:val="008357C7"/>
    <w:rsid w:val="00835916"/>
    <w:rsid w:val="008359FE"/>
    <w:rsid w:val="00835E48"/>
    <w:rsid w:val="00835EEF"/>
    <w:rsid w:val="008360A2"/>
    <w:rsid w:val="008366AA"/>
    <w:rsid w:val="008368E0"/>
    <w:rsid w:val="00836B31"/>
    <w:rsid w:val="00836DD8"/>
    <w:rsid w:val="00836FAE"/>
    <w:rsid w:val="00837723"/>
    <w:rsid w:val="00837FD1"/>
    <w:rsid w:val="00840285"/>
    <w:rsid w:val="008402D2"/>
    <w:rsid w:val="00840405"/>
    <w:rsid w:val="00840479"/>
    <w:rsid w:val="00841068"/>
    <w:rsid w:val="0084119D"/>
    <w:rsid w:val="008415A4"/>
    <w:rsid w:val="00841E18"/>
    <w:rsid w:val="00841FBB"/>
    <w:rsid w:val="00842728"/>
    <w:rsid w:val="00842752"/>
    <w:rsid w:val="00842887"/>
    <w:rsid w:val="00842C4A"/>
    <w:rsid w:val="00842C99"/>
    <w:rsid w:val="00842CF1"/>
    <w:rsid w:val="00842FF3"/>
    <w:rsid w:val="00843043"/>
    <w:rsid w:val="00843260"/>
    <w:rsid w:val="00843480"/>
    <w:rsid w:val="008436FF"/>
    <w:rsid w:val="00843E8E"/>
    <w:rsid w:val="00844099"/>
    <w:rsid w:val="00844211"/>
    <w:rsid w:val="0084450F"/>
    <w:rsid w:val="00844822"/>
    <w:rsid w:val="0084493D"/>
    <w:rsid w:val="00844A07"/>
    <w:rsid w:val="00844A86"/>
    <w:rsid w:val="00844E19"/>
    <w:rsid w:val="0084534B"/>
    <w:rsid w:val="0084544D"/>
    <w:rsid w:val="00845593"/>
    <w:rsid w:val="00845E12"/>
    <w:rsid w:val="00846266"/>
    <w:rsid w:val="0084671E"/>
    <w:rsid w:val="008467F6"/>
    <w:rsid w:val="008469A3"/>
    <w:rsid w:val="00846D05"/>
    <w:rsid w:val="00846D0C"/>
    <w:rsid w:val="008474A2"/>
    <w:rsid w:val="00847556"/>
    <w:rsid w:val="0084778A"/>
    <w:rsid w:val="00847D33"/>
    <w:rsid w:val="00847D34"/>
    <w:rsid w:val="00847DBC"/>
    <w:rsid w:val="0085014D"/>
    <w:rsid w:val="00850317"/>
    <w:rsid w:val="0085049D"/>
    <w:rsid w:val="00850733"/>
    <w:rsid w:val="008513F9"/>
    <w:rsid w:val="008515C5"/>
    <w:rsid w:val="00851634"/>
    <w:rsid w:val="008517F3"/>
    <w:rsid w:val="0085199C"/>
    <w:rsid w:val="00851C0A"/>
    <w:rsid w:val="00851C31"/>
    <w:rsid w:val="00851D79"/>
    <w:rsid w:val="00852D71"/>
    <w:rsid w:val="00852DF3"/>
    <w:rsid w:val="00853297"/>
    <w:rsid w:val="008532A8"/>
    <w:rsid w:val="00853548"/>
    <w:rsid w:val="008543B7"/>
    <w:rsid w:val="0085467C"/>
    <w:rsid w:val="00854ACC"/>
    <w:rsid w:val="00854C41"/>
    <w:rsid w:val="00854C5D"/>
    <w:rsid w:val="00854D75"/>
    <w:rsid w:val="00855064"/>
    <w:rsid w:val="00855C7E"/>
    <w:rsid w:val="00855FDD"/>
    <w:rsid w:val="00856210"/>
    <w:rsid w:val="00856C44"/>
    <w:rsid w:val="00856DDC"/>
    <w:rsid w:val="008573CC"/>
    <w:rsid w:val="0085748E"/>
    <w:rsid w:val="0085773A"/>
    <w:rsid w:val="008577F6"/>
    <w:rsid w:val="00857881"/>
    <w:rsid w:val="00857F02"/>
    <w:rsid w:val="00860888"/>
    <w:rsid w:val="00860DDD"/>
    <w:rsid w:val="00860E4A"/>
    <w:rsid w:val="0086108F"/>
    <w:rsid w:val="008610A0"/>
    <w:rsid w:val="008612A9"/>
    <w:rsid w:val="008623E2"/>
    <w:rsid w:val="00862503"/>
    <w:rsid w:val="008626C4"/>
    <w:rsid w:val="008629F9"/>
    <w:rsid w:val="00862D81"/>
    <w:rsid w:val="00862F4F"/>
    <w:rsid w:val="008634CC"/>
    <w:rsid w:val="00863887"/>
    <w:rsid w:val="008638E0"/>
    <w:rsid w:val="00863D9A"/>
    <w:rsid w:val="00863DD7"/>
    <w:rsid w:val="008640DD"/>
    <w:rsid w:val="008643F2"/>
    <w:rsid w:val="00864402"/>
    <w:rsid w:val="0086465B"/>
    <w:rsid w:val="0086508E"/>
    <w:rsid w:val="0086515C"/>
    <w:rsid w:val="00865264"/>
    <w:rsid w:val="00865569"/>
    <w:rsid w:val="008660FD"/>
    <w:rsid w:val="008664C5"/>
    <w:rsid w:val="008668FB"/>
    <w:rsid w:val="00866944"/>
    <w:rsid w:val="00866DE7"/>
    <w:rsid w:val="00866F10"/>
    <w:rsid w:val="008674BB"/>
    <w:rsid w:val="00867574"/>
    <w:rsid w:val="00867AA5"/>
    <w:rsid w:val="0087011A"/>
    <w:rsid w:val="00870146"/>
    <w:rsid w:val="00870518"/>
    <w:rsid w:val="00870804"/>
    <w:rsid w:val="008709F1"/>
    <w:rsid w:val="00870EBA"/>
    <w:rsid w:val="00871024"/>
    <w:rsid w:val="00871304"/>
    <w:rsid w:val="008719F7"/>
    <w:rsid w:val="00871CEF"/>
    <w:rsid w:val="00871EE4"/>
    <w:rsid w:val="00872B68"/>
    <w:rsid w:val="00872F45"/>
    <w:rsid w:val="008731C6"/>
    <w:rsid w:val="008738F6"/>
    <w:rsid w:val="0087440E"/>
    <w:rsid w:val="00874840"/>
    <w:rsid w:val="008756F4"/>
    <w:rsid w:val="00875807"/>
    <w:rsid w:val="00875C88"/>
    <w:rsid w:val="00875E0D"/>
    <w:rsid w:val="00876589"/>
    <w:rsid w:val="0087692D"/>
    <w:rsid w:val="00876B69"/>
    <w:rsid w:val="00876F27"/>
    <w:rsid w:val="0087742F"/>
    <w:rsid w:val="00877536"/>
    <w:rsid w:val="0087764A"/>
    <w:rsid w:val="008779B0"/>
    <w:rsid w:val="00877C4D"/>
    <w:rsid w:val="00877E12"/>
    <w:rsid w:val="008802E9"/>
    <w:rsid w:val="00880612"/>
    <w:rsid w:val="00880874"/>
    <w:rsid w:val="00880963"/>
    <w:rsid w:val="00880D25"/>
    <w:rsid w:val="00880E9A"/>
    <w:rsid w:val="008813BC"/>
    <w:rsid w:val="008818D4"/>
    <w:rsid w:val="008819A7"/>
    <w:rsid w:val="00881B02"/>
    <w:rsid w:val="00881EFC"/>
    <w:rsid w:val="008821D9"/>
    <w:rsid w:val="00882595"/>
    <w:rsid w:val="00882B1C"/>
    <w:rsid w:val="00882D75"/>
    <w:rsid w:val="00882DA0"/>
    <w:rsid w:val="008836D5"/>
    <w:rsid w:val="00883CEA"/>
    <w:rsid w:val="008841BB"/>
    <w:rsid w:val="00884376"/>
    <w:rsid w:val="00884A95"/>
    <w:rsid w:val="00885103"/>
    <w:rsid w:val="0088553F"/>
    <w:rsid w:val="0088570D"/>
    <w:rsid w:val="00885B43"/>
    <w:rsid w:val="00885B56"/>
    <w:rsid w:val="00886224"/>
    <w:rsid w:val="0088663D"/>
    <w:rsid w:val="00886EBE"/>
    <w:rsid w:val="008870F0"/>
    <w:rsid w:val="008873B6"/>
    <w:rsid w:val="00887930"/>
    <w:rsid w:val="00887EE6"/>
    <w:rsid w:val="00890555"/>
    <w:rsid w:val="00890578"/>
    <w:rsid w:val="008905F5"/>
    <w:rsid w:val="00890819"/>
    <w:rsid w:val="00890949"/>
    <w:rsid w:val="00890CC4"/>
    <w:rsid w:val="00890D1A"/>
    <w:rsid w:val="00891044"/>
    <w:rsid w:val="008914C5"/>
    <w:rsid w:val="00891582"/>
    <w:rsid w:val="008915F2"/>
    <w:rsid w:val="008917CD"/>
    <w:rsid w:val="00891C9E"/>
    <w:rsid w:val="00891D03"/>
    <w:rsid w:val="00892378"/>
    <w:rsid w:val="008928B6"/>
    <w:rsid w:val="008929CF"/>
    <w:rsid w:val="00892CDB"/>
    <w:rsid w:val="008931ED"/>
    <w:rsid w:val="00893278"/>
    <w:rsid w:val="00893321"/>
    <w:rsid w:val="00893575"/>
    <w:rsid w:val="00893594"/>
    <w:rsid w:val="00893720"/>
    <w:rsid w:val="0089388B"/>
    <w:rsid w:val="00893ABA"/>
    <w:rsid w:val="00894125"/>
    <w:rsid w:val="008943CB"/>
    <w:rsid w:val="008944DD"/>
    <w:rsid w:val="00894D9B"/>
    <w:rsid w:val="00895704"/>
    <w:rsid w:val="00895CFB"/>
    <w:rsid w:val="00895EBF"/>
    <w:rsid w:val="00895EF4"/>
    <w:rsid w:val="00896386"/>
    <w:rsid w:val="00896FA8"/>
    <w:rsid w:val="0089724A"/>
    <w:rsid w:val="00897922"/>
    <w:rsid w:val="00897BBC"/>
    <w:rsid w:val="008A037D"/>
    <w:rsid w:val="008A0F56"/>
    <w:rsid w:val="008A10B5"/>
    <w:rsid w:val="008A13C0"/>
    <w:rsid w:val="008A158F"/>
    <w:rsid w:val="008A1869"/>
    <w:rsid w:val="008A1CE9"/>
    <w:rsid w:val="008A1FC2"/>
    <w:rsid w:val="008A2CE9"/>
    <w:rsid w:val="008A2F28"/>
    <w:rsid w:val="008A30C5"/>
    <w:rsid w:val="008A378C"/>
    <w:rsid w:val="008A393E"/>
    <w:rsid w:val="008A3A46"/>
    <w:rsid w:val="008A3D08"/>
    <w:rsid w:val="008A3D54"/>
    <w:rsid w:val="008A3E96"/>
    <w:rsid w:val="008A4281"/>
    <w:rsid w:val="008A42D5"/>
    <w:rsid w:val="008A43F0"/>
    <w:rsid w:val="008A488B"/>
    <w:rsid w:val="008A4B0C"/>
    <w:rsid w:val="008A4B70"/>
    <w:rsid w:val="008A4C83"/>
    <w:rsid w:val="008A5663"/>
    <w:rsid w:val="008A5E3F"/>
    <w:rsid w:val="008A6013"/>
    <w:rsid w:val="008A6DE7"/>
    <w:rsid w:val="008A6ECF"/>
    <w:rsid w:val="008A7440"/>
    <w:rsid w:val="008A7F43"/>
    <w:rsid w:val="008B0387"/>
    <w:rsid w:val="008B03B0"/>
    <w:rsid w:val="008B0631"/>
    <w:rsid w:val="008B0AA1"/>
    <w:rsid w:val="008B0F86"/>
    <w:rsid w:val="008B1110"/>
    <w:rsid w:val="008B1585"/>
    <w:rsid w:val="008B17BB"/>
    <w:rsid w:val="008B1831"/>
    <w:rsid w:val="008B1AA5"/>
    <w:rsid w:val="008B1C9A"/>
    <w:rsid w:val="008B1D7E"/>
    <w:rsid w:val="008B1F6C"/>
    <w:rsid w:val="008B23B6"/>
    <w:rsid w:val="008B23C9"/>
    <w:rsid w:val="008B3021"/>
    <w:rsid w:val="008B304D"/>
    <w:rsid w:val="008B33C8"/>
    <w:rsid w:val="008B3475"/>
    <w:rsid w:val="008B35CE"/>
    <w:rsid w:val="008B36D9"/>
    <w:rsid w:val="008B4258"/>
    <w:rsid w:val="008B43B5"/>
    <w:rsid w:val="008B455F"/>
    <w:rsid w:val="008B461B"/>
    <w:rsid w:val="008B482B"/>
    <w:rsid w:val="008B4A32"/>
    <w:rsid w:val="008B4A39"/>
    <w:rsid w:val="008B4C39"/>
    <w:rsid w:val="008B538E"/>
    <w:rsid w:val="008B55FB"/>
    <w:rsid w:val="008B5854"/>
    <w:rsid w:val="008B5E0D"/>
    <w:rsid w:val="008B6104"/>
    <w:rsid w:val="008B62A6"/>
    <w:rsid w:val="008B674F"/>
    <w:rsid w:val="008B685D"/>
    <w:rsid w:val="008B6ACF"/>
    <w:rsid w:val="008C01DD"/>
    <w:rsid w:val="008C0B7E"/>
    <w:rsid w:val="008C0FE3"/>
    <w:rsid w:val="008C1143"/>
    <w:rsid w:val="008C14D0"/>
    <w:rsid w:val="008C1569"/>
    <w:rsid w:val="008C1AAF"/>
    <w:rsid w:val="008C2751"/>
    <w:rsid w:val="008C2951"/>
    <w:rsid w:val="008C2C11"/>
    <w:rsid w:val="008C2EEA"/>
    <w:rsid w:val="008C3677"/>
    <w:rsid w:val="008C37D5"/>
    <w:rsid w:val="008C37FA"/>
    <w:rsid w:val="008C3862"/>
    <w:rsid w:val="008C39E5"/>
    <w:rsid w:val="008C3A61"/>
    <w:rsid w:val="008C3B3A"/>
    <w:rsid w:val="008C3FBD"/>
    <w:rsid w:val="008C3FD4"/>
    <w:rsid w:val="008C4CF1"/>
    <w:rsid w:val="008C4F0D"/>
    <w:rsid w:val="008C5AE4"/>
    <w:rsid w:val="008C5B1A"/>
    <w:rsid w:val="008C5D5D"/>
    <w:rsid w:val="008C5DB0"/>
    <w:rsid w:val="008C61E6"/>
    <w:rsid w:val="008C6532"/>
    <w:rsid w:val="008C6A93"/>
    <w:rsid w:val="008C71DC"/>
    <w:rsid w:val="008C76A6"/>
    <w:rsid w:val="008C76BB"/>
    <w:rsid w:val="008C78DC"/>
    <w:rsid w:val="008C7929"/>
    <w:rsid w:val="008C7B89"/>
    <w:rsid w:val="008C7BE4"/>
    <w:rsid w:val="008C7EFB"/>
    <w:rsid w:val="008D07F5"/>
    <w:rsid w:val="008D1A88"/>
    <w:rsid w:val="008D1BA5"/>
    <w:rsid w:val="008D1BEA"/>
    <w:rsid w:val="008D1C35"/>
    <w:rsid w:val="008D1E84"/>
    <w:rsid w:val="008D2398"/>
    <w:rsid w:val="008D25EB"/>
    <w:rsid w:val="008D2656"/>
    <w:rsid w:val="008D2FC2"/>
    <w:rsid w:val="008D3031"/>
    <w:rsid w:val="008D30AD"/>
    <w:rsid w:val="008D333D"/>
    <w:rsid w:val="008D3883"/>
    <w:rsid w:val="008D39E5"/>
    <w:rsid w:val="008D3A5F"/>
    <w:rsid w:val="008D3DD6"/>
    <w:rsid w:val="008D4397"/>
    <w:rsid w:val="008D47F4"/>
    <w:rsid w:val="008D4A92"/>
    <w:rsid w:val="008D4F25"/>
    <w:rsid w:val="008D57DB"/>
    <w:rsid w:val="008D5CA9"/>
    <w:rsid w:val="008D5CDE"/>
    <w:rsid w:val="008D5FDF"/>
    <w:rsid w:val="008D6A75"/>
    <w:rsid w:val="008D6CE3"/>
    <w:rsid w:val="008D7075"/>
    <w:rsid w:val="008D7369"/>
    <w:rsid w:val="008D73A0"/>
    <w:rsid w:val="008D77A4"/>
    <w:rsid w:val="008D7A22"/>
    <w:rsid w:val="008D7A4B"/>
    <w:rsid w:val="008D7DEB"/>
    <w:rsid w:val="008D7FDD"/>
    <w:rsid w:val="008E01F4"/>
    <w:rsid w:val="008E0666"/>
    <w:rsid w:val="008E0EFB"/>
    <w:rsid w:val="008E119F"/>
    <w:rsid w:val="008E1F36"/>
    <w:rsid w:val="008E2EAD"/>
    <w:rsid w:val="008E3207"/>
    <w:rsid w:val="008E3612"/>
    <w:rsid w:val="008E3902"/>
    <w:rsid w:val="008E3AB6"/>
    <w:rsid w:val="008E40FC"/>
    <w:rsid w:val="008E4603"/>
    <w:rsid w:val="008E46C4"/>
    <w:rsid w:val="008E4CDF"/>
    <w:rsid w:val="008E503A"/>
    <w:rsid w:val="008E50D9"/>
    <w:rsid w:val="008E5497"/>
    <w:rsid w:val="008E583E"/>
    <w:rsid w:val="008E5C98"/>
    <w:rsid w:val="008E6142"/>
    <w:rsid w:val="008E644F"/>
    <w:rsid w:val="008E6459"/>
    <w:rsid w:val="008E646B"/>
    <w:rsid w:val="008E6EAF"/>
    <w:rsid w:val="008E6F65"/>
    <w:rsid w:val="008E71D1"/>
    <w:rsid w:val="008E79B6"/>
    <w:rsid w:val="008F00E8"/>
    <w:rsid w:val="008F08DB"/>
    <w:rsid w:val="008F0FDD"/>
    <w:rsid w:val="008F1389"/>
    <w:rsid w:val="008F1B36"/>
    <w:rsid w:val="008F1C56"/>
    <w:rsid w:val="008F1E5F"/>
    <w:rsid w:val="008F20F6"/>
    <w:rsid w:val="008F2A37"/>
    <w:rsid w:val="008F2DD7"/>
    <w:rsid w:val="008F2F3B"/>
    <w:rsid w:val="008F30E3"/>
    <w:rsid w:val="008F39E6"/>
    <w:rsid w:val="008F3D68"/>
    <w:rsid w:val="008F4155"/>
    <w:rsid w:val="008F42DD"/>
    <w:rsid w:val="008F52B4"/>
    <w:rsid w:val="008F52CD"/>
    <w:rsid w:val="008F54CA"/>
    <w:rsid w:val="008F5568"/>
    <w:rsid w:val="008F5952"/>
    <w:rsid w:val="008F5A07"/>
    <w:rsid w:val="008F5D59"/>
    <w:rsid w:val="008F622A"/>
    <w:rsid w:val="008F6952"/>
    <w:rsid w:val="008F6ADF"/>
    <w:rsid w:val="008F72D3"/>
    <w:rsid w:val="008F734C"/>
    <w:rsid w:val="008F7578"/>
    <w:rsid w:val="008F7CE7"/>
    <w:rsid w:val="008F7DD6"/>
    <w:rsid w:val="008F7EBA"/>
    <w:rsid w:val="008F7F32"/>
    <w:rsid w:val="009002F6"/>
    <w:rsid w:val="00900545"/>
    <w:rsid w:val="00900871"/>
    <w:rsid w:val="009009D6"/>
    <w:rsid w:val="00900B32"/>
    <w:rsid w:val="00900B4F"/>
    <w:rsid w:val="0090172E"/>
    <w:rsid w:val="00901B75"/>
    <w:rsid w:val="00902341"/>
    <w:rsid w:val="009025BB"/>
    <w:rsid w:val="0090273C"/>
    <w:rsid w:val="00902881"/>
    <w:rsid w:val="00902DCF"/>
    <w:rsid w:val="00902DDB"/>
    <w:rsid w:val="00902E26"/>
    <w:rsid w:val="00902E65"/>
    <w:rsid w:val="009030B0"/>
    <w:rsid w:val="009034BC"/>
    <w:rsid w:val="00904BA1"/>
    <w:rsid w:val="0090526B"/>
    <w:rsid w:val="00905F06"/>
    <w:rsid w:val="00906016"/>
    <w:rsid w:val="00906312"/>
    <w:rsid w:val="00906490"/>
    <w:rsid w:val="00906C3E"/>
    <w:rsid w:val="00906DAB"/>
    <w:rsid w:val="00907518"/>
    <w:rsid w:val="0090796E"/>
    <w:rsid w:val="00907FB9"/>
    <w:rsid w:val="00910597"/>
    <w:rsid w:val="00910690"/>
    <w:rsid w:val="00910696"/>
    <w:rsid w:val="00910E40"/>
    <w:rsid w:val="00910F5A"/>
    <w:rsid w:val="00910FDB"/>
    <w:rsid w:val="00911F33"/>
    <w:rsid w:val="0091205A"/>
    <w:rsid w:val="009128CA"/>
    <w:rsid w:val="009132AB"/>
    <w:rsid w:val="00913887"/>
    <w:rsid w:val="00913DC2"/>
    <w:rsid w:val="0091403A"/>
    <w:rsid w:val="009147A1"/>
    <w:rsid w:val="00914B40"/>
    <w:rsid w:val="00914E77"/>
    <w:rsid w:val="00914FF5"/>
    <w:rsid w:val="009150C4"/>
    <w:rsid w:val="00915594"/>
    <w:rsid w:val="0091673E"/>
    <w:rsid w:val="00916B17"/>
    <w:rsid w:val="00916DA5"/>
    <w:rsid w:val="00916FAC"/>
    <w:rsid w:val="0091704B"/>
    <w:rsid w:val="00917A63"/>
    <w:rsid w:val="00917AE7"/>
    <w:rsid w:val="00917D9F"/>
    <w:rsid w:val="00917FB5"/>
    <w:rsid w:val="00920014"/>
    <w:rsid w:val="00920034"/>
    <w:rsid w:val="00920114"/>
    <w:rsid w:val="0092045E"/>
    <w:rsid w:val="0092080D"/>
    <w:rsid w:val="009211B8"/>
    <w:rsid w:val="00921274"/>
    <w:rsid w:val="0092183B"/>
    <w:rsid w:val="009219D6"/>
    <w:rsid w:val="00921B02"/>
    <w:rsid w:val="00921DC2"/>
    <w:rsid w:val="00921F28"/>
    <w:rsid w:val="00922387"/>
    <w:rsid w:val="0092238D"/>
    <w:rsid w:val="009228DE"/>
    <w:rsid w:val="00922D9A"/>
    <w:rsid w:val="00922FF4"/>
    <w:rsid w:val="009233D2"/>
    <w:rsid w:val="00924964"/>
    <w:rsid w:val="00924A5E"/>
    <w:rsid w:val="00925742"/>
    <w:rsid w:val="0092608C"/>
    <w:rsid w:val="009260EF"/>
    <w:rsid w:val="009261DA"/>
    <w:rsid w:val="00926BD3"/>
    <w:rsid w:val="00926CDE"/>
    <w:rsid w:val="00926D62"/>
    <w:rsid w:val="00926DAF"/>
    <w:rsid w:val="00927298"/>
    <w:rsid w:val="009275AC"/>
    <w:rsid w:val="00927D69"/>
    <w:rsid w:val="00927F49"/>
    <w:rsid w:val="00927FAD"/>
    <w:rsid w:val="0093078E"/>
    <w:rsid w:val="00930880"/>
    <w:rsid w:val="00930A1E"/>
    <w:rsid w:val="00930D49"/>
    <w:rsid w:val="00930E6C"/>
    <w:rsid w:val="009311D3"/>
    <w:rsid w:val="00931333"/>
    <w:rsid w:val="00931373"/>
    <w:rsid w:val="009316BA"/>
    <w:rsid w:val="00931B00"/>
    <w:rsid w:val="00931CCD"/>
    <w:rsid w:val="009323B8"/>
    <w:rsid w:val="00932E3D"/>
    <w:rsid w:val="00933582"/>
    <w:rsid w:val="00933636"/>
    <w:rsid w:val="00933793"/>
    <w:rsid w:val="00933F35"/>
    <w:rsid w:val="00933FF3"/>
    <w:rsid w:val="009341E7"/>
    <w:rsid w:val="00934A47"/>
    <w:rsid w:val="00934C5B"/>
    <w:rsid w:val="00934CB7"/>
    <w:rsid w:val="00935B5A"/>
    <w:rsid w:val="00935C64"/>
    <w:rsid w:val="0093606A"/>
    <w:rsid w:val="0093632F"/>
    <w:rsid w:val="00936731"/>
    <w:rsid w:val="00936D15"/>
    <w:rsid w:val="00936FC6"/>
    <w:rsid w:val="00937523"/>
    <w:rsid w:val="00937DFB"/>
    <w:rsid w:val="00937FED"/>
    <w:rsid w:val="0094018D"/>
    <w:rsid w:val="0094024F"/>
    <w:rsid w:val="009402C4"/>
    <w:rsid w:val="0094065F"/>
    <w:rsid w:val="00940B11"/>
    <w:rsid w:val="0094134C"/>
    <w:rsid w:val="0094158E"/>
    <w:rsid w:val="00941C6F"/>
    <w:rsid w:val="00942534"/>
    <w:rsid w:val="00942CA8"/>
    <w:rsid w:val="00942F42"/>
    <w:rsid w:val="009435CA"/>
    <w:rsid w:val="009439FE"/>
    <w:rsid w:val="009444CC"/>
    <w:rsid w:val="00944656"/>
    <w:rsid w:val="009446D0"/>
    <w:rsid w:val="009448E6"/>
    <w:rsid w:val="00944C3A"/>
    <w:rsid w:val="00945107"/>
    <w:rsid w:val="0094517B"/>
    <w:rsid w:val="00945274"/>
    <w:rsid w:val="009453FC"/>
    <w:rsid w:val="00945845"/>
    <w:rsid w:val="00945A50"/>
    <w:rsid w:val="00945C7D"/>
    <w:rsid w:val="00945D1B"/>
    <w:rsid w:val="00945FE1"/>
    <w:rsid w:val="009464B1"/>
    <w:rsid w:val="00946BA9"/>
    <w:rsid w:val="00946DD9"/>
    <w:rsid w:val="00946E41"/>
    <w:rsid w:val="0094739B"/>
    <w:rsid w:val="00947929"/>
    <w:rsid w:val="00947ECF"/>
    <w:rsid w:val="00950654"/>
    <w:rsid w:val="00950783"/>
    <w:rsid w:val="009507F8"/>
    <w:rsid w:val="00950B3C"/>
    <w:rsid w:val="00950BF2"/>
    <w:rsid w:val="009512DF"/>
    <w:rsid w:val="009518D8"/>
    <w:rsid w:val="00951F15"/>
    <w:rsid w:val="00952A38"/>
    <w:rsid w:val="00953073"/>
    <w:rsid w:val="00953241"/>
    <w:rsid w:val="00953249"/>
    <w:rsid w:val="00953423"/>
    <w:rsid w:val="00953BD7"/>
    <w:rsid w:val="00953DCA"/>
    <w:rsid w:val="00953E55"/>
    <w:rsid w:val="009545B2"/>
    <w:rsid w:val="0095476F"/>
    <w:rsid w:val="00954968"/>
    <w:rsid w:val="00954B7B"/>
    <w:rsid w:val="00954C11"/>
    <w:rsid w:val="00954C6F"/>
    <w:rsid w:val="00954D50"/>
    <w:rsid w:val="00955078"/>
    <w:rsid w:val="00955317"/>
    <w:rsid w:val="009557F3"/>
    <w:rsid w:val="0095581F"/>
    <w:rsid w:val="00955DB0"/>
    <w:rsid w:val="00955DEC"/>
    <w:rsid w:val="00955E94"/>
    <w:rsid w:val="009564FF"/>
    <w:rsid w:val="009566EE"/>
    <w:rsid w:val="0095673F"/>
    <w:rsid w:val="00956A04"/>
    <w:rsid w:val="00956D81"/>
    <w:rsid w:val="00957106"/>
    <w:rsid w:val="0095722C"/>
    <w:rsid w:val="00957244"/>
    <w:rsid w:val="0095728B"/>
    <w:rsid w:val="0095738D"/>
    <w:rsid w:val="009577F0"/>
    <w:rsid w:val="00957ACE"/>
    <w:rsid w:val="00957B24"/>
    <w:rsid w:val="00957F00"/>
    <w:rsid w:val="009606B7"/>
    <w:rsid w:val="009607A0"/>
    <w:rsid w:val="009610B4"/>
    <w:rsid w:val="009619D8"/>
    <w:rsid w:val="00961C64"/>
    <w:rsid w:val="009620C5"/>
    <w:rsid w:val="009622FD"/>
    <w:rsid w:val="00962EED"/>
    <w:rsid w:val="00962FE1"/>
    <w:rsid w:val="00963027"/>
    <w:rsid w:val="0096305E"/>
    <w:rsid w:val="00963398"/>
    <w:rsid w:val="009637EE"/>
    <w:rsid w:val="00963DAA"/>
    <w:rsid w:val="0096457E"/>
    <w:rsid w:val="00964AB6"/>
    <w:rsid w:val="00964D60"/>
    <w:rsid w:val="00964ED4"/>
    <w:rsid w:val="0096558A"/>
    <w:rsid w:val="00965992"/>
    <w:rsid w:val="009659A2"/>
    <w:rsid w:val="00965A64"/>
    <w:rsid w:val="00965D02"/>
    <w:rsid w:val="00966242"/>
    <w:rsid w:val="0096646D"/>
    <w:rsid w:val="00966AE3"/>
    <w:rsid w:val="00966BFF"/>
    <w:rsid w:val="00966E75"/>
    <w:rsid w:val="00966FFC"/>
    <w:rsid w:val="009670C2"/>
    <w:rsid w:val="009673A4"/>
    <w:rsid w:val="009675D5"/>
    <w:rsid w:val="00967971"/>
    <w:rsid w:val="00967AF4"/>
    <w:rsid w:val="00967C4F"/>
    <w:rsid w:val="00967D1D"/>
    <w:rsid w:val="00967DA6"/>
    <w:rsid w:val="0097032F"/>
    <w:rsid w:val="0097081A"/>
    <w:rsid w:val="00970C02"/>
    <w:rsid w:val="00971800"/>
    <w:rsid w:val="00971980"/>
    <w:rsid w:val="00973332"/>
    <w:rsid w:val="00973862"/>
    <w:rsid w:val="00973C98"/>
    <w:rsid w:val="00973CE7"/>
    <w:rsid w:val="0097412C"/>
    <w:rsid w:val="009742B7"/>
    <w:rsid w:val="009746B2"/>
    <w:rsid w:val="0097483D"/>
    <w:rsid w:val="009748ED"/>
    <w:rsid w:val="00974F7A"/>
    <w:rsid w:val="00975539"/>
    <w:rsid w:val="00975A7F"/>
    <w:rsid w:val="00975A87"/>
    <w:rsid w:val="00975E8A"/>
    <w:rsid w:val="00976A55"/>
    <w:rsid w:val="00976E18"/>
    <w:rsid w:val="00976EC4"/>
    <w:rsid w:val="009776BD"/>
    <w:rsid w:val="00977A7B"/>
    <w:rsid w:val="00977B78"/>
    <w:rsid w:val="00977CD7"/>
    <w:rsid w:val="0098075A"/>
    <w:rsid w:val="0098086C"/>
    <w:rsid w:val="00980E93"/>
    <w:rsid w:val="009810C1"/>
    <w:rsid w:val="00981148"/>
    <w:rsid w:val="00981180"/>
    <w:rsid w:val="00981266"/>
    <w:rsid w:val="00981508"/>
    <w:rsid w:val="0098203C"/>
    <w:rsid w:val="0098218B"/>
    <w:rsid w:val="0098223D"/>
    <w:rsid w:val="009822C9"/>
    <w:rsid w:val="00982604"/>
    <w:rsid w:val="00982DBF"/>
    <w:rsid w:val="009834FB"/>
    <w:rsid w:val="009838F3"/>
    <w:rsid w:val="00983A80"/>
    <w:rsid w:val="00983EDD"/>
    <w:rsid w:val="0098404F"/>
    <w:rsid w:val="009840C2"/>
    <w:rsid w:val="0098463F"/>
    <w:rsid w:val="00984786"/>
    <w:rsid w:val="009849A3"/>
    <w:rsid w:val="00984A0D"/>
    <w:rsid w:val="00984B66"/>
    <w:rsid w:val="00984C5D"/>
    <w:rsid w:val="00985724"/>
    <w:rsid w:val="00985F33"/>
    <w:rsid w:val="00986B8A"/>
    <w:rsid w:val="009871AC"/>
    <w:rsid w:val="009872BF"/>
    <w:rsid w:val="009874A2"/>
    <w:rsid w:val="00987EE9"/>
    <w:rsid w:val="00990304"/>
    <w:rsid w:val="00990457"/>
    <w:rsid w:val="00990487"/>
    <w:rsid w:val="00990807"/>
    <w:rsid w:val="00990F84"/>
    <w:rsid w:val="009911D3"/>
    <w:rsid w:val="0099156A"/>
    <w:rsid w:val="00991A27"/>
    <w:rsid w:val="00991C20"/>
    <w:rsid w:val="00992027"/>
    <w:rsid w:val="00992C3F"/>
    <w:rsid w:val="00992E08"/>
    <w:rsid w:val="00992E17"/>
    <w:rsid w:val="0099346A"/>
    <w:rsid w:val="00993699"/>
    <w:rsid w:val="009939EA"/>
    <w:rsid w:val="00993B10"/>
    <w:rsid w:val="0099413A"/>
    <w:rsid w:val="00994688"/>
    <w:rsid w:val="00994B22"/>
    <w:rsid w:val="00994F58"/>
    <w:rsid w:val="00995318"/>
    <w:rsid w:val="009954EA"/>
    <w:rsid w:val="009958A0"/>
    <w:rsid w:val="00995AB9"/>
    <w:rsid w:val="00995ECC"/>
    <w:rsid w:val="00996000"/>
    <w:rsid w:val="0099696A"/>
    <w:rsid w:val="00996FDF"/>
    <w:rsid w:val="00997504"/>
    <w:rsid w:val="009A00A2"/>
    <w:rsid w:val="009A062A"/>
    <w:rsid w:val="009A0F40"/>
    <w:rsid w:val="009A0FF1"/>
    <w:rsid w:val="009A134F"/>
    <w:rsid w:val="009A13B5"/>
    <w:rsid w:val="009A1463"/>
    <w:rsid w:val="009A14A8"/>
    <w:rsid w:val="009A174C"/>
    <w:rsid w:val="009A1977"/>
    <w:rsid w:val="009A1C57"/>
    <w:rsid w:val="009A1CBA"/>
    <w:rsid w:val="009A20B1"/>
    <w:rsid w:val="009A21AE"/>
    <w:rsid w:val="009A2265"/>
    <w:rsid w:val="009A2DF7"/>
    <w:rsid w:val="009A2EF6"/>
    <w:rsid w:val="009A321A"/>
    <w:rsid w:val="009A3965"/>
    <w:rsid w:val="009A3F04"/>
    <w:rsid w:val="009A3FE8"/>
    <w:rsid w:val="009A43DC"/>
    <w:rsid w:val="009A4816"/>
    <w:rsid w:val="009A494F"/>
    <w:rsid w:val="009A49D1"/>
    <w:rsid w:val="009A4BDD"/>
    <w:rsid w:val="009A4C0A"/>
    <w:rsid w:val="009A4FEE"/>
    <w:rsid w:val="009A52A9"/>
    <w:rsid w:val="009A53EE"/>
    <w:rsid w:val="009A5B20"/>
    <w:rsid w:val="009A5DE5"/>
    <w:rsid w:val="009A661A"/>
    <w:rsid w:val="009A6715"/>
    <w:rsid w:val="009A69A3"/>
    <w:rsid w:val="009A72F1"/>
    <w:rsid w:val="009A75CF"/>
    <w:rsid w:val="009A75F2"/>
    <w:rsid w:val="009A767B"/>
    <w:rsid w:val="009A7755"/>
    <w:rsid w:val="009A798B"/>
    <w:rsid w:val="009A7CB5"/>
    <w:rsid w:val="009A7D44"/>
    <w:rsid w:val="009A7DAE"/>
    <w:rsid w:val="009A7F36"/>
    <w:rsid w:val="009A7F53"/>
    <w:rsid w:val="009B0196"/>
    <w:rsid w:val="009B01EB"/>
    <w:rsid w:val="009B08E4"/>
    <w:rsid w:val="009B1936"/>
    <w:rsid w:val="009B1F4E"/>
    <w:rsid w:val="009B219D"/>
    <w:rsid w:val="009B2A47"/>
    <w:rsid w:val="009B2DB2"/>
    <w:rsid w:val="009B2F42"/>
    <w:rsid w:val="009B37BD"/>
    <w:rsid w:val="009B398C"/>
    <w:rsid w:val="009B3E43"/>
    <w:rsid w:val="009B47B0"/>
    <w:rsid w:val="009B4893"/>
    <w:rsid w:val="009B4F49"/>
    <w:rsid w:val="009B5366"/>
    <w:rsid w:val="009B580E"/>
    <w:rsid w:val="009B5B18"/>
    <w:rsid w:val="009B5CDC"/>
    <w:rsid w:val="009B5F9D"/>
    <w:rsid w:val="009B6ED7"/>
    <w:rsid w:val="009B6EE8"/>
    <w:rsid w:val="009B769C"/>
    <w:rsid w:val="009B7C4E"/>
    <w:rsid w:val="009B7E1F"/>
    <w:rsid w:val="009B7E4F"/>
    <w:rsid w:val="009B7F8F"/>
    <w:rsid w:val="009C0262"/>
    <w:rsid w:val="009C0851"/>
    <w:rsid w:val="009C1419"/>
    <w:rsid w:val="009C14B3"/>
    <w:rsid w:val="009C174D"/>
    <w:rsid w:val="009C1790"/>
    <w:rsid w:val="009C1B79"/>
    <w:rsid w:val="009C2315"/>
    <w:rsid w:val="009C29F0"/>
    <w:rsid w:val="009C2AED"/>
    <w:rsid w:val="009C2B8C"/>
    <w:rsid w:val="009C2D05"/>
    <w:rsid w:val="009C329D"/>
    <w:rsid w:val="009C3599"/>
    <w:rsid w:val="009C3C62"/>
    <w:rsid w:val="009C4063"/>
    <w:rsid w:val="009C4743"/>
    <w:rsid w:val="009C527B"/>
    <w:rsid w:val="009C52BE"/>
    <w:rsid w:val="009C5526"/>
    <w:rsid w:val="009C5ACD"/>
    <w:rsid w:val="009C5AF6"/>
    <w:rsid w:val="009C6020"/>
    <w:rsid w:val="009C6030"/>
    <w:rsid w:val="009C60ED"/>
    <w:rsid w:val="009C6CC6"/>
    <w:rsid w:val="009C7159"/>
    <w:rsid w:val="009C7476"/>
    <w:rsid w:val="009C7B00"/>
    <w:rsid w:val="009C7DD3"/>
    <w:rsid w:val="009D052C"/>
    <w:rsid w:val="009D08A5"/>
    <w:rsid w:val="009D0918"/>
    <w:rsid w:val="009D1416"/>
    <w:rsid w:val="009D2192"/>
    <w:rsid w:val="009D220E"/>
    <w:rsid w:val="009D24A1"/>
    <w:rsid w:val="009D25E6"/>
    <w:rsid w:val="009D291A"/>
    <w:rsid w:val="009D2AE0"/>
    <w:rsid w:val="009D327D"/>
    <w:rsid w:val="009D3A4B"/>
    <w:rsid w:val="009D3A85"/>
    <w:rsid w:val="009D3E8D"/>
    <w:rsid w:val="009D44EC"/>
    <w:rsid w:val="009D4AAE"/>
    <w:rsid w:val="009D4F92"/>
    <w:rsid w:val="009D5030"/>
    <w:rsid w:val="009D5048"/>
    <w:rsid w:val="009D51FB"/>
    <w:rsid w:val="009D5283"/>
    <w:rsid w:val="009D577E"/>
    <w:rsid w:val="009D597B"/>
    <w:rsid w:val="009D5F3F"/>
    <w:rsid w:val="009D6166"/>
    <w:rsid w:val="009D650C"/>
    <w:rsid w:val="009D65DA"/>
    <w:rsid w:val="009D6BE2"/>
    <w:rsid w:val="009D6BFB"/>
    <w:rsid w:val="009D6CBF"/>
    <w:rsid w:val="009D7036"/>
    <w:rsid w:val="009D75FE"/>
    <w:rsid w:val="009D79DF"/>
    <w:rsid w:val="009D7DB4"/>
    <w:rsid w:val="009E0222"/>
    <w:rsid w:val="009E0726"/>
    <w:rsid w:val="009E0A13"/>
    <w:rsid w:val="009E0DF5"/>
    <w:rsid w:val="009E1146"/>
    <w:rsid w:val="009E120E"/>
    <w:rsid w:val="009E12BF"/>
    <w:rsid w:val="009E15D0"/>
    <w:rsid w:val="009E1BA7"/>
    <w:rsid w:val="009E1E36"/>
    <w:rsid w:val="009E1E91"/>
    <w:rsid w:val="009E21FD"/>
    <w:rsid w:val="009E277E"/>
    <w:rsid w:val="009E2954"/>
    <w:rsid w:val="009E2CE4"/>
    <w:rsid w:val="009E2CF1"/>
    <w:rsid w:val="009E301B"/>
    <w:rsid w:val="009E3112"/>
    <w:rsid w:val="009E3144"/>
    <w:rsid w:val="009E3636"/>
    <w:rsid w:val="009E40F8"/>
    <w:rsid w:val="009E448F"/>
    <w:rsid w:val="009E507D"/>
    <w:rsid w:val="009E50A9"/>
    <w:rsid w:val="009E6454"/>
    <w:rsid w:val="009E669B"/>
    <w:rsid w:val="009E67B0"/>
    <w:rsid w:val="009E6835"/>
    <w:rsid w:val="009E6ED8"/>
    <w:rsid w:val="009E701F"/>
    <w:rsid w:val="009E711D"/>
    <w:rsid w:val="009E74E1"/>
    <w:rsid w:val="009E74E6"/>
    <w:rsid w:val="009E75E0"/>
    <w:rsid w:val="009E7998"/>
    <w:rsid w:val="009E7A7B"/>
    <w:rsid w:val="009E7D65"/>
    <w:rsid w:val="009E7F6D"/>
    <w:rsid w:val="009F0049"/>
    <w:rsid w:val="009F0389"/>
    <w:rsid w:val="009F03DE"/>
    <w:rsid w:val="009F0B9F"/>
    <w:rsid w:val="009F0E8D"/>
    <w:rsid w:val="009F1372"/>
    <w:rsid w:val="009F1520"/>
    <w:rsid w:val="009F1545"/>
    <w:rsid w:val="009F15FC"/>
    <w:rsid w:val="009F17FC"/>
    <w:rsid w:val="009F1914"/>
    <w:rsid w:val="009F1B67"/>
    <w:rsid w:val="009F1C3A"/>
    <w:rsid w:val="009F228F"/>
    <w:rsid w:val="009F2681"/>
    <w:rsid w:val="009F26FD"/>
    <w:rsid w:val="009F2814"/>
    <w:rsid w:val="009F2AF4"/>
    <w:rsid w:val="009F2BC6"/>
    <w:rsid w:val="009F2EEE"/>
    <w:rsid w:val="009F30FF"/>
    <w:rsid w:val="009F3135"/>
    <w:rsid w:val="009F3A73"/>
    <w:rsid w:val="009F44E5"/>
    <w:rsid w:val="009F4BC4"/>
    <w:rsid w:val="009F4C39"/>
    <w:rsid w:val="009F5669"/>
    <w:rsid w:val="009F59CB"/>
    <w:rsid w:val="009F6460"/>
    <w:rsid w:val="009F6889"/>
    <w:rsid w:val="009F6A51"/>
    <w:rsid w:val="009F6A86"/>
    <w:rsid w:val="009F71AF"/>
    <w:rsid w:val="009F7B06"/>
    <w:rsid w:val="00A00505"/>
    <w:rsid w:val="00A0060A"/>
    <w:rsid w:val="00A00A92"/>
    <w:rsid w:val="00A00E00"/>
    <w:rsid w:val="00A00EC2"/>
    <w:rsid w:val="00A017B7"/>
    <w:rsid w:val="00A02415"/>
    <w:rsid w:val="00A029F7"/>
    <w:rsid w:val="00A02BC5"/>
    <w:rsid w:val="00A02E26"/>
    <w:rsid w:val="00A02F03"/>
    <w:rsid w:val="00A032D6"/>
    <w:rsid w:val="00A0339B"/>
    <w:rsid w:val="00A03CF5"/>
    <w:rsid w:val="00A03F6F"/>
    <w:rsid w:val="00A046E8"/>
    <w:rsid w:val="00A0472F"/>
    <w:rsid w:val="00A04761"/>
    <w:rsid w:val="00A04F68"/>
    <w:rsid w:val="00A05320"/>
    <w:rsid w:val="00A0550C"/>
    <w:rsid w:val="00A0561D"/>
    <w:rsid w:val="00A058DC"/>
    <w:rsid w:val="00A05CA4"/>
    <w:rsid w:val="00A06003"/>
    <w:rsid w:val="00A060CF"/>
    <w:rsid w:val="00A0632D"/>
    <w:rsid w:val="00A06F7C"/>
    <w:rsid w:val="00A070BF"/>
    <w:rsid w:val="00A07268"/>
    <w:rsid w:val="00A073E4"/>
    <w:rsid w:val="00A0745F"/>
    <w:rsid w:val="00A074B0"/>
    <w:rsid w:val="00A077FB"/>
    <w:rsid w:val="00A07A57"/>
    <w:rsid w:val="00A10195"/>
    <w:rsid w:val="00A10819"/>
    <w:rsid w:val="00A10B78"/>
    <w:rsid w:val="00A11874"/>
    <w:rsid w:val="00A11BC8"/>
    <w:rsid w:val="00A11C63"/>
    <w:rsid w:val="00A11D72"/>
    <w:rsid w:val="00A12221"/>
    <w:rsid w:val="00A12563"/>
    <w:rsid w:val="00A126FA"/>
    <w:rsid w:val="00A1301D"/>
    <w:rsid w:val="00A133EF"/>
    <w:rsid w:val="00A1373E"/>
    <w:rsid w:val="00A13C2E"/>
    <w:rsid w:val="00A143D5"/>
    <w:rsid w:val="00A14563"/>
    <w:rsid w:val="00A14592"/>
    <w:rsid w:val="00A14790"/>
    <w:rsid w:val="00A14826"/>
    <w:rsid w:val="00A15DF9"/>
    <w:rsid w:val="00A15E5E"/>
    <w:rsid w:val="00A16162"/>
    <w:rsid w:val="00A161D7"/>
    <w:rsid w:val="00A164D1"/>
    <w:rsid w:val="00A16598"/>
    <w:rsid w:val="00A16D9B"/>
    <w:rsid w:val="00A16F7D"/>
    <w:rsid w:val="00A17141"/>
    <w:rsid w:val="00A1746F"/>
    <w:rsid w:val="00A174C3"/>
    <w:rsid w:val="00A17560"/>
    <w:rsid w:val="00A17745"/>
    <w:rsid w:val="00A178E8"/>
    <w:rsid w:val="00A17CD1"/>
    <w:rsid w:val="00A17FA4"/>
    <w:rsid w:val="00A20158"/>
    <w:rsid w:val="00A20357"/>
    <w:rsid w:val="00A20D42"/>
    <w:rsid w:val="00A20E51"/>
    <w:rsid w:val="00A2104A"/>
    <w:rsid w:val="00A217F8"/>
    <w:rsid w:val="00A2188C"/>
    <w:rsid w:val="00A21E13"/>
    <w:rsid w:val="00A21FA6"/>
    <w:rsid w:val="00A2208A"/>
    <w:rsid w:val="00A221D1"/>
    <w:rsid w:val="00A2336A"/>
    <w:rsid w:val="00A23493"/>
    <w:rsid w:val="00A236CB"/>
    <w:rsid w:val="00A237D2"/>
    <w:rsid w:val="00A24841"/>
    <w:rsid w:val="00A24D1E"/>
    <w:rsid w:val="00A24E73"/>
    <w:rsid w:val="00A255A9"/>
    <w:rsid w:val="00A258FF"/>
    <w:rsid w:val="00A26031"/>
    <w:rsid w:val="00A26595"/>
    <w:rsid w:val="00A27149"/>
    <w:rsid w:val="00A271C0"/>
    <w:rsid w:val="00A27325"/>
    <w:rsid w:val="00A27448"/>
    <w:rsid w:val="00A27C5D"/>
    <w:rsid w:val="00A27D0E"/>
    <w:rsid w:val="00A30242"/>
    <w:rsid w:val="00A30475"/>
    <w:rsid w:val="00A30A2F"/>
    <w:rsid w:val="00A30B3A"/>
    <w:rsid w:val="00A30CA3"/>
    <w:rsid w:val="00A30D9A"/>
    <w:rsid w:val="00A31019"/>
    <w:rsid w:val="00A31073"/>
    <w:rsid w:val="00A312AA"/>
    <w:rsid w:val="00A31689"/>
    <w:rsid w:val="00A317E1"/>
    <w:rsid w:val="00A31A4C"/>
    <w:rsid w:val="00A31F64"/>
    <w:rsid w:val="00A3214E"/>
    <w:rsid w:val="00A321AD"/>
    <w:rsid w:val="00A327A3"/>
    <w:rsid w:val="00A32D7A"/>
    <w:rsid w:val="00A33272"/>
    <w:rsid w:val="00A33388"/>
    <w:rsid w:val="00A33E7C"/>
    <w:rsid w:val="00A34932"/>
    <w:rsid w:val="00A34945"/>
    <w:rsid w:val="00A34F33"/>
    <w:rsid w:val="00A350C0"/>
    <w:rsid w:val="00A35416"/>
    <w:rsid w:val="00A358C4"/>
    <w:rsid w:val="00A35965"/>
    <w:rsid w:val="00A35BF3"/>
    <w:rsid w:val="00A36228"/>
    <w:rsid w:val="00A36AD6"/>
    <w:rsid w:val="00A36FB7"/>
    <w:rsid w:val="00A37153"/>
    <w:rsid w:val="00A3754A"/>
    <w:rsid w:val="00A37782"/>
    <w:rsid w:val="00A37843"/>
    <w:rsid w:val="00A37AAB"/>
    <w:rsid w:val="00A403DC"/>
    <w:rsid w:val="00A4089F"/>
    <w:rsid w:val="00A40906"/>
    <w:rsid w:val="00A4146F"/>
    <w:rsid w:val="00A41642"/>
    <w:rsid w:val="00A41A60"/>
    <w:rsid w:val="00A41D62"/>
    <w:rsid w:val="00A41E8A"/>
    <w:rsid w:val="00A41F51"/>
    <w:rsid w:val="00A4234B"/>
    <w:rsid w:val="00A423F1"/>
    <w:rsid w:val="00A42658"/>
    <w:rsid w:val="00A4278E"/>
    <w:rsid w:val="00A42BB5"/>
    <w:rsid w:val="00A4342A"/>
    <w:rsid w:val="00A434CC"/>
    <w:rsid w:val="00A436B8"/>
    <w:rsid w:val="00A43752"/>
    <w:rsid w:val="00A43792"/>
    <w:rsid w:val="00A43A73"/>
    <w:rsid w:val="00A43E20"/>
    <w:rsid w:val="00A43EC8"/>
    <w:rsid w:val="00A43EF4"/>
    <w:rsid w:val="00A43F07"/>
    <w:rsid w:val="00A443FA"/>
    <w:rsid w:val="00A447F2"/>
    <w:rsid w:val="00A4499D"/>
    <w:rsid w:val="00A44AE1"/>
    <w:rsid w:val="00A4510A"/>
    <w:rsid w:val="00A451FA"/>
    <w:rsid w:val="00A4542B"/>
    <w:rsid w:val="00A45595"/>
    <w:rsid w:val="00A45DD9"/>
    <w:rsid w:val="00A462DF"/>
    <w:rsid w:val="00A467AB"/>
    <w:rsid w:val="00A46989"/>
    <w:rsid w:val="00A46C37"/>
    <w:rsid w:val="00A46D87"/>
    <w:rsid w:val="00A46F0B"/>
    <w:rsid w:val="00A47096"/>
    <w:rsid w:val="00A471FA"/>
    <w:rsid w:val="00A47585"/>
    <w:rsid w:val="00A47841"/>
    <w:rsid w:val="00A47B10"/>
    <w:rsid w:val="00A503A2"/>
    <w:rsid w:val="00A50680"/>
    <w:rsid w:val="00A51197"/>
    <w:rsid w:val="00A51481"/>
    <w:rsid w:val="00A51796"/>
    <w:rsid w:val="00A518A9"/>
    <w:rsid w:val="00A51C5C"/>
    <w:rsid w:val="00A51E40"/>
    <w:rsid w:val="00A524FB"/>
    <w:rsid w:val="00A52CF2"/>
    <w:rsid w:val="00A52D4E"/>
    <w:rsid w:val="00A532FD"/>
    <w:rsid w:val="00A5354D"/>
    <w:rsid w:val="00A535E7"/>
    <w:rsid w:val="00A53C8C"/>
    <w:rsid w:val="00A53D3E"/>
    <w:rsid w:val="00A5449F"/>
    <w:rsid w:val="00A54829"/>
    <w:rsid w:val="00A54A53"/>
    <w:rsid w:val="00A54B2F"/>
    <w:rsid w:val="00A54DA8"/>
    <w:rsid w:val="00A55110"/>
    <w:rsid w:val="00A552F7"/>
    <w:rsid w:val="00A5602B"/>
    <w:rsid w:val="00A56117"/>
    <w:rsid w:val="00A56200"/>
    <w:rsid w:val="00A56439"/>
    <w:rsid w:val="00A565D5"/>
    <w:rsid w:val="00A567B0"/>
    <w:rsid w:val="00A5689C"/>
    <w:rsid w:val="00A56A03"/>
    <w:rsid w:val="00A56CF3"/>
    <w:rsid w:val="00A5704E"/>
    <w:rsid w:val="00A5709C"/>
    <w:rsid w:val="00A57772"/>
    <w:rsid w:val="00A57E07"/>
    <w:rsid w:val="00A57EB2"/>
    <w:rsid w:val="00A57F17"/>
    <w:rsid w:val="00A609E0"/>
    <w:rsid w:val="00A60E66"/>
    <w:rsid w:val="00A61283"/>
    <w:rsid w:val="00A61427"/>
    <w:rsid w:val="00A616D2"/>
    <w:rsid w:val="00A61826"/>
    <w:rsid w:val="00A61D86"/>
    <w:rsid w:val="00A61FD2"/>
    <w:rsid w:val="00A62237"/>
    <w:rsid w:val="00A62944"/>
    <w:rsid w:val="00A62A88"/>
    <w:rsid w:val="00A62B42"/>
    <w:rsid w:val="00A62C12"/>
    <w:rsid w:val="00A63036"/>
    <w:rsid w:val="00A632BB"/>
    <w:rsid w:val="00A632D0"/>
    <w:rsid w:val="00A63436"/>
    <w:rsid w:val="00A64F23"/>
    <w:rsid w:val="00A64F88"/>
    <w:rsid w:val="00A65287"/>
    <w:rsid w:val="00A6532A"/>
    <w:rsid w:val="00A657C0"/>
    <w:rsid w:val="00A657C6"/>
    <w:rsid w:val="00A65B69"/>
    <w:rsid w:val="00A65BCC"/>
    <w:rsid w:val="00A65D46"/>
    <w:rsid w:val="00A65E73"/>
    <w:rsid w:val="00A65EBD"/>
    <w:rsid w:val="00A667E1"/>
    <w:rsid w:val="00A66A76"/>
    <w:rsid w:val="00A66FA8"/>
    <w:rsid w:val="00A67309"/>
    <w:rsid w:val="00A674C7"/>
    <w:rsid w:val="00A67522"/>
    <w:rsid w:val="00A679B6"/>
    <w:rsid w:val="00A67C1F"/>
    <w:rsid w:val="00A67C79"/>
    <w:rsid w:val="00A67DD3"/>
    <w:rsid w:val="00A7003D"/>
    <w:rsid w:val="00A7055C"/>
    <w:rsid w:val="00A70702"/>
    <w:rsid w:val="00A70E86"/>
    <w:rsid w:val="00A71698"/>
    <w:rsid w:val="00A71DE3"/>
    <w:rsid w:val="00A71EB9"/>
    <w:rsid w:val="00A71EBE"/>
    <w:rsid w:val="00A71FAD"/>
    <w:rsid w:val="00A7223B"/>
    <w:rsid w:val="00A727AC"/>
    <w:rsid w:val="00A72EFA"/>
    <w:rsid w:val="00A734D7"/>
    <w:rsid w:val="00A73658"/>
    <w:rsid w:val="00A739F7"/>
    <w:rsid w:val="00A73E95"/>
    <w:rsid w:val="00A73ECF"/>
    <w:rsid w:val="00A73F23"/>
    <w:rsid w:val="00A73F50"/>
    <w:rsid w:val="00A74379"/>
    <w:rsid w:val="00A745C2"/>
    <w:rsid w:val="00A74A3B"/>
    <w:rsid w:val="00A75230"/>
    <w:rsid w:val="00A7551B"/>
    <w:rsid w:val="00A756A4"/>
    <w:rsid w:val="00A75720"/>
    <w:rsid w:val="00A758EB"/>
    <w:rsid w:val="00A75E05"/>
    <w:rsid w:val="00A7601E"/>
    <w:rsid w:val="00A76813"/>
    <w:rsid w:val="00A768A4"/>
    <w:rsid w:val="00A76CC9"/>
    <w:rsid w:val="00A76FE4"/>
    <w:rsid w:val="00A7783F"/>
    <w:rsid w:val="00A77950"/>
    <w:rsid w:val="00A80041"/>
    <w:rsid w:val="00A8048D"/>
    <w:rsid w:val="00A804CA"/>
    <w:rsid w:val="00A80692"/>
    <w:rsid w:val="00A806A6"/>
    <w:rsid w:val="00A81371"/>
    <w:rsid w:val="00A816A8"/>
    <w:rsid w:val="00A8193A"/>
    <w:rsid w:val="00A81FCF"/>
    <w:rsid w:val="00A8210E"/>
    <w:rsid w:val="00A823FC"/>
    <w:rsid w:val="00A8269C"/>
    <w:rsid w:val="00A82AD6"/>
    <w:rsid w:val="00A82D8B"/>
    <w:rsid w:val="00A834A0"/>
    <w:rsid w:val="00A83526"/>
    <w:rsid w:val="00A83713"/>
    <w:rsid w:val="00A8389B"/>
    <w:rsid w:val="00A8395F"/>
    <w:rsid w:val="00A841F1"/>
    <w:rsid w:val="00A842E4"/>
    <w:rsid w:val="00A845AB"/>
    <w:rsid w:val="00A84B14"/>
    <w:rsid w:val="00A85F97"/>
    <w:rsid w:val="00A8651E"/>
    <w:rsid w:val="00A86593"/>
    <w:rsid w:val="00A866CF"/>
    <w:rsid w:val="00A8675B"/>
    <w:rsid w:val="00A867FC"/>
    <w:rsid w:val="00A86933"/>
    <w:rsid w:val="00A86D46"/>
    <w:rsid w:val="00A86F34"/>
    <w:rsid w:val="00A8724D"/>
    <w:rsid w:val="00A8741E"/>
    <w:rsid w:val="00A87E83"/>
    <w:rsid w:val="00A90036"/>
    <w:rsid w:val="00A901FD"/>
    <w:rsid w:val="00A9037C"/>
    <w:rsid w:val="00A903FF"/>
    <w:rsid w:val="00A90B0D"/>
    <w:rsid w:val="00A90B87"/>
    <w:rsid w:val="00A90FC0"/>
    <w:rsid w:val="00A91268"/>
    <w:rsid w:val="00A9129C"/>
    <w:rsid w:val="00A9171A"/>
    <w:rsid w:val="00A91981"/>
    <w:rsid w:val="00A91DA8"/>
    <w:rsid w:val="00A92425"/>
    <w:rsid w:val="00A924C1"/>
    <w:rsid w:val="00A92702"/>
    <w:rsid w:val="00A9275C"/>
    <w:rsid w:val="00A92BD1"/>
    <w:rsid w:val="00A92BF0"/>
    <w:rsid w:val="00A92E45"/>
    <w:rsid w:val="00A93024"/>
    <w:rsid w:val="00A93563"/>
    <w:rsid w:val="00A93787"/>
    <w:rsid w:val="00A9425F"/>
    <w:rsid w:val="00A945EC"/>
    <w:rsid w:val="00A9487D"/>
    <w:rsid w:val="00A94A53"/>
    <w:rsid w:val="00A958E8"/>
    <w:rsid w:val="00A967A7"/>
    <w:rsid w:val="00A968E4"/>
    <w:rsid w:val="00A97149"/>
    <w:rsid w:val="00A9726B"/>
    <w:rsid w:val="00A972C3"/>
    <w:rsid w:val="00A97ECE"/>
    <w:rsid w:val="00AA00CA"/>
    <w:rsid w:val="00AA01BC"/>
    <w:rsid w:val="00AA03C8"/>
    <w:rsid w:val="00AA0722"/>
    <w:rsid w:val="00AA0B36"/>
    <w:rsid w:val="00AA1282"/>
    <w:rsid w:val="00AA1F02"/>
    <w:rsid w:val="00AA20B0"/>
    <w:rsid w:val="00AA255B"/>
    <w:rsid w:val="00AA2653"/>
    <w:rsid w:val="00AA3365"/>
    <w:rsid w:val="00AA344A"/>
    <w:rsid w:val="00AA3B1F"/>
    <w:rsid w:val="00AA3C46"/>
    <w:rsid w:val="00AA3F47"/>
    <w:rsid w:val="00AA4285"/>
    <w:rsid w:val="00AA429F"/>
    <w:rsid w:val="00AA4893"/>
    <w:rsid w:val="00AA49B3"/>
    <w:rsid w:val="00AA51B8"/>
    <w:rsid w:val="00AA52DE"/>
    <w:rsid w:val="00AA5373"/>
    <w:rsid w:val="00AA537E"/>
    <w:rsid w:val="00AA54B1"/>
    <w:rsid w:val="00AA563B"/>
    <w:rsid w:val="00AA5F57"/>
    <w:rsid w:val="00AA6147"/>
    <w:rsid w:val="00AA6215"/>
    <w:rsid w:val="00AA6BA1"/>
    <w:rsid w:val="00AA6CF0"/>
    <w:rsid w:val="00AA6ECF"/>
    <w:rsid w:val="00AA6EE2"/>
    <w:rsid w:val="00AA7902"/>
    <w:rsid w:val="00AA7976"/>
    <w:rsid w:val="00AB03DE"/>
    <w:rsid w:val="00AB0E3C"/>
    <w:rsid w:val="00AB1776"/>
    <w:rsid w:val="00AB1D1C"/>
    <w:rsid w:val="00AB21F6"/>
    <w:rsid w:val="00AB2248"/>
    <w:rsid w:val="00AB2284"/>
    <w:rsid w:val="00AB23A7"/>
    <w:rsid w:val="00AB24C4"/>
    <w:rsid w:val="00AB2523"/>
    <w:rsid w:val="00AB31D9"/>
    <w:rsid w:val="00AB32AC"/>
    <w:rsid w:val="00AB37F3"/>
    <w:rsid w:val="00AB3B3F"/>
    <w:rsid w:val="00AB3B9F"/>
    <w:rsid w:val="00AB40CB"/>
    <w:rsid w:val="00AB412F"/>
    <w:rsid w:val="00AB4239"/>
    <w:rsid w:val="00AB48BE"/>
    <w:rsid w:val="00AB4C5F"/>
    <w:rsid w:val="00AB4D19"/>
    <w:rsid w:val="00AB5008"/>
    <w:rsid w:val="00AB58A2"/>
    <w:rsid w:val="00AB5DD7"/>
    <w:rsid w:val="00AB5E65"/>
    <w:rsid w:val="00AB677A"/>
    <w:rsid w:val="00AB69CA"/>
    <w:rsid w:val="00AB71AD"/>
    <w:rsid w:val="00AB7732"/>
    <w:rsid w:val="00AB77B7"/>
    <w:rsid w:val="00AB7C1F"/>
    <w:rsid w:val="00AB7C36"/>
    <w:rsid w:val="00AC00C3"/>
    <w:rsid w:val="00AC0108"/>
    <w:rsid w:val="00AC0372"/>
    <w:rsid w:val="00AC0572"/>
    <w:rsid w:val="00AC0710"/>
    <w:rsid w:val="00AC078D"/>
    <w:rsid w:val="00AC08B3"/>
    <w:rsid w:val="00AC0AD7"/>
    <w:rsid w:val="00AC0E0F"/>
    <w:rsid w:val="00AC1465"/>
    <w:rsid w:val="00AC1590"/>
    <w:rsid w:val="00AC1779"/>
    <w:rsid w:val="00AC1C2B"/>
    <w:rsid w:val="00AC2200"/>
    <w:rsid w:val="00AC2391"/>
    <w:rsid w:val="00AC2522"/>
    <w:rsid w:val="00AC28D1"/>
    <w:rsid w:val="00AC2E72"/>
    <w:rsid w:val="00AC2EA3"/>
    <w:rsid w:val="00AC3094"/>
    <w:rsid w:val="00AC3533"/>
    <w:rsid w:val="00AC3657"/>
    <w:rsid w:val="00AC36A8"/>
    <w:rsid w:val="00AC3725"/>
    <w:rsid w:val="00AC3924"/>
    <w:rsid w:val="00AC3A41"/>
    <w:rsid w:val="00AC4607"/>
    <w:rsid w:val="00AC47A5"/>
    <w:rsid w:val="00AC4909"/>
    <w:rsid w:val="00AC4E21"/>
    <w:rsid w:val="00AC4E72"/>
    <w:rsid w:val="00AC53B2"/>
    <w:rsid w:val="00AC54C5"/>
    <w:rsid w:val="00AC5762"/>
    <w:rsid w:val="00AC745C"/>
    <w:rsid w:val="00AC7677"/>
    <w:rsid w:val="00AC7729"/>
    <w:rsid w:val="00AC778A"/>
    <w:rsid w:val="00AC7BB4"/>
    <w:rsid w:val="00AD00F9"/>
    <w:rsid w:val="00AD01CA"/>
    <w:rsid w:val="00AD045E"/>
    <w:rsid w:val="00AD0688"/>
    <w:rsid w:val="00AD0A3E"/>
    <w:rsid w:val="00AD106E"/>
    <w:rsid w:val="00AD1253"/>
    <w:rsid w:val="00AD1423"/>
    <w:rsid w:val="00AD18AC"/>
    <w:rsid w:val="00AD1AD5"/>
    <w:rsid w:val="00AD1BDD"/>
    <w:rsid w:val="00AD1FFA"/>
    <w:rsid w:val="00AD2055"/>
    <w:rsid w:val="00AD2251"/>
    <w:rsid w:val="00AD2488"/>
    <w:rsid w:val="00AD2638"/>
    <w:rsid w:val="00AD266C"/>
    <w:rsid w:val="00AD26AF"/>
    <w:rsid w:val="00AD28DC"/>
    <w:rsid w:val="00AD2B4C"/>
    <w:rsid w:val="00AD2EA2"/>
    <w:rsid w:val="00AD31C4"/>
    <w:rsid w:val="00AD392F"/>
    <w:rsid w:val="00AD3C5F"/>
    <w:rsid w:val="00AD3CAC"/>
    <w:rsid w:val="00AD4598"/>
    <w:rsid w:val="00AD4E81"/>
    <w:rsid w:val="00AD4F0F"/>
    <w:rsid w:val="00AD4F74"/>
    <w:rsid w:val="00AD5137"/>
    <w:rsid w:val="00AD53F2"/>
    <w:rsid w:val="00AD5BC0"/>
    <w:rsid w:val="00AD5C1B"/>
    <w:rsid w:val="00AD61B4"/>
    <w:rsid w:val="00AD6463"/>
    <w:rsid w:val="00AD67FB"/>
    <w:rsid w:val="00AD6995"/>
    <w:rsid w:val="00AD6C0E"/>
    <w:rsid w:val="00AD6C6D"/>
    <w:rsid w:val="00AD70E6"/>
    <w:rsid w:val="00AD736D"/>
    <w:rsid w:val="00AD7DA0"/>
    <w:rsid w:val="00AD7EF6"/>
    <w:rsid w:val="00AE04AE"/>
    <w:rsid w:val="00AE0558"/>
    <w:rsid w:val="00AE09BE"/>
    <w:rsid w:val="00AE136F"/>
    <w:rsid w:val="00AE14CA"/>
    <w:rsid w:val="00AE1ABC"/>
    <w:rsid w:val="00AE1CEC"/>
    <w:rsid w:val="00AE1D7A"/>
    <w:rsid w:val="00AE1F57"/>
    <w:rsid w:val="00AE1F5F"/>
    <w:rsid w:val="00AE252D"/>
    <w:rsid w:val="00AE26D7"/>
    <w:rsid w:val="00AE2969"/>
    <w:rsid w:val="00AE29AB"/>
    <w:rsid w:val="00AE2AA9"/>
    <w:rsid w:val="00AE2B89"/>
    <w:rsid w:val="00AE2D4A"/>
    <w:rsid w:val="00AE39BD"/>
    <w:rsid w:val="00AE3CE3"/>
    <w:rsid w:val="00AE478D"/>
    <w:rsid w:val="00AE49B7"/>
    <w:rsid w:val="00AE4E39"/>
    <w:rsid w:val="00AE565F"/>
    <w:rsid w:val="00AE5783"/>
    <w:rsid w:val="00AE5BFF"/>
    <w:rsid w:val="00AE5CC6"/>
    <w:rsid w:val="00AE5CD3"/>
    <w:rsid w:val="00AE63ED"/>
    <w:rsid w:val="00AE663D"/>
    <w:rsid w:val="00AE665D"/>
    <w:rsid w:val="00AE6733"/>
    <w:rsid w:val="00AE6B94"/>
    <w:rsid w:val="00AE7277"/>
    <w:rsid w:val="00AE783F"/>
    <w:rsid w:val="00AF045D"/>
    <w:rsid w:val="00AF0947"/>
    <w:rsid w:val="00AF0B1E"/>
    <w:rsid w:val="00AF0BD8"/>
    <w:rsid w:val="00AF102D"/>
    <w:rsid w:val="00AF1151"/>
    <w:rsid w:val="00AF1861"/>
    <w:rsid w:val="00AF1902"/>
    <w:rsid w:val="00AF1CE0"/>
    <w:rsid w:val="00AF1F10"/>
    <w:rsid w:val="00AF207A"/>
    <w:rsid w:val="00AF246F"/>
    <w:rsid w:val="00AF28C0"/>
    <w:rsid w:val="00AF29CF"/>
    <w:rsid w:val="00AF362A"/>
    <w:rsid w:val="00AF3816"/>
    <w:rsid w:val="00AF3B4C"/>
    <w:rsid w:val="00AF4322"/>
    <w:rsid w:val="00AF48BA"/>
    <w:rsid w:val="00AF498F"/>
    <w:rsid w:val="00AF4F64"/>
    <w:rsid w:val="00AF4FFC"/>
    <w:rsid w:val="00AF58BC"/>
    <w:rsid w:val="00AF5F40"/>
    <w:rsid w:val="00AF5F9F"/>
    <w:rsid w:val="00AF61AD"/>
    <w:rsid w:val="00AF64E3"/>
    <w:rsid w:val="00AF6B2D"/>
    <w:rsid w:val="00AF6FD3"/>
    <w:rsid w:val="00AF7289"/>
    <w:rsid w:val="00AF7C65"/>
    <w:rsid w:val="00B00095"/>
    <w:rsid w:val="00B00362"/>
    <w:rsid w:val="00B008F4"/>
    <w:rsid w:val="00B00B56"/>
    <w:rsid w:val="00B00E51"/>
    <w:rsid w:val="00B010B8"/>
    <w:rsid w:val="00B01146"/>
    <w:rsid w:val="00B0116E"/>
    <w:rsid w:val="00B0124D"/>
    <w:rsid w:val="00B01309"/>
    <w:rsid w:val="00B01980"/>
    <w:rsid w:val="00B020DA"/>
    <w:rsid w:val="00B021CD"/>
    <w:rsid w:val="00B023FE"/>
    <w:rsid w:val="00B0268B"/>
    <w:rsid w:val="00B02C3A"/>
    <w:rsid w:val="00B02FCB"/>
    <w:rsid w:val="00B033DF"/>
    <w:rsid w:val="00B03945"/>
    <w:rsid w:val="00B04037"/>
    <w:rsid w:val="00B043D2"/>
    <w:rsid w:val="00B04791"/>
    <w:rsid w:val="00B04C93"/>
    <w:rsid w:val="00B04F79"/>
    <w:rsid w:val="00B05407"/>
    <w:rsid w:val="00B0542B"/>
    <w:rsid w:val="00B056C3"/>
    <w:rsid w:val="00B05812"/>
    <w:rsid w:val="00B05861"/>
    <w:rsid w:val="00B05FEE"/>
    <w:rsid w:val="00B061CC"/>
    <w:rsid w:val="00B063C2"/>
    <w:rsid w:val="00B06FDB"/>
    <w:rsid w:val="00B07058"/>
    <w:rsid w:val="00B07278"/>
    <w:rsid w:val="00B075CA"/>
    <w:rsid w:val="00B0791A"/>
    <w:rsid w:val="00B1045D"/>
    <w:rsid w:val="00B10734"/>
    <w:rsid w:val="00B109B7"/>
    <w:rsid w:val="00B10ABB"/>
    <w:rsid w:val="00B10C41"/>
    <w:rsid w:val="00B11255"/>
    <w:rsid w:val="00B1132C"/>
    <w:rsid w:val="00B11334"/>
    <w:rsid w:val="00B116CF"/>
    <w:rsid w:val="00B11924"/>
    <w:rsid w:val="00B11BF5"/>
    <w:rsid w:val="00B11E29"/>
    <w:rsid w:val="00B1206D"/>
    <w:rsid w:val="00B125B8"/>
    <w:rsid w:val="00B13411"/>
    <w:rsid w:val="00B14F8D"/>
    <w:rsid w:val="00B1551E"/>
    <w:rsid w:val="00B1586A"/>
    <w:rsid w:val="00B1588F"/>
    <w:rsid w:val="00B1599A"/>
    <w:rsid w:val="00B1677F"/>
    <w:rsid w:val="00B169B8"/>
    <w:rsid w:val="00B16F28"/>
    <w:rsid w:val="00B17170"/>
    <w:rsid w:val="00B17D2C"/>
    <w:rsid w:val="00B20363"/>
    <w:rsid w:val="00B203CD"/>
    <w:rsid w:val="00B204C5"/>
    <w:rsid w:val="00B20785"/>
    <w:rsid w:val="00B207B2"/>
    <w:rsid w:val="00B2099C"/>
    <w:rsid w:val="00B209B3"/>
    <w:rsid w:val="00B20DBE"/>
    <w:rsid w:val="00B2160C"/>
    <w:rsid w:val="00B2161F"/>
    <w:rsid w:val="00B2178F"/>
    <w:rsid w:val="00B21825"/>
    <w:rsid w:val="00B21B04"/>
    <w:rsid w:val="00B22527"/>
    <w:rsid w:val="00B227F8"/>
    <w:rsid w:val="00B22AAC"/>
    <w:rsid w:val="00B22D9E"/>
    <w:rsid w:val="00B22E1E"/>
    <w:rsid w:val="00B23684"/>
    <w:rsid w:val="00B239CC"/>
    <w:rsid w:val="00B24270"/>
    <w:rsid w:val="00B24536"/>
    <w:rsid w:val="00B2458E"/>
    <w:rsid w:val="00B2470F"/>
    <w:rsid w:val="00B24CC6"/>
    <w:rsid w:val="00B24DEA"/>
    <w:rsid w:val="00B24EBB"/>
    <w:rsid w:val="00B25267"/>
    <w:rsid w:val="00B25632"/>
    <w:rsid w:val="00B2565E"/>
    <w:rsid w:val="00B25798"/>
    <w:rsid w:val="00B26116"/>
    <w:rsid w:val="00B2683F"/>
    <w:rsid w:val="00B26AFF"/>
    <w:rsid w:val="00B26ECA"/>
    <w:rsid w:val="00B2713D"/>
    <w:rsid w:val="00B27474"/>
    <w:rsid w:val="00B278F5"/>
    <w:rsid w:val="00B27928"/>
    <w:rsid w:val="00B279FF"/>
    <w:rsid w:val="00B27E85"/>
    <w:rsid w:val="00B27E9D"/>
    <w:rsid w:val="00B306DE"/>
    <w:rsid w:val="00B30717"/>
    <w:rsid w:val="00B308E1"/>
    <w:rsid w:val="00B30A9A"/>
    <w:rsid w:val="00B30EDB"/>
    <w:rsid w:val="00B31D46"/>
    <w:rsid w:val="00B31E7A"/>
    <w:rsid w:val="00B320C4"/>
    <w:rsid w:val="00B320FB"/>
    <w:rsid w:val="00B3234F"/>
    <w:rsid w:val="00B323C0"/>
    <w:rsid w:val="00B32BCA"/>
    <w:rsid w:val="00B33260"/>
    <w:rsid w:val="00B33E0A"/>
    <w:rsid w:val="00B34028"/>
    <w:rsid w:val="00B341F4"/>
    <w:rsid w:val="00B346EE"/>
    <w:rsid w:val="00B3539F"/>
    <w:rsid w:val="00B354E7"/>
    <w:rsid w:val="00B35712"/>
    <w:rsid w:val="00B35A6B"/>
    <w:rsid w:val="00B35F6C"/>
    <w:rsid w:val="00B35FCC"/>
    <w:rsid w:val="00B35FF6"/>
    <w:rsid w:val="00B35FFA"/>
    <w:rsid w:val="00B36027"/>
    <w:rsid w:val="00B363FF"/>
    <w:rsid w:val="00B36814"/>
    <w:rsid w:val="00B37169"/>
    <w:rsid w:val="00B371A0"/>
    <w:rsid w:val="00B379E0"/>
    <w:rsid w:val="00B37C29"/>
    <w:rsid w:val="00B40C3D"/>
    <w:rsid w:val="00B41513"/>
    <w:rsid w:val="00B41AA6"/>
    <w:rsid w:val="00B41DCC"/>
    <w:rsid w:val="00B4207E"/>
    <w:rsid w:val="00B42169"/>
    <w:rsid w:val="00B421D9"/>
    <w:rsid w:val="00B426D1"/>
    <w:rsid w:val="00B42BB4"/>
    <w:rsid w:val="00B4303B"/>
    <w:rsid w:val="00B435FA"/>
    <w:rsid w:val="00B439DC"/>
    <w:rsid w:val="00B43D68"/>
    <w:rsid w:val="00B442C1"/>
    <w:rsid w:val="00B44351"/>
    <w:rsid w:val="00B44CCC"/>
    <w:rsid w:val="00B44E9B"/>
    <w:rsid w:val="00B45CEB"/>
    <w:rsid w:val="00B45D8A"/>
    <w:rsid w:val="00B463AA"/>
    <w:rsid w:val="00B467A3"/>
    <w:rsid w:val="00B46A28"/>
    <w:rsid w:val="00B46B3D"/>
    <w:rsid w:val="00B47103"/>
    <w:rsid w:val="00B47305"/>
    <w:rsid w:val="00B50B2A"/>
    <w:rsid w:val="00B5110F"/>
    <w:rsid w:val="00B511E4"/>
    <w:rsid w:val="00B515E5"/>
    <w:rsid w:val="00B51888"/>
    <w:rsid w:val="00B51CA4"/>
    <w:rsid w:val="00B51D58"/>
    <w:rsid w:val="00B521B0"/>
    <w:rsid w:val="00B526B5"/>
    <w:rsid w:val="00B52734"/>
    <w:rsid w:val="00B5280A"/>
    <w:rsid w:val="00B52C69"/>
    <w:rsid w:val="00B52D95"/>
    <w:rsid w:val="00B53263"/>
    <w:rsid w:val="00B532F7"/>
    <w:rsid w:val="00B5342F"/>
    <w:rsid w:val="00B53740"/>
    <w:rsid w:val="00B53DB6"/>
    <w:rsid w:val="00B54969"/>
    <w:rsid w:val="00B54CE7"/>
    <w:rsid w:val="00B54DAF"/>
    <w:rsid w:val="00B559E2"/>
    <w:rsid w:val="00B5606A"/>
    <w:rsid w:val="00B56292"/>
    <w:rsid w:val="00B564F6"/>
    <w:rsid w:val="00B56529"/>
    <w:rsid w:val="00B5702B"/>
    <w:rsid w:val="00B5705D"/>
    <w:rsid w:val="00B57244"/>
    <w:rsid w:val="00B5724A"/>
    <w:rsid w:val="00B57519"/>
    <w:rsid w:val="00B60248"/>
    <w:rsid w:val="00B606A0"/>
    <w:rsid w:val="00B60746"/>
    <w:rsid w:val="00B60D8F"/>
    <w:rsid w:val="00B60DB6"/>
    <w:rsid w:val="00B6103A"/>
    <w:rsid w:val="00B6160F"/>
    <w:rsid w:val="00B61A70"/>
    <w:rsid w:val="00B61DE6"/>
    <w:rsid w:val="00B622BE"/>
    <w:rsid w:val="00B62450"/>
    <w:rsid w:val="00B63F3E"/>
    <w:rsid w:val="00B6473A"/>
    <w:rsid w:val="00B64C56"/>
    <w:rsid w:val="00B64CA9"/>
    <w:rsid w:val="00B64F6F"/>
    <w:rsid w:val="00B64F93"/>
    <w:rsid w:val="00B65884"/>
    <w:rsid w:val="00B658A6"/>
    <w:rsid w:val="00B6652B"/>
    <w:rsid w:val="00B6671B"/>
    <w:rsid w:val="00B66927"/>
    <w:rsid w:val="00B670EE"/>
    <w:rsid w:val="00B672A9"/>
    <w:rsid w:val="00B67B97"/>
    <w:rsid w:val="00B67E9F"/>
    <w:rsid w:val="00B70EC1"/>
    <w:rsid w:val="00B711A3"/>
    <w:rsid w:val="00B71662"/>
    <w:rsid w:val="00B7196B"/>
    <w:rsid w:val="00B720CF"/>
    <w:rsid w:val="00B72393"/>
    <w:rsid w:val="00B7279C"/>
    <w:rsid w:val="00B72973"/>
    <w:rsid w:val="00B72BA2"/>
    <w:rsid w:val="00B7307E"/>
    <w:rsid w:val="00B7343A"/>
    <w:rsid w:val="00B7355A"/>
    <w:rsid w:val="00B7396F"/>
    <w:rsid w:val="00B739CC"/>
    <w:rsid w:val="00B73A2E"/>
    <w:rsid w:val="00B73FEE"/>
    <w:rsid w:val="00B740FE"/>
    <w:rsid w:val="00B74275"/>
    <w:rsid w:val="00B743BA"/>
    <w:rsid w:val="00B74447"/>
    <w:rsid w:val="00B748FC"/>
    <w:rsid w:val="00B74BBF"/>
    <w:rsid w:val="00B74EEF"/>
    <w:rsid w:val="00B758B0"/>
    <w:rsid w:val="00B75ADD"/>
    <w:rsid w:val="00B75E06"/>
    <w:rsid w:val="00B75E60"/>
    <w:rsid w:val="00B76121"/>
    <w:rsid w:val="00B7625F"/>
    <w:rsid w:val="00B764D7"/>
    <w:rsid w:val="00B7682D"/>
    <w:rsid w:val="00B76A89"/>
    <w:rsid w:val="00B76AFF"/>
    <w:rsid w:val="00B76C92"/>
    <w:rsid w:val="00B771AA"/>
    <w:rsid w:val="00B772E3"/>
    <w:rsid w:val="00B77763"/>
    <w:rsid w:val="00B77A5A"/>
    <w:rsid w:val="00B77BA9"/>
    <w:rsid w:val="00B77DF5"/>
    <w:rsid w:val="00B80A06"/>
    <w:rsid w:val="00B80D2D"/>
    <w:rsid w:val="00B816F6"/>
    <w:rsid w:val="00B81BEF"/>
    <w:rsid w:val="00B81C93"/>
    <w:rsid w:val="00B81FE2"/>
    <w:rsid w:val="00B822A2"/>
    <w:rsid w:val="00B82B6F"/>
    <w:rsid w:val="00B82C26"/>
    <w:rsid w:val="00B82C27"/>
    <w:rsid w:val="00B82FA8"/>
    <w:rsid w:val="00B82FDD"/>
    <w:rsid w:val="00B8346F"/>
    <w:rsid w:val="00B83BF7"/>
    <w:rsid w:val="00B83D7F"/>
    <w:rsid w:val="00B83EB6"/>
    <w:rsid w:val="00B849B7"/>
    <w:rsid w:val="00B84DA8"/>
    <w:rsid w:val="00B84ED8"/>
    <w:rsid w:val="00B850FF"/>
    <w:rsid w:val="00B8555E"/>
    <w:rsid w:val="00B85848"/>
    <w:rsid w:val="00B8618D"/>
    <w:rsid w:val="00B86A1B"/>
    <w:rsid w:val="00B86E97"/>
    <w:rsid w:val="00B86F64"/>
    <w:rsid w:val="00B87CB8"/>
    <w:rsid w:val="00B87D0E"/>
    <w:rsid w:val="00B87EB5"/>
    <w:rsid w:val="00B87EC2"/>
    <w:rsid w:val="00B900E8"/>
    <w:rsid w:val="00B903E9"/>
    <w:rsid w:val="00B905A5"/>
    <w:rsid w:val="00B90892"/>
    <w:rsid w:val="00B90A7D"/>
    <w:rsid w:val="00B91ABF"/>
    <w:rsid w:val="00B91AE0"/>
    <w:rsid w:val="00B92515"/>
    <w:rsid w:val="00B925DA"/>
    <w:rsid w:val="00B92734"/>
    <w:rsid w:val="00B92E58"/>
    <w:rsid w:val="00B92EAE"/>
    <w:rsid w:val="00B92FEB"/>
    <w:rsid w:val="00B93150"/>
    <w:rsid w:val="00B9316E"/>
    <w:rsid w:val="00B93352"/>
    <w:rsid w:val="00B93671"/>
    <w:rsid w:val="00B93AFF"/>
    <w:rsid w:val="00B93B83"/>
    <w:rsid w:val="00B93C52"/>
    <w:rsid w:val="00B93CBF"/>
    <w:rsid w:val="00B93E04"/>
    <w:rsid w:val="00B941C6"/>
    <w:rsid w:val="00B94392"/>
    <w:rsid w:val="00B949EF"/>
    <w:rsid w:val="00B94E89"/>
    <w:rsid w:val="00B95359"/>
    <w:rsid w:val="00B9576B"/>
    <w:rsid w:val="00B95772"/>
    <w:rsid w:val="00B9607F"/>
    <w:rsid w:val="00B961C6"/>
    <w:rsid w:val="00B961F5"/>
    <w:rsid w:val="00B96962"/>
    <w:rsid w:val="00B97618"/>
    <w:rsid w:val="00B97C50"/>
    <w:rsid w:val="00BA0631"/>
    <w:rsid w:val="00BA072B"/>
    <w:rsid w:val="00BA0A15"/>
    <w:rsid w:val="00BA0C80"/>
    <w:rsid w:val="00BA116C"/>
    <w:rsid w:val="00BA141A"/>
    <w:rsid w:val="00BA1604"/>
    <w:rsid w:val="00BA16B8"/>
    <w:rsid w:val="00BA1857"/>
    <w:rsid w:val="00BA1EC6"/>
    <w:rsid w:val="00BA1F75"/>
    <w:rsid w:val="00BA2ABB"/>
    <w:rsid w:val="00BA2B62"/>
    <w:rsid w:val="00BA2CB2"/>
    <w:rsid w:val="00BA2E09"/>
    <w:rsid w:val="00BA3052"/>
    <w:rsid w:val="00BA31F4"/>
    <w:rsid w:val="00BA3943"/>
    <w:rsid w:val="00BA3A97"/>
    <w:rsid w:val="00BA3B89"/>
    <w:rsid w:val="00BA3C6A"/>
    <w:rsid w:val="00BA41BF"/>
    <w:rsid w:val="00BA432B"/>
    <w:rsid w:val="00BA450D"/>
    <w:rsid w:val="00BA4A79"/>
    <w:rsid w:val="00BA4F22"/>
    <w:rsid w:val="00BA4F65"/>
    <w:rsid w:val="00BA5060"/>
    <w:rsid w:val="00BA5B8B"/>
    <w:rsid w:val="00BA5C46"/>
    <w:rsid w:val="00BA604B"/>
    <w:rsid w:val="00BA6B58"/>
    <w:rsid w:val="00BA6E42"/>
    <w:rsid w:val="00BA706B"/>
    <w:rsid w:val="00BA72F4"/>
    <w:rsid w:val="00BA7387"/>
    <w:rsid w:val="00BA74DE"/>
    <w:rsid w:val="00BA76F0"/>
    <w:rsid w:val="00BA7909"/>
    <w:rsid w:val="00BA7DD0"/>
    <w:rsid w:val="00BA7E69"/>
    <w:rsid w:val="00BA7F6D"/>
    <w:rsid w:val="00BB0653"/>
    <w:rsid w:val="00BB0E42"/>
    <w:rsid w:val="00BB1620"/>
    <w:rsid w:val="00BB1805"/>
    <w:rsid w:val="00BB1B09"/>
    <w:rsid w:val="00BB2287"/>
    <w:rsid w:val="00BB26C0"/>
    <w:rsid w:val="00BB27CD"/>
    <w:rsid w:val="00BB2C8E"/>
    <w:rsid w:val="00BB2F88"/>
    <w:rsid w:val="00BB3041"/>
    <w:rsid w:val="00BB3175"/>
    <w:rsid w:val="00BB326B"/>
    <w:rsid w:val="00BB3677"/>
    <w:rsid w:val="00BB3ABC"/>
    <w:rsid w:val="00BB3DBB"/>
    <w:rsid w:val="00BB3DFB"/>
    <w:rsid w:val="00BB4083"/>
    <w:rsid w:val="00BB42AC"/>
    <w:rsid w:val="00BB42C8"/>
    <w:rsid w:val="00BB4780"/>
    <w:rsid w:val="00BB492B"/>
    <w:rsid w:val="00BB4B46"/>
    <w:rsid w:val="00BB4D2C"/>
    <w:rsid w:val="00BB4DB0"/>
    <w:rsid w:val="00BB535E"/>
    <w:rsid w:val="00BB546C"/>
    <w:rsid w:val="00BB57DA"/>
    <w:rsid w:val="00BB58B3"/>
    <w:rsid w:val="00BB5A94"/>
    <w:rsid w:val="00BB6610"/>
    <w:rsid w:val="00BB7036"/>
    <w:rsid w:val="00BB7B01"/>
    <w:rsid w:val="00BC0233"/>
    <w:rsid w:val="00BC0391"/>
    <w:rsid w:val="00BC0683"/>
    <w:rsid w:val="00BC0725"/>
    <w:rsid w:val="00BC0B4F"/>
    <w:rsid w:val="00BC0D23"/>
    <w:rsid w:val="00BC0D7D"/>
    <w:rsid w:val="00BC0DF8"/>
    <w:rsid w:val="00BC0F13"/>
    <w:rsid w:val="00BC12B3"/>
    <w:rsid w:val="00BC1596"/>
    <w:rsid w:val="00BC168F"/>
    <w:rsid w:val="00BC1DA7"/>
    <w:rsid w:val="00BC25D6"/>
    <w:rsid w:val="00BC28DF"/>
    <w:rsid w:val="00BC294B"/>
    <w:rsid w:val="00BC2D48"/>
    <w:rsid w:val="00BC3197"/>
    <w:rsid w:val="00BC31B0"/>
    <w:rsid w:val="00BC31CE"/>
    <w:rsid w:val="00BC33F9"/>
    <w:rsid w:val="00BC340D"/>
    <w:rsid w:val="00BC3B30"/>
    <w:rsid w:val="00BC3C5F"/>
    <w:rsid w:val="00BC4EF8"/>
    <w:rsid w:val="00BC503A"/>
    <w:rsid w:val="00BC5295"/>
    <w:rsid w:val="00BC53F6"/>
    <w:rsid w:val="00BC5576"/>
    <w:rsid w:val="00BC5B2D"/>
    <w:rsid w:val="00BC5D6E"/>
    <w:rsid w:val="00BC5F3B"/>
    <w:rsid w:val="00BC6037"/>
    <w:rsid w:val="00BC6411"/>
    <w:rsid w:val="00BC6441"/>
    <w:rsid w:val="00BC64A8"/>
    <w:rsid w:val="00BC6C40"/>
    <w:rsid w:val="00BC70E5"/>
    <w:rsid w:val="00BD0975"/>
    <w:rsid w:val="00BD0A4C"/>
    <w:rsid w:val="00BD160B"/>
    <w:rsid w:val="00BD1611"/>
    <w:rsid w:val="00BD1663"/>
    <w:rsid w:val="00BD1BD7"/>
    <w:rsid w:val="00BD1F40"/>
    <w:rsid w:val="00BD1FC9"/>
    <w:rsid w:val="00BD36E6"/>
    <w:rsid w:val="00BD3822"/>
    <w:rsid w:val="00BD3CCE"/>
    <w:rsid w:val="00BD3D34"/>
    <w:rsid w:val="00BD3D84"/>
    <w:rsid w:val="00BD3DC0"/>
    <w:rsid w:val="00BD429A"/>
    <w:rsid w:val="00BD4A5C"/>
    <w:rsid w:val="00BD553D"/>
    <w:rsid w:val="00BD584F"/>
    <w:rsid w:val="00BD607C"/>
    <w:rsid w:val="00BD681B"/>
    <w:rsid w:val="00BD6CF3"/>
    <w:rsid w:val="00BD6E64"/>
    <w:rsid w:val="00BD6E83"/>
    <w:rsid w:val="00BD7E73"/>
    <w:rsid w:val="00BD7F6A"/>
    <w:rsid w:val="00BE0151"/>
    <w:rsid w:val="00BE029C"/>
    <w:rsid w:val="00BE040B"/>
    <w:rsid w:val="00BE0EAC"/>
    <w:rsid w:val="00BE1317"/>
    <w:rsid w:val="00BE1B09"/>
    <w:rsid w:val="00BE2080"/>
    <w:rsid w:val="00BE229F"/>
    <w:rsid w:val="00BE291D"/>
    <w:rsid w:val="00BE2AE1"/>
    <w:rsid w:val="00BE32DA"/>
    <w:rsid w:val="00BE3430"/>
    <w:rsid w:val="00BE3758"/>
    <w:rsid w:val="00BE3859"/>
    <w:rsid w:val="00BE3CEA"/>
    <w:rsid w:val="00BE3D0B"/>
    <w:rsid w:val="00BE4260"/>
    <w:rsid w:val="00BE53AA"/>
    <w:rsid w:val="00BE5604"/>
    <w:rsid w:val="00BE587B"/>
    <w:rsid w:val="00BE5AFB"/>
    <w:rsid w:val="00BE5B04"/>
    <w:rsid w:val="00BE5FED"/>
    <w:rsid w:val="00BE6ADA"/>
    <w:rsid w:val="00BE6C77"/>
    <w:rsid w:val="00BE7383"/>
    <w:rsid w:val="00BE79F5"/>
    <w:rsid w:val="00BE7A20"/>
    <w:rsid w:val="00BE7A4A"/>
    <w:rsid w:val="00BE7BB1"/>
    <w:rsid w:val="00BE7BEC"/>
    <w:rsid w:val="00BE7DB3"/>
    <w:rsid w:val="00BE7EA0"/>
    <w:rsid w:val="00BE7EC1"/>
    <w:rsid w:val="00BE7F15"/>
    <w:rsid w:val="00BE7F94"/>
    <w:rsid w:val="00BF0358"/>
    <w:rsid w:val="00BF04DA"/>
    <w:rsid w:val="00BF0C49"/>
    <w:rsid w:val="00BF0D86"/>
    <w:rsid w:val="00BF1467"/>
    <w:rsid w:val="00BF1E64"/>
    <w:rsid w:val="00BF20AA"/>
    <w:rsid w:val="00BF26B4"/>
    <w:rsid w:val="00BF3003"/>
    <w:rsid w:val="00BF3163"/>
    <w:rsid w:val="00BF358A"/>
    <w:rsid w:val="00BF35FE"/>
    <w:rsid w:val="00BF3878"/>
    <w:rsid w:val="00BF3AC6"/>
    <w:rsid w:val="00BF3E78"/>
    <w:rsid w:val="00BF4814"/>
    <w:rsid w:val="00BF4AD8"/>
    <w:rsid w:val="00BF543E"/>
    <w:rsid w:val="00BF5B6B"/>
    <w:rsid w:val="00BF61D9"/>
    <w:rsid w:val="00BF6721"/>
    <w:rsid w:val="00BF68E7"/>
    <w:rsid w:val="00BF6D9D"/>
    <w:rsid w:val="00BF6E6B"/>
    <w:rsid w:val="00BF728C"/>
    <w:rsid w:val="00BF731B"/>
    <w:rsid w:val="00BF75A8"/>
    <w:rsid w:val="00BF7D8C"/>
    <w:rsid w:val="00C00C1C"/>
    <w:rsid w:val="00C012FC"/>
    <w:rsid w:val="00C01E59"/>
    <w:rsid w:val="00C01FC8"/>
    <w:rsid w:val="00C0214B"/>
    <w:rsid w:val="00C02192"/>
    <w:rsid w:val="00C02523"/>
    <w:rsid w:val="00C02BBB"/>
    <w:rsid w:val="00C036E4"/>
    <w:rsid w:val="00C0386B"/>
    <w:rsid w:val="00C0396D"/>
    <w:rsid w:val="00C03A24"/>
    <w:rsid w:val="00C03A8D"/>
    <w:rsid w:val="00C04898"/>
    <w:rsid w:val="00C04B0D"/>
    <w:rsid w:val="00C05A40"/>
    <w:rsid w:val="00C05FD8"/>
    <w:rsid w:val="00C06052"/>
    <w:rsid w:val="00C0661D"/>
    <w:rsid w:val="00C06651"/>
    <w:rsid w:val="00C067C2"/>
    <w:rsid w:val="00C06843"/>
    <w:rsid w:val="00C06B0A"/>
    <w:rsid w:val="00C07828"/>
    <w:rsid w:val="00C07B42"/>
    <w:rsid w:val="00C1032B"/>
    <w:rsid w:val="00C104EB"/>
    <w:rsid w:val="00C105CE"/>
    <w:rsid w:val="00C10D2D"/>
    <w:rsid w:val="00C10F94"/>
    <w:rsid w:val="00C1265C"/>
    <w:rsid w:val="00C12F8E"/>
    <w:rsid w:val="00C130A0"/>
    <w:rsid w:val="00C13329"/>
    <w:rsid w:val="00C13651"/>
    <w:rsid w:val="00C13AC1"/>
    <w:rsid w:val="00C13BA9"/>
    <w:rsid w:val="00C140FB"/>
    <w:rsid w:val="00C1435A"/>
    <w:rsid w:val="00C1439B"/>
    <w:rsid w:val="00C14CD5"/>
    <w:rsid w:val="00C15262"/>
    <w:rsid w:val="00C15277"/>
    <w:rsid w:val="00C15D24"/>
    <w:rsid w:val="00C15EF4"/>
    <w:rsid w:val="00C161ED"/>
    <w:rsid w:val="00C166DC"/>
    <w:rsid w:val="00C177B8"/>
    <w:rsid w:val="00C20BD9"/>
    <w:rsid w:val="00C20C73"/>
    <w:rsid w:val="00C212E2"/>
    <w:rsid w:val="00C21534"/>
    <w:rsid w:val="00C21CDE"/>
    <w:rsid w:val="00C21DB0"/>
    <w:rsid w:val="00C21E46"/>
    <w:rsid w:val="00C226A2"/>
    <w:rsid w:val="00C226B6"/>
    <w:rsid w:val="00C22CF9"/>
    <w:rsid w:val="00C23224"/>
    <w:rsid w:val="00C23316"/>
    <w:rsid w:val="00C235CB"/>
    <w:rsid w:val="00C242A4"/>
    <w:rsid w:val="00C24495"/>
    <w:rsid w:val="00C249B7"/>
    <w:rsid w:val="00C24E0C"/>
    <w:rsid w:val="00C24F11"/>
    <w:rsid w:val="00C24F3B"/>
    <w:rsid w:val="00C24FA7"/>
    <w:rsid w:val="00C2535F"/>
    <w:rsid w:val="00C25501"/>
    <w:rsid w:val="00C25624"/>
    <w:rsid w:val="00C2571D"/>
    <w:rsid w:val="00C262AE"/>
    <w:rsid w:val="00C26409"/>
    <w:rsid w:val="00C26795"/>
    <w:rsid w:val="00C268F1"/>
    <w:rsid w:val="00C26BFC"/>
    <w:rsid w:val="00C27232"/>
    <w:rsid w:val="00C273C7"/>
    <w:rsid w:val="00C27454"/>
    <w:rsid w:val="00C277EC"/>
    <w:rsid w:val="00C27993"/>
    <w:rsid w:val="00C27DE2"/>
    <w:rsid w:val="00C27DF3"/>
    <w:rsid w:val="00C27E48"/>
    <w:rsid w:val="00C3034D"/>
    <w:rsid w:val="00C304B1"/>
    <w:rsid w:val="00C30739"/>
    <w:rsid w:val="00C30D1E"/>
    <w:rsid w:val="00C31007"/>
    <w:rsid w:val="00C31748"/>
    <w:rsid w:val="00C31D21"/>
    <w:rsid w:val="00C32173"/>
    <w:rsid w:val="00C32A31"/>
    <w:rsid w:val="00C32A5A"/>
    <w:rsid w:val="00C32B3E"/>
    <w:rsid w:val="00C32CB1"/>
    <w:rsid w:val="00C33477"/>
    <w:rsid w:val="00C336C6"/>
    <w:rsid w:val="00C33DF6"/>
    <w:rsid w:val="00C34402"/>
    <w:rsid w:val="00C34456"/>
    <w:rsid w:val="00C3529C"/>
    <w:rsid w:val="00C354EF"/>
    <w:rsid w:val="00C35808"/>
    <w:rsid w:val="00C35CA3"/>
    <w:rsid w:val="00C35FEB"/>
    <w:rsid w:val="00C3658A"/>
    <w:rsid w:val="00C36614"/>
    <w:rsid w:val="00C36E88"/>
    <w:rsid w:val="00C36EB1"/>
    <w:rsid w:val="00C3739C"/>
    <w:rsid w:val="00C37A09"/>
    <w:rsid w:val="00C37C62"/>
    <w:rsid w:val="00C37EA7"/>
    <w:rsid w:val="00C40632"/>
    <w:rsid w:val="00C406C1"/>
    <w:rsid w:val="00C40B86"/>
    <w:rsid w:val="00C40E8A"/>
    <w:rsid w:val="00C40F9F"/>
    <w:rsid w:val="00C41182"/>
    <w:rsid w:val="00C412B1"/>
    <w:rsid w:val="00C412C0"/>
    <w:rsid w:val="00C4195B"/>
    <w:rsid w:val="00C4201E"/>
    <w:rsid w:val="00C42036"/>
    <w:rsid w:val="00C4212E"/>
    <w:rsid w:val="00C424D3"/>
    <w:rsid w:val="00C4263F"/>
    <w:rsid w:val="00C428A4"/>
    <w:rsid w:val="00C430A1"/>
    <w:rsid w:val="00C4316C"/>
    <w:rsid w:val="00C438A3"/>
    <w:rsid w:val="00C43B41"/>
    <w:rsid w:val="00C43D80"/>
    <w:rsid w:val="00C44089"/>
    <w:rsid w:val="00C440A5"/>
    <w:rsid w:val="00C44A04"/>
    <w:rsid w:val="00C44BC2"/>
    <w:rsid w:val="00C44BDA"/>
    <w:rsid w:val="00C44DF0"/>
    <w:rsid w:val="00C4576A"/>
    <w:rsid w:val="00C45BAE"/>
    <w:rsid w:val="00C45D22"/>
    <w:rsid w:val="00C45F68"/>
    <w:rsid w:val="00C46289"/>
    <w:rsid w:val="00C4636F"/>
    <w:rsid w:val="00C463E5"/>
    <w:rsid w:val="00C46646"/>
    <w:rsid w:val="00C467DA"/>
    <w:rsid w:val="00C46B3A"/>
    <w:rsid w:val="00C46CA0"/>
    <w:rsid w:val="00C4703C"/>
    <w:rsid w:val="00C472C6"/>
    <w:rsid w:val="00C478BC"/>
    <w:rsid w:val="00C5011A"/>
    <w:rsid w:val="00C503D0"/>
    <w:rsid w:val="00C50573"/>
    <w:rsid w:val="00C50844"/>
    <w:rsid w:val="00C50CB6"/>
    <w:rsid w:val="00C50E50"/>
    <w:rsid w:val="00C51127"/>
    <w:rsid w:val="00C5127A"/>
    <w:rsid w:val="00C514DA"/>
    <w:rsid w:val="00C519A2"/>
    <w:rsid w:val="00C51ED4"/>
    <w:rsid w:val="00C5216E"/>
    <w:rsid w:val="00C52C0C"/>
    <w:rsid w:val="00C52CFE"/>
    <w:rsid w:val="00C52ECC"/>
    <w:rsid w:val="00C5315B"/>
    <w:rsid w:val="00C5319B"/>
    <w:rsid w:val="00C53617"/>
    <w:rsid w:val="00C53AD9"/>
    <w:rsid w:val="00C53C73"/>
    <w:rsid w:val="00C53CB4"/>
    <w:rsid w:val="00C540C2"/>
    <w:rsid w:val="00C54590"/>
    <w:rsid w:val="00C54912"/>
    <w:rsid w:val="00C54D75"/>
    <w:rsid w:val="00C55372"/>
    <w:rsid w:val="00C553FF"/>
    <w:rsid w:val="00C555E0"/>
    <w:rsid w:val="00C55871"/>
    <w:rsid w:val="00C55D79"/>
    <w:rsid w:val="00C55F1D"/>
    <w:rsid w:val="00C55FFF"/>
    <w:rsid w:val="00C5653F"/>
    <w:rsid w:val="00C56591"/>
    <w:rsid w:val="00C56A46"/>
    <w:rsid w:val="00C56BFA"/>
    <w:rsid w:val="00C56D40"/>
    <w:rsid w:val="00C56D97"/>
    <w:rsid w:val="00C57046"/>
    <w:rsid w:val="00C576F7"/>
    <w:rsid w:val="00C60195"/>
    <w:rsid w:val="00C60300"/>
    <w:rsid w:val="00C604CD"/>
    <w:rsid w:val="00C60569"/>
    <w:rsid w:val="00C61207"/>
    <w:rsid w:val="00C61255"/>
    <w:rsid w:val="00C61460"/>
    <w:rsid w:val="00C61DC8"/>
    <w:rsid w:val="00C61E6D"/>
    <w:rsid w:val="00C6206B"/>
    <w:rsid w:val="00C62230"/>
    <w:rsid w:val="00C626F9"/>
    <w:rsid w:val="00C62A46"/>
    <w:rsid w:val="00C62C63"/>
    <w:rsid w:val="00C62DFD"/>
    <w:rsid w:val="00C636E7"/>
    <w:rsid w:val="00C63B28"/>
    <w:rsid w:val="00C64167"/>
    <w:rsid w:val="00C64703"/>
    <w:rsid w:val="00C6501A"/>
    <w:rsid w:val="00C65031"/>
    <w:rsid w:val="00C6571B"/>
    <w:rsid w:val="00C6582A"/>
    <w:rsid w:val="00C6586C"/>
    <w:rsid w:val="00C65AFA"/>
    <w:rsid w:val="00C65CF8"/>
    <w:rsid w:val="00C65DA2"/>
    <w:rsid w:val="00C65DCE"/>
    <w:rsid w:val="00C65E72"/>
    <w:rsid w:val="00C6679C"/>
    <w:rsid w:val="00C67166"/>
    <w:rsid w:val="00C6769E"/>
    <w:rsid w:val="00C678E6"/>
    <w:rsid w:val="00C67955"/>
    <w:rsid w:val="00C70317"/>
    <w:rsid w:val="00C71F1A"/>
    <w:rsid w:val="00C72024"/>
    <w:rsid w:val="00C727D7"/>
    <w:rsid w:val="00C72F52"/>
    <w:rsid w:val="00C7314E"/>
    <w:rsid w:val="00C7349E"/>
    <w:rsid w:val="00C7389D"/>
    <w:rsid w:val="00C73B93"/>
    <w:rsid w:val="00C73C75"/>
    <w:rsid w:val="00C73CE9"/>
    <w:rsid w:val="00C74158"/>
    <w:rsid w:val="00C74689"/>
    <w:rsid w:val="00C746CB"/>
    <w:rsid w:val="00C74AF6"/>
    <w:rsid w:val="00C74D4F"/>
    <w:rsid w:val="00C7507F"/>
    <w:rsid w:val="00C758DB"/>
    <w:rsid w:val="00C759C5"/>
    <w:rsid w:val="00C75B03"/>
    <w:rsid w:val="00C7619D"/>
    <w:rsid w:val="00C761B1"/>
    <w:rsid w:val="00C762BD"/>
    <w:rsid w:val="00C76302"/>
    <w:rsid w:val="00C76522"/>
    <w:rsid w:val="00C766F1"/>
    <w:rsid w:val="00C76D6C"/>
    <w:rsid w:val="00C76E12"/>
    <w:rsid w:val="00C76FD7"/>
    <w:rsid w:val="00C776B2"/>
    <w:rsid w:val="00C77834"/>
    <w:rsid w:val="00C77A89"/>
    <w:rsid w:val="00C77CB4"/>
    <w:rsid w:val="00C802E8"/>
    <w:rsid w:val="00C80ACF"/>
    <w:rsid w:val="00C80C22"/>
    <w:rsid w:val="00C80CFA"/>
    <w:rsid w:val="00C80DC2"/>
    <w:rsid w:val="00C80FCB"/>
    <w:rsid w:val="00C8151A"/>
    <w:rsid w:val="00C817D9"/>
    <w:rsid w:val="00C8180C"/>
    <w:rsid w:val="00C82173"/>
    <w:rsid w:val="00C82593"/>
    <w:rsid w:val="00C826D1"/>
    <w:rsid w:val="00C82842"/>
    <w:rsid w:val="00C82A5D"/>
    <w:rsid w:val="00C83263"/>
    <w:rsid w:val="00C833D7"/>
    <w:rsid w:val="00C833EF"/>
    <w:rsid w:val="00C836D0"/>
    <w:rsid w:val="00C838F4"/>
    <w:rsid w:val="00C839D7"/>
    <w:rsid w:val="00C83C68"/>
    <w:rsid w:val="00C84077"/>
    <w:rsid w:val="00C84D1F"/>
    <w:rsid w:val="00C853C0"/>
    <w:rsid w:val="00C85A60"/>
    <w:rsid w:val="00C8647A"/>
    <w:rsid w:val="00C8678B"/>
    <w:rsid w:val="00C86A1E"/>
    <w:rsid w:val="00C86BDF"/>
    <w:rsid w:val="00C86CDE"/>
    <w:rsid w:val="00C86FEF"/>
    <w:rsid w:val="00C8700A"/>
    <w:rsid w:val="00C871A3"/>
    <w:rsid w:val="00C87222"/>
    <w:rsid w:val="00C8725F"/>
    <w:rsid w:val="00C8729A"/>
    <w:rsid w:val="00C87792"/>
    <w:rsid w:val="00C903B2"/>
    <w:rsid w:val="00C904C5"/>
    <w:rsid w:val="00C906E4"/>
    <w:rsid w:val="00C90907"/>
    <w:rsid w:val="00C90C5A"/>
    <w:rsid w:val="00C90DD4"/>
    <w:rsid w:val="00C90E87"/>
    <w:rsid w:val="00C910E3"/>
    <w:rsid w:val="00C9186B"/>
    <w:rsid w:val="00C91904"/>
    <w:rsid w:val="00C92462"/>
    <w:rsid w:val="00C92D94"/>
    <w:rsid w:val="00C92FEC"/>
    <w:rsid w:val="00C93845"/>
    <w:rsid w:val="00C93AF8"/>
    <w:rsid w:val="00C93B47"/>
    <w:rsid w:val="00C93E43"/>
    <w:rsid w:val="00C94750"/>
    <w:rsid w:val="00C948ED"/>
    <w:rsid w:val="00C94DA7"/>
    <w:rsid w:val="00C9513C"/>
    <w:rsid w:val="00C95724"/>
    <w:rsid w:val="00C958DE"/>
    <w:rsid w:val="00C95919"/>
    <w:rsid w:val="00C95BCD"/>
    <w:rsid w:val="00C95C64"/>
    <w:rsid w:val="00C95F32"/>
    <w:rsid w:val="00C95F40"/>
    <w:rsid w:val="00C9706F"/>
    <w:rsid w:val="00CA0133"/>
    <w:rsid w:val="00CA01E2"/>
    <w:rsid w:val="00CA0254"/>
    <w:rsid w:val="00CA12F1"/>
    <w:rsid w:val="00CA16D1"/>
    <w:rsid w:val="00CA1A1D"/>
    <w:rsid w:val="00CA1A81"/>
    <w:rsid w:val="00CA1AB9"/>
    <w:rsid w:val="00CA1BBF"/>
    <w:rsid w:val="00CA1C62"/>
    <w:rsid w:val="00CA2227"/>
    <w:rsid w:val="00CA23EE"/>
    <w:rsid w:val="00CA2448"/>
    <w:rsid w:val="00CA2C8E"/>
    <w:rsid w:val="00CA37AF"/>
    <w:rsid w:val="00CA3BFC"/>
    <w:rsid w:val="00CA3D67"/>
    <w:rsid w:val="00CA4373"/>
    <w:rsid w:val="00CA43C8"/>
    <w:rsid w:val="00CA4594"/>
    <w:rsid w:val="00CA45A7"/>
    <w:rsid w:val="00CA474C"/>
    <w:rsid w:val="00CA4B9A"/>
    <w:rsid w:val="00CA4D04"/>
    <w:rsid w:val="00CA5657"/>
    <w:rsid w:val="00CA5987"/>
    <w:rsid w:val="00CA62D4"/>
    <w:rsid w:val="00CA686B"/>
    <w:rsid w:val="00CA6966"/>
    <w:rsid w:val="00CA703C"/>
    <w:rsid w:val="00CA7A93"/>
    <w:rsid w:val="00CA7EC1"/>
    <w:rsid w:val="00CB01F8"/>
    <w:rsid w:val="00CB04D7"/>
    <w:rsid w:val="00CB05A7"/>
    <w:rsid w:val="00CB08D3"/>
    <w:rsid w:val="00CB0CE4"/>
    <w:rsid w:val="00CB0D11"/>
    <w:rsid w:val="00CB1158"/>
    <w:rsid w:val="00CB119D"/>
    <w:rsid w:val="00CB1222"/>
    <w:rsid w:val="00CB1900"/>
    <w:rsid w:val="00CB1AAC"/>
    <w:rsid w:val="00CB22BD"/>
    <w:rsid w:val="00CB2ABF"/>
    <w:rsid w:val="00CB2BC1"/>
    <w:rsid w:val="00CB320C"/>
    <w:rsid w:val="00CB3AF7"/>
    <w:rsid w:val="00CB41E7"/>
    <w:rsid w:val="00CB48B2"/>
    <w:rsid w:val="00CB494C"/>
    <w:rsid w:val="00CB4991"/>
    <w:rsid w:val="00CB4AC6"/>
    <w:rsid w:val="00CB4B07"/>
    <w:rsid w:val="00CB4D12"/>
    <w:rsid w:val="00CB4FF1"/>
    <w:rsid w:val="00CB5065"/>
    <w:rsid w:val="00CB5211"/>
    <w:rsid w:val="00CB539F"/>
    <w:rsid w:val="00CB56AA"/>
    <w:rsid w:val="00CB5A74"/>
    <w:rsid w:val="00CB5EA2"/>
    <w:rsid w:val="00CB5FCF"/>
    <w:rsid w:val="00CB603A"/>
    <w:rsid w:val="00CB6285"/>
    <w:rsid w:val="00CB66B5"/>
    <w:rsid w:val="00CB6A43"/>
    <w:rsid w:val="00CB6F2D"/>
    <w:rsid w:val="00CB7056"/>
    <w:rsid w:val="00CB7179"/>
    <w:rsid w:val="00CB726C"/>
    <w:rsid w:val="00CB786D"/>
    <w:rsid w:val="00CC04B5"/>
    <w:rsid w:val="00CC0515"/>
    <w:rsid w:val="00CC0695"/>
    <w:rsid w:val="00CC0753"/>
    <w:rsid w:val="00CC1246"/>
    <w:rsid w:val="00CC13E5"/>
    <w:rsid w:val="00CC180B"/>
    <w:rsid w:val="00CC1AF2"/>
    <w:rsid w:val="00CC25D8"/>
    <w:rsid w:val="00CC2818"/>
    <w:rsid w:val="00CC291D"/>
    <w:rsid w:val="00CC29CA"/>
    <w:rsid w:val="00CC2ACC"/>
    <w:rsid w:val="00CC2BF2"/>
    <w:rsid w:val="00CC30E4"/>
    <w:rsid w:val="00CC31AC"/>
    <w:rsid w:val="00CC3297"/>
    <w:rsid w:val="00CC33A4"/>
    <w:rsid w:val="00CC3669"/>
    <w:rsid w:val="00CC36D5"/>
    <w:rsid w:val="00CC37F4"/>
    <w:rsid w:val="00CC3DC9"/>
    <w:rsid w:val="00CC3FCD"/>
    <w:rsid w:val="00CC41BB"/>
    <w:rsid w:val="00CC4AD1"/>
    <w:rsid w:val="00CC55A0"/>
    <w:rsid w:val="00CC6103"/>
    <w:rsid w:val="00CC63A9"/>
    <w:rsid w:val="00CC673F"/>
    <w:rsid w:val="00CC68DB"/>
    <w:rsid w:val="00CC698D"/>
    <w:rsid w:val="00CC6B10"/>
    <w:rsid w:val="00CC6F4B"/>
    <w:rsid w:val="00CC70FD"/>
    <w:rsid w:val="00CC71F0"/>
    <w:rsid w:val="00CC7671"/>
    <w:rsid w:val="00CC7745"/>
    <w:rsid w:val="00CC7C0A"/>
    <w:rsid w:val="00CD059E"/>
    <w:rsid w:val="00CD05DD"/>
    <w:rsid w:val="00CD0875"/>
    <w:rsid w:val="00CD0A06"/>
    <w:rsid w:val="00CD0BD1"/>
    <w:rsid w:val="00CD1670"/>
    <w:rsid w:val="00CD1C23"/>
    <w:rsid w:val="00CD1CBE"/>
    <w:rsid w:val="00CD212D"/>
    <w:rsid w:val="00CD23C3"/>
    <w:rsid w:val="00CD265F"/>
    <w:rsid w:val="00CD2B8C"/>
    <w:rsid w:val="00CD2BA1"/>
    <w:rsid w:val="00CD2C15"/>
    <w:rsid w:val="00CD3236"/>
    <w:rsid w:val="00CD3741"/>
    <w:rsid w:val="00CD388C"/>
    <w:rsid w:val="00CD3B8F"/>
    <w:rsid w:val="00CD3DF1"/>
    <w:rsid w:val="00CD4FD8"/>
    <w:rsid w:val="00CD508D"/>
    <w:rsid w:val="00CD54AE"/>
    <w:rsid w:val="00CD5D17"/>
    <w:rsid w:val="00CD5DC5"/>
    <w:rsid w:val="00CD627B"/>
    <w:rsid w:val="00CD6532"/>
    <w:rsid w:val="00CD657E"/>
    <w:rsid w:val="00CD67AA"/>
    <w:rsid w:val="00CD6DAA"/>
    <w:rsid w:val="00CD6DFE"/>
    <w:rsid w:val="00CD6FC6"/>
    <w:rsid w:val="00CD70D0"/>
    <w:rsid w:val="00CD73D3"/>
    <w:rsid w:val="00CD743F"/>
    <w:rsid w:val="00CE0BA9"/>
    <w:rsid w:val="00CE0D76"/>
    <w:rsid w:val="00CE0EDD"/>
    <w:rsid w:val="00CE14F2"/>
    <w:rsid w:val="00CE16D3"/>
    <w:rsid w:val="00CE209D"/>
    <w:rsid w:val="00CE20C6"/>
    <w:rsid w:val="00CE21B8"/>
    <w:rsid w:val="00CE2249"/>
    <w:rsid w:val="00CE2ABD"/>
    <w:rsid w:val="00CE2BDF"/>
    <w:rsid w:val="00CE37E1"/>
    <w:rsid w:val="00CE382C"/>
    <w:rsid w:val="00CE38E0"/>
    <w:rsid w:val="00CE3AB0"/>
    <w:rsid w:val="00CE3B6E"/>
    <w:rsid w:val="00CE3C9C"/>
    <w:rsid w:val="00CE48ED"/>
    <w:rsid w:val="00CE4D26"/>
    <w:rsid w:val="00CE5218"/>
    <w:rsid w:val="00CE5607"/>
    <w:rsid w:val="00CE5865"/>
    <w:rsid w:val="00CE5B73"/>
    <w:rsid w:val="00CE6048"/>
    <w:rsid w:val="00CE63F7"/>
    <w:rsid w:val="00CE6839"/>
    <w:rsid w:val="00CE6EE3"/>
    <w:rsid w:val="00CE7472"/>
    <w:rsid w:val="00CE75BF"/>
    <w:rsid w:val="00CE76DF"/>
    <w:rsid w:val="00CE771F"/>
    <w:rsid w:val="00CE7CED"/>
    <w:rsid w:val="00CF0104"/>
    <w:rsid w:val="00CF0FDA"/>
    <w:rsid w:val="00CF16A0"/>
    <w:rsid w:val="00CF16A3"/>
    <w:rsid w:val="00CF18DC"/>
    <w:rsid w:val="00CF1910"/>
    <w:rsid w:val="00CF1A37"/>
    <w:rsid w:val="00CF1DEE"/>
    <w:rsid w:val="00CF2125"/>
    <w:rsid w:val="00CF24FA"/>
    <w:rsid w:val="00CF2565"/>
    <w:rsid w:val="00CF26A3"/>
    <w:rsid w:val="00CF275F"/>
    <w:rsid w:val="00CF2903"/>
    <w:rsid w:val="00CF3317"/>
    <w:rsid w:val="00CF35CD"/>
    <w:rsid w:val="00CF3862"/>
    <w:rsid w:val="00CF3E27"/>
    <w:rsid w:val="00CF3F11"/>
    <w:rsid w:val="00CF4641"/>
    <w:rsid w:val="00CF47D1"/>
    <w:rsid w:val="00CF4EA3"/>
    <w:rsid w:val="00CF4FCD"/>
    <w:rsid w:val="00CF53BC"/>
    <w:rsid w:val="00CF5D35"/>
    <w:rsid w:val="00CF5F6A"/>
    <w:rsid w:val="00CF63D0"/>
    <w:rsid w:val="00CF6517"/>
    <w:rsid w:val="00CF65D9"/>
    <w:rsid w:val="00CF6A8D"/>
    <w:rsid w:val="00CF6B9E"/>
    <w:rsid w:val="00CF6E02"/>
    <w:rsid w:val="00CF732A"/>
    <w:rsid w:val="00CF7932"/>
    <w:rsid w:val="00CF7970"/>
    <w:rsid w:val="00CF7AF0"/>
    <w:rsid w:val="00CF7C93"/>
    <w:rsid w:val="00D004EB"/>
    <w:rsid w:val="00D00FC6"/>
    <w:rsid w:val="00D011D4"/>
    <w:rsid w:val="00D011FF"/>
    <w:rsid w:val="00D01736"/>
    <w:rsid w:val="00D01977"/>
    <w:rsid w:val="00D019D6"/>
    <w:rsid w:val="00D01EED"/>
    <w:rsid w:val="00D0203E"/>
    <w:rsid w:val="00D024F4"/>
    <w:rsid w:val="00D0286D"/>
    <w:rsid w:val="00D02929"/>
    <w:rsid w:val="00D02C02"/>
    <w:rsid w:val="00D02D80"/>
    <w:rsid w:val="00D03742"/>
    <w:rsid w:val="00D039C2"/>
    <w:rsid w:val="00D045D5"/>
    <w:rsid w:val="00D0468C"/>
    <w:rsid w:val="00D04713"/>
    <w:rsid w:val="00D04803"/>
    <w:rsid w:val="00D04951"/>
    <w:rsid w:val="00D04B3B"/>
    <w:rsid w:val="00D04D73"/>
    <w:rsid w:val="00D04E73"/>
    <w:rsid w:val="00D05430"/>
    <w:rsid w:val="00D06135"/>
    <w:rsid w:val="00D061C9"/>
    <w:rsid w:val="00D06241"/>
    <w:rsid w:val="00D068E1"/>
    <w:rsid w:val="00D07407"/>
    <w:rsid w:val="00D07809"/>
    <w:rsid w:val="00D07CFD"/>
    <w:rsid w:val="00D11638"/>
    <w:rsid w:val="00D11724"/>
    <w:rsid w:val="00D118EA"/>
    <w:rsid w:val="00D11A10"/>
    <w:rsid w:val="00D11B09"/>
    <w:rsid w:val="00D11B0F"/>
    <w:rsid w:val="00D11C14"/>
    <w:rsid w:val="00D11D08"/>
    <w:rsid w:val="00D11EC0"/>
    <w:rsid w:val="00D11FCB"/>
    <w:rsid w:val="00D1205E"/>
    <w:rsid w:val="00D12110"/>
    <w:rsid w:val="00D12681"/>
    <w:rsid w:val="00D128AA"/>
    <w:rsid w:val="00D12945"/>
    <w:rsid w:val="00D12A21"/>
    <w:rsid w:val="00D12E91"/>
    <w:rsid w:val="00D12FEB"/>
    <w:rsid w:val="00D13560"/>
    <w:rsid w:val="00D13B8F"/>
    <w:rsid w:val="00D14090"/>
    <w:rsid w:val="00D1426E"/>
    <w:rsid w:val="00D14794"/>
    <w:rsid w:val="00D14930"/>
    <w:rsid w:val="00D14D98"/>
    <w:rsid w:val="00D14FD0"/>
    <w:rsid w:val="00D152C9"/>
    <w:rsid w:val="00D159C2"/>
    <w:rsid w:val="00D15F4C"/>
    <w:rsid w:val="00D16313"/>
    <w:rsid w:val="00D1655F"/>
    <w:rsid w:val="00D16721"/>
    <w:rsid w:val="00D1682C"/>
    <w:rsid w:val="00D16C7F"/>
    <w:rsid w:val="00D16FAE"/>
    <w:rsid w:val="00D17006"/>
    <w:rsid w:val="00D1703A"/>
    <w:rsid w:val="00D17041"/>
    <w:rsid w:val="00D17060"/>
    <w:rsid w:val="00D17713"/>
    <w:rsid w:val="00D17915"/>
    <w:rsid w:val="00D1797B"/>
    <w:rsid w:val="00D17AB0"/>
    <w:rsid w:val="00D20496"/>
    <w:rsid w:val="00D205DC"/>
    <w:rsid w:val="00D20612"/>
    <w:rsid w:val="00D20B74"/>
    <w:rsid w:val="00D21C41"/>
    <w:rsid w:val="00D21C53"/>
    <w:rsid w:val="00D21C81"/>
    <w:rsid w:val="00D21D8C"/>
    <w:rsid w:val="00D21ED9"/>
    <w:rsid w:val="00D22851"/>
    <w:rsid w:val="00D2326C"/>
    <w:rsid w:val="00D2330D"/>
    <w:rsid w:val="00D235DC"/>
    <w:rsid w:val="00D23705"/>
    <w:rsid w:val="00D23CB7"/>
    <w:rsid w:val="00D23CCB"/>
    <w:rsid w:val="00D23E6D"/>
    <w:rsid w:val="00D24371"/>
    <w:rsid w:val="00D24951"/>
    <w:rsid w:val="00D25102"/>
    <w:rsid w:val="00D26735"/>
    <w:rsid w:val="00D267DD"/>
    <w:rsid w:val="00D2688D"/>
    <w:rsid w:val="00D26D58"/>
    <w:rsid w:val="00D26D90"/>
    <w:rsid w:val="00D26DDC"/>
    <w:rsid w:val="00D26EAD"/>
    <w:rsid w:val="00D301BA"/>
    <w:rsid w:val="00D302FA"/>
    <w:rsid w:val="00D30399"/>
    <w:rsid w:val="00D30405"/>
    <w:rsid w:val="00D30441"/>
    <w:rsid w:val="00D30558"/>
    <w:rsid w:val="00D30584"/>
    <w:rsid w:val="00D30782"/>
    <w:rsid w:val="00D3149E"/>
    <w:rsid w:val="00D317FE"/>
    <w:rsid w:val="00D31EA7"/>
    <w:rsid w:val="00D31EDA"/>
    <w:rsid w:val="00D320A1"/>
    <w:rsid w:val="00D321AC"/>
    <w:rsid w:val="00D326BA"/>
    <w:rsid w:val="00D327F0"/>
    <w:rsid w:val="00D32A2D"/>
    <w:rsid w:val="00D32CE4"/>
    <w:rsid w:val="00D3342A"/>
    <w:rsid w:val="00D33590"/>
    <w:rsid w:val="00D3365A"/>
    <w:rsid w:val="00D33741"/>
    <w:rsid w:val="00D33778"/>
    <w:rsid w:val="00D34005"/>
    <w:rsid w:val="00D347B8"/>
    <w:rsid w:val="00D34B18"/>
    <w:rsid w:val="00D34BC7"/>
    <w:rsid w:val="00D34BE0"/>
    <w:rsid w:val="00D34C80"/>
    <w:rsid w:val="00D34D7C"/>
    <w:rsid w:val="00D3507D"/>
    <w:rsid w:val="00D3556B"/>
    <w:rsid w:val="00D356A7"/>
    <w:rsid w:val="00D356AB"/>
    <w:rsid w:val="00D356FB"/>
    <w:rsid w:val="00D35A66"/>
    <w:rsid w:val="00D35DBC"/>
    <w:rsid w:val="00D36603"/>
    <w:rsid w:val="00D3664F"/>
    <w:rsid w:val="00D367A7"/>
    <w:rsid w:val="00D3686B"/>
    <w:rsid w:val="00D369DD"/>
    <w:rsid w:val="00D36B9A"/>
    <w:rsid w:val="00D36BB3"/>
    <w:rsid w:val="00D36E79"/>
    <w:rsid w:val="00D37137"/>
    <w:rsid w:val="00D37157"/>
    <w:rsid w:val="00D3718D"/>
    <w:rsid w:val="00D372B1"/>
    <w:rsid w:val="00D37448"/>
    <w:rsid w:val="00D3767B"/>
    <w:rsid w:val="00D3782E"/>
    <w:rsid w:val="00D37C1B"/>
    <w:rsid w:val="00D37D7F"/>
    <w:rsid w:val="00D37DE2"/>
    <w:rsid w:val="00D37F67"/>
    <w:rsid w:val="00D400BB"/>
    <w:rsid w:val="00D4070E"/>
    <w:rsid w:val="00D40C42"/>
    <w:rsid w:val="00D41B1E"/>
    <w:rsid w:val="00D41B43"/>
    <w:rsid w:val="00D41CD2"/>
    <w:rsid w:val="00D4211F"/>
    <w:rsid w:val="00D42124"/>
    <w:rsid w:val="00D428B8"/>
    <w:rsid w:val="00D42B1A"/>
    <w:rsid w:val="00D42C57"/>
    <w:rsid w:val="00D42E0F"/>
    <w:rsid w:val="00D42E22"/>
    <w:rsid w:val="00D4326C"/>
    <w:rsid w:val="00D4372D"/>
    <w:rsid w:val="00D43801"/>
    <w:rsid w:val="00D43829"/>
    <w:rsid w:val="00D43B85"/>
    <w:rsid w:val="00D43BE6"/>
    <w:rsid w:val="00D44619"/>
    <w:rsid w:val="00D4469B"/>
    <w:rsid w:val="00D446AA"/>
    <w:rsid w:val="00D44BA6"/>
    <w:rsid w:val="00D44EDC"/>
    <w:rsid w:val="00D451C3"/>
    <w:rsid w:val="00D4522E"/>
    <w:rsid w:val="00D45D1A"/>
    <w:rsid w:val="00D45DB6"/>
    <w:rsid w:val="00D45FA8"/>
    <w:rsid w:val="00D46784"/>
    <w:rsid w:val="00D46C3C"/>
    <w:rsid w:val="00D47014"/>
    <w:rsid w:val="00D47BA5"/>
    <w:rsid w:val="00D47E90"/>
    <w:rsid w:val="00D47EDE"/>
    <w:rsid w:val="00D47F9B"/>
    <w:rsid w:val="00D501CC"/>
    <w:rsid w:val="00D503A3"/>
    <w:rsid w:val="00D50CE5"/>
    <w:rsid w:val="00D50D5A"/>
    <w:rsid w:val="00D51116"/>
    <w:rsid w:val="00D519E0"/>
    <w:rsid w:val="00D5220A"/>
    <w:rsid w:val="00D52637"/>
    <w:rsid w:val="00D5272E"/>
    <w:rsid w:val="00D5274A"/>
    <w:rsid w:val="00D52DAF"/>
    <w:rsid w:val="00D52DDF"/>
    <w:rsid w:val="00D52FFE"/>
    <w:rsid w:val="00D53005"/>
    <w:rsid w:val="00D531DB"/>
    <w:rsid w:val="00D533A4"/>
    <w:rsid w:val="00D53841"/>
    <w:rsid w:val="00D53894"/>
    <w:rsid w:val="00D54571"/>
    <w:rsid w:val="00D54652"/>
    <w:rsid w:val="00D54B90"/>
    <w:rsid w:val="00D54D83"/>
    <w:rsid w:val="00D5528D"/>
    <w:rsid w:val="00D553BB"/>
    <w:rsid w:val="00D55ED8"/>
    <w:rsid w:val="00D560A9"/>
    <w:rsid w:val="00D569AF"/>
    <w:rsid w:val="00D57242"/>
    <w:rsid w:val="00D57719"/>
    <w:rsid w:val="00D57BBA"/>
    <w:rsid w:val="00D6009B"/>
    <w:rsid w:val="00D602B8"/>
    <w:rsid w:val="00D607B1"/>
    <w:rsid w:val="00D60DC9"/>
    <w:rsid w:val="00D6125A"/>
    <w:rsid w:val="00D61EB3"/>
    <w:rsid w:val="00D62A05"/>
    <w:rsid w:val="00D62EF5"/>
    <w:rsid w:val="00D62EF7"/>
    <w:rsid w:val="00D62F64"/>
    <w:rsid w:val="00D63233"/>
    <w:rsid w:val="00D63B99"/>
    <w:rsid w:val="00D63E20"/>
    <w:rsid w:val="00D64035"/>
    <w:rsid w:val="00D6403E"/>
    <w:rsid w:val="00D64102"/>
    <w:rsid w:val="00D64474"/>
    <w:rsid w:val="00D6518B"/>
    <w:rsid w:val="00D652FF"/>
    <w:rsid w:val="00D6590B"/>
    <w:rsid w:val="00D65916"/>
    <w:rsid w:val="00D65AD0"/>
    <w:rsid w:val="00D65DB0"/>
    <w:rsid w:val="00D65F76"/>
    <w:rsid w:val="00D66493"/>
    <w:rsid w:val="00D665A8"/>
    <w:rsid w:val="00D66713"/>
    <w:rsid w:val="00D66807"/>
    <w:rsid w:val="00D6698F"/>
    <w:rsid w:val="00D669B6"/>
    <w:rsid w:val="00D66F7A"/>
    <w:rsid w:val="00D67064"/>
    <w:rsid w:val="00D6749C"/>
    <w:rsid w:val="00D67790"/>
    <w:rsid w:val="00D67902"/>
    <w:rsid w:val="00D67D5D"/>
    <w:rsid w:val="00D67FB2"/>
    <w:rsid w:val="00D704CF"/>
    <w:rsid w:val="00D7052D"/>
    <w:rsid w:val="00D705E2"/>
    <w:rsid w:val="00D70639"/>
    <w:rsid w:val="00D70BC1"/>
    <w:rsid w:val="00D70F1F"/>
    <w:rsid w:val="00D70F85"/>
    <w:rsid w:val="00D713DC"/>
    <w:rsid w:val="00D71C3F"/>
    <w:rsid w:val="00D72628"/>
    <w:rsid w:val="00D7295C"/>
    <w:rsid w:val="00D72DBD"/>
    <w:rsid w:val="00D72E9E"/>
    <w:rsid w:val="00D72EB7"/>
    <w:rsid w:val="00D73174"/>
    <w:rsid w:val="00D739E5"/>
    <w:rsid w:val="00D73C01"/>
    <w:rsid w:val="00D742C7"/>
    <w:rsid w:val="00D744F4"/>
    <w:rsid w:val="00D7459D"/>
    <w:rsid w:val="00D74613"/>
    <w:rsid w:val="00D74B1A"/>
    <w:rsid w:val="00D74D55"/>
    <w:rsid w:val="00D752E6"/>
    <w:rsid w:val="00D7591E"/>
    <w:rsid w:val="00D75959"/>
    <w:rsid w:val="00D759CF"/>
    <w:rsid w:val="00D75C89"/>
    <w:rsid w:val="00D7621A"/>
    <w:rsid w:val="00D80185"/>
    <w:rsid w:val="00D801A1"/>
    <w:rsid w:val="00D80935"/>
    <w:rsid w:val="00D80E55"/>
    <w:rsid w:val="00D8126F"/>
    <w:rsid w:val="00D8137B"/>
    <w:rsid w:val="00D818EA"/>
    <w:rsid w:val="00D81CE1"/>
    <w:rsid w:val="00D8223C"/>
    <w:rsid w:val="00D8244B"/>
    <w:rsid w:val="00D82728"/>
    <w:rsid w:val="00D82823"/>
    <w:rsid w:val="00D82B54"/>
    <w:rsid w:val="00D82F9C"/>
    <w:rsid w:val="00D832CE"/>
    <w:rsid w:val="00D8332F"/>
    <w:rsid w:val="00D833D1"/>
    <w:rsid w:val="00D83E30"/>
    <w:rsid w:val="00D84196"/>
    <w:rsid w:val="00D841FD"/>
    <w:rsid w:val="00D843AB"/>
    <w:rsid w:val="00D8476C"/>
    <w:rsid w:val="00D85346"/>
    <w:rsid w:val="00D85642"/>
    <w:rsid w:val="00D8566B"/>
    <w:rsid w:val="00D85A8C"/>
    <w:rsid w:val="00D85FF5"/>
    <w:rsid w:val="00D8607C"/>
    <w:rsid w:val="00D8629F"/>
    <w:rsid w:val="00D862E4"/>
    <w:rsid w:val="00D86353"/>
    <w:rsid w:val="00D8638A"/>
    <w:rsid w:val="00D86D06"/>
    <w:rsid w:val="00D8719C"/>
    <w:rsid w:val="00D87477"/>
    <w:rsid w:val="00D878CA"/>
    <w:rsid w:val="00D879D4"/>
    <w:rsid w:val="00D87CF0"/>
    <w:rsid w:val="00D90612"/>
    <w:rsid w:val="00D9076E"/>
    <w:rsid w:val="00D908D7"/>
    <w:rsid w:val="00D910E2"/>
    <w:rsid w:val="00D91112"/>
    <w:rsid w:val="00D917A2"/>
    <w:rsid w:val="00D91C6A"/>
    <w:rsid w:val="00D922C0"/>
    <w:rsid w:val="00D923D9"/>
    <w:rsid w:val="00D9248C"/>
    <w:rsid w:val="00D92C28"/>
    <w:rsid w:val="00D92EE2"/>
    <w:rsid w:val="00D9328A"/>
    <w:rsid w:val="00D9369A"/>
    <w:rsid w:val="00D93809"/>
    <w:rsid w:val="00D93FB4"/>
    <w:rsid w:val="00D94947"/>
    <w:rsid w:val="00D9495E"/>
    <w:rsid w:val="00D94A3E"/>
    <w:rsid w:val="00D94BDD"/>
    <w:rsid w:val="00D95321"/>
    <w:rsid w:val="00D955C5"/>
    <w:rsid w:val="00D95955"/>
    <w:rsid w:val="00D960C0"/>
    <w:rsid w:val="00D9695C"/>
    <w:rsid w:val="00D96B84"/>
    <w:rsid w:val="00D9758B"/>
    <w:rsid w:val="00D97E82"/>
    <w:rsid w:val="00DA07A7"/>
    <w:rsid w:val="00DA1A2E"/>
    <w:rsid w:val="00DA1F70"/>
    <w:rsid w:val="00DA2D09"/>
    <w:rsid w:val="00DA2F90"/>
    <w:rsid w:val="00DA31D2"/>
    <w:rsid w:val="00DA36B5"/>
    <w:rsid w:val="00DA3AD8"/>
    <w:rsid w:val="00DA3C47"/>
    <w:rsid w:val="00DA3DF0"/>
    <w:rsid w:val="00DA3ECD"/>
    <w:rsid w:val="00DA4019"/>
    <w:rsid w:val="00DA46B3"/>
    <w:rsid w:val="00DA4AE5"/>
    <w:rsid w:val="00DA4BB6"/>
    <w:rsid w:val="00DA51D3"/>
    <w:rsid w:val="00DA5431"/>
    <w:rsid w:val="00DA5964"/>
    <w:rsid w:val="00DA60B8"/>
    <w:rsid w:val="00DA66B6"/>
    <w:rsid w:val="00DA6856"/>
    <w:rsid w:val="00DA6961"/>
    <w:rsid w:val="00DA6A6D"/>
    <w:rsid w:val="00DA6CE2"/>
    <w:rsid w:val="00DA71DE"/>
    <w:rsid w:val="00DA7E83"/>
    <w:rsid w:val="00DB01E2"/>
    <w:rsid w:val="00DB0933"/>
    <w:rsid w:val="00DB0C41"/>
    <w:rsid w:val="00DB108C"/>
    <w:rsid w:val="00DB1512"/>
    <w:rsid w:val="00DB1934"/>
    <w:rsid w:val="00DB1A43"/>
    <w:rsid w:val="00DB1DED"/>
    <w:rsid w:val="00DB23A7"/>
    <w:rsid w:val="00DB28EC"/>
    <w:rsid w:val="00DB2BAE"/>
    <w:rsid w:val="00DB2E08"/>
    <w:rsid w:val="00DB2EE5"/>
    <w:rsid w:val="00DB30AE"/>
    <w:rsid w:val="00DB3291"/>
    <w:rsid w:val="00DB3B89"/>
    <w:rsid w:val="00DB3C48"/>
    <w:rsid w:val="00DB3F04"/>
    <w:rsid w:val="00DB3FBC"/>
    <w:rsid w:val="00DB40D8"/>
    <w:rsid w:val="00DB4171"/>
    <w:rsid w:val="00DB4186"/>
    <w:rsid w:val="00DB41FB"/>
    <w:rsid w:val="00DB427C"/>
    <w:rsid w:val="00DB43C2"/>
    <w:rsid w:val="00DB49C1"/>
    <w:rsid w:val="00DB50B1"/>
    <w:rsid w:val="00DB5199"/>
    <w:rsid w:val="00DB535B"/>
    <w:rsid w:val="00DB5360"/>
    <w:rsid w:val="00DB577C"/>
    <w:rsid w:val="00DB59F9"/>
    <w:rsid w:val="00DB5A05"/>
    <w:rsid w:val="00DB5ABB"/>
    <w:rsid w:val="00DB5C47"/>
    <w:rsid w:val="00DB5CD5"/>
    <w:rsid w:val="00DB5F91"/>
    <w:rsid w:val="00DB60F7"/>
    <w:rsid w:val="00DB61F0"/>
    <w:rsid w:val="00DB63CC"/>
    <w:rsid w:val="00DB6628"/>
    <w:rsid w:val="00DB6735"/>
    <w:rsid w:val="00DB700E"/>
    <w:rsid w:val="00DB7496"/>
    <w:rsid w:val="00DB7672"/>
    <w:rsid w:val="00DB7A15"/>
    <w:rsid w:val="00DB7BC6"/>
    <w:rsid w:val="00DC00F9"/>
    <w:rsid w:val="00DC0299"/>
    <w:rsid w:val="00DC0DCA"/>
    <w:rsid w:val="00DC0E91"/>
    <w:rsid w:val="00DC12A1"/>
    <w:rsid w:val="00DC138C"/>
    <w:rsid w:val="00DC17EC"/>
    <w:rsid w:val="00DC1FC8"/>
    <w:rsid w:val="00DC2019"/>
    <w:rsid w:val="00DC20A6"/>
    <w:rsid w:val="00DC260A"/>
    <w:rsid w:val="00DC2715"/>
    <w:rsid w:val="00DC2F1B"/>
    <w:rsid w:val="00DC3069"/>
    <w:rsid w:val="00DC387C"/>
    <w:rsid w:val="00DC4AE3"/>
    <w:rsid w:val="00DC4CB9"/>
    <w:rsid w:val="00DC5B4C"/>
    <w:rsid w:val="00DC68BA"/>
    <w:rsid w:val="00DC70A0"/>
    <w:rsid w:val="00DC724C"/>
    <w:rsid w:val="00DC7CEB"/>
    <w:rsid w:val="00DD01BD"/>
    <w:rsid w:val="00DD02BE"/>
    <w:rsid w:val="00DD039C"/>
    <w:rsid w:val="00DD0643"/>
    <w:rsid w:val="00DD07A7"/>
    <w:rsid w:val="00DD11B8"/>
    <w:rsid w:val="00DD124F"/>
    <w:rsid w:val="00DD139D"/>
    <w:rsid w:val="00DD161D"/>
    <w:rsid w:val="00DD165F"/>
    <w:rsid w:val="00DD1752"/>
    <w:rsid w:val="00DD1A0F"/>
    <w:rsid w:val="00DD2214"/>
    <w:rsid w:val="00DD223B"/>
    <w:rsid w:val="00DD2A78"/>
    <w:rsid w:val="00DD31F6"/>
    <w:rsid w:val="00DD320A"/>
    <w:rsid w:val="00DD3417"/>
    <w:rsid w:val="00DD37B5"/>
    <w:rsid w:val="00DD3BAC"/>
    <w:rsid w:val="00DD3CC6"/>
    <w:rsid w:val="00DD3D4C"/>
    <w:rsid w:val="00DD408D"/>
    <w:rsid w:val="00DD461C"/>
    <w:rsid w:val="00DD4723"/>
    <w:rsid w:val="00DD4888"/>
    <w:rsid w:val="00DD5947"/>
    <w:rsid w:val="00DD6059"/>
    <w:rsid w:val="00DD61DF"/>
    <w:rsid w:val="00DD642A"/>
    <w:rsid w:val="00DD6687"/>
    <w:rsid w:val="00DD6A38"/>
    <w:rsid w:val="00DD6B14"/>
    <w:rsid w:val="00DD6C69"/>
    <w:rsid w:val="00DD6FE3"/>
    <w:rsid w:val="00DD71C8"/>
    <w:rsid w:val="00DD7A2A"/>
    <w:rsid w:val="00DD7C3F"/>
    <w:rsid w:val="00DD7D07"/>
    <w:rsid w:val="00DD7D10"/>
    <w:rsid w:val="00DD7F9E"/>
    <w:rsid w:val="00DE005F"/>
    <w:rsid w:val="00DE00B0"/>
    <w:rsid w:val="00DE076C"/>
    <w:rsid w:val="00DE08EF"/>
    <w:rsid w:val="00DE176E"/>
    <w:rsid w:val="00DE1891"/>
    <w:rsid w:val="00DE1E4F"/>
    <w:rsid w:val="00DE1FFE"/>
    <w:rsid w:val="00DE23EF"/>
    <w:rsid w:val="00DE2E9F"/>
    <w:rsid w:val="00DE2F20"/>
    <w:rsid w:val="00DE3202"/>
    <w:rsid w:val="00DE3A0C"/>
    <w:rsid w:val="00DE3A0F"/>
    <w:rsid w:val="00DE3BB9"/>
    <w:rsid w:val="00DE3CCB"/>
    <w:rsid w:val="00DE3F47"/>
    <w:rsid w:val="00DE43B4"/>
    <w:rsid w:val="00DE470E"/>
    <w:rsid w:val="00DE4746"/>
    <w:rsid w:val="00DE4BBF"/>
    <w:rsid w:val="00DE4D6D"/>
    <w:rsid w:val="00DE4F2B"/>
    <w:rsid w:val="00DE4F92"/>
    <w:rsid w:val="00DE539E"/>
    <w:rsid w:val="00DE5520"/>
    <w:rsid w:val="00DE5661"/>
    <w:rsid w:val="00DE6481"/>
    <w:rsid w:val="00DE6522"/>
    <w:rsid w:val="00DE694E"/>
    <w:rsid w:val="00DE6ED9"/>
    <w:rsid w:val="00DE7003"/>
    <w:rsid w:val="00DE74D4"/>
    <w:rsid w:val="00DE7588"/>
    <w:rsid w:val="00DE7756"/>
    <w:rsid w:val="00DE7876"/>
    <w:rsid w:val="00DE7B2F"/>
    <w:rsid w:val="00DE7F2B"/>
    <w:rsid w:val="00DF0747"/>
    <w:rsid w:val="00DF083F"/>
    <w:rsid w:val="00DF0D37"/>
    <w:rsid w:val="00DF0DA3"/>
    <w:rsid w:val="00DF0E8A"/>
    <w:rsid w:val="00DF1086"/>
    <w:rsid w:val="00DF11EE"/>
    <w:rsid w:val="00DF1289"/>
    <w:rsid w:val="00DF14AA"/>
    <w:rsid w:val="00DF1758"/>
    <w:rsid w:val="00DF18A5"/>
    <w:rsid w:val="00DF18CC"/>
    <w:rsid w:val="00DF1BB3"/>
    <w:rsid w:val="00DF1C60"/>
    <w:rsid w:val="00DF1D03"/>
    <w:rsid w:val="00DF2185"/>
    <w:rsid w:val="00DF231B"/>
    <w:rsid w:val="00DF2622"/>
    <w:rsid w:val="00DF262B"/>
    <w:rsid w:val="00DF2AF7"/>
    <w:rsid w:val="00DF2B7A"/>
    <w:rsid w:val="00DF2D9C"/>
    <w:rsid w:val="00DF3140"/>
    <w:rsid w:val="00DF3276"/>
    <w:rsid w:val="00DF33E0"/>
    <w:rsid w:val="00DF3808"/>
    <w:rsid w:val="00DF383E"/>
    <w:rsid w:val="00DF3D08"/>
    <w:rsid w:val="00DF3E75"/>
    <w:rsid w:val="00DF4702"/>
    <w:rsid w:val="00DF4967"/>
    <w:rsid w:val="00DF4E48"/>
    <w:rsid w:val="00DF52BC"/>
    <w:rsid w:val="00DF53F5"/>
    <w:rsid w:val="00DF5D4A"/>
    <w:rsid w:val="00DF6022"/>
    <w:rsid w:val="00DF6123"/>
    <w:rsid w:val="00DF6567"/>
    <w:rsid w:val="00DF656A"/>
    <w:rsid w:val="00DF69AD"/>
    <w:rsid w:val="00DF6B00"/>
    <w:rsid w:val="00DF6C0B"/>
    <w:rsid w:val="00DF7381"/>
    <w:rsid w:val="00DF742F"/>
    <w:rsid w:val="00E00668"/>
    <w:rsid w:val="00E00708"/>
    <w:rsid w:val="00E0081C"/>
    <w:rsid w:val="00E00A72"/>
    <w:rsid w:val="00E00A76"/>
    <w:rsid w:val="00E00A7E"/>
    <w:rsid w:val="00E00F29"/>
    <w:rsid w:val="00E0162A"/>
    <w:rsid w:val="00E01704"/>
    <w:rsid w:val="00E01A48"/>
    <w:rsid w:val="00E01CB8"/>
    <w:rsid w:val="00E021D6"/>
    <w:rsid w:val="00E0273D"/>
    <w:rsid w:val="00E02AD9"/>
    <w:rsid w:val="00E03D9D"/>
    <w:rsid w:val="00E03DCA"/>
    <w:rsid w:val="00E04711"/>
    <w:rsid w:val="00E04961"/>
    <w:rsid w:val="00E04B4B"/>
    <w:rsid w:val="00E04E5A"/>
    <w:rsid w:val="00E05343"/>
    <w:rsid w:val="00E05568"/>
    <w:rsid w:val="00E057AF"/>
    <w:rsid w:val="00E058CD"/>
    <w:rsid w:val="00E05D6D"/>
    <w:rsid w:val="00E05DC3"/>
    <w:rsid w:val="00E05DD0"/>
    <w:rsid w:val="00E06C78"/>
    <w:rsid w:val="00E06CA8"/>
    <w:rsid w:val="00E07034"/>
    <w:rsid w:val="00E076C7"/>
    <w:rsid w:val="00E077E4"/>
    <w:rsid w:val="00E07C92"/>
    <w:rsid w:val="00E1032C"/>
    <w:rsid w:val="00E105DD"/>
    <w:rsid w:val="00E108D3"/>
    <w:rsid w:val="00E10E60"/>
    <w:rsid w:val="00E1110A"/>
    <w:rsid w:val="00E11172"/>
    <w:rsid w:val="00E118E3"/>
    <w:rsid w:val="00E12809"/>
    <w:rsid w:val="00E128F9"/>
    <w:rsid w:val="00E1353D"/>
    <w:rsid w:val="00E138A9"/>
    <w:rsid w:val="00E13A5E"/>
    <w:rsid w:val="00E13CA5"/>
    <w:rsid w:val="00E148F3"/>
    <w:rsid w:val="00E14ACD"/>
    <w:rsid w:val="00E14B95"/>
    <w:rsid w:val="00E14BC5"/>
    <w:rsid w:val="00E14D0D"/>
    <w:rsid w:val="00E15005"/>
    <w:rsid w:val="00E15156"/>
    <w:rsid w:val="00E15255"/>
    <w:rsid w:val="00E15736"/>
    <w:rsid w:val="00E157E2"/>
    <w:rsid w:val="00E15BB5"/>
    <w:rsid w:val="00E15CDD"/>
    <w:rsid w:val="00E15EFB"/>
    <w:rsid w:val="00E160C4"/>
    <w:rsid w:val="00E1633A"/>
    <w:rsid w:val="00E16C4B"/>
    <w:rsid w:val="00E20067"/>
    <w:rsid w:val="00E20214"/>
    <w:rsid w:val="00E202CD"/>
    <w:rsid w:val="00E20B91"/>
    <w:rsid w:val="00E20D29"/>
    <w:rsid w:val="00E21158"/>
    <w:rsid w:val="00E21589"/>
    <w:rsid w:val="00E215E9"/>
    <w:rsid w:val="00E2185E"/>
    <w:rsid w:val="00E21D99"/>
    <w:rsid w:val="00E22737"/>
    <w:rsid w:val="00E23A21"/>
    <w:rsid w:val="00E23FCA"/>
    <w:rsid w:val="00E23FEA"/>
    <w:rsid w:val="00E2417E"/>
    <w:rsid w:val="00E248CC"/>
    <w:rsid w:val="00E24D28"/>
    <w:rsid w:val="00E24D6C"/>
    <w:rsid w:val="00E25151"/>
    <w:rsid w:val="00E251C1"/>
    <w:rsid w:val="00E251E8"/>
    <w:rsid w:val="00E251EE"/>
    <w:rsid w:val="00E253E2"/>
    <w:rsid w:val="00E25818"/>
    <w:rsid w:val="00E258AC"/>
    <w:rsid w:val="00E25AFA"/>
    <w:rsid w:val="00E25E89"/>
    <w:rsid w:val="00E25F35"/>
    <w:rsid w:val="00E25F43"/>
    <w:rsid w:val="00E2604E"/>
    <w:rsid w:val="00E26300"/>
    <w:rsid w:val="00E26F60"/>
    <w:rsid w:val="00E275FE"/>
    <w:rsid w:val="00E27622"/>
    <w:rsid w:val="00E276FA"/>
    <w:rsid w:val="00E27C99"/>
    <w:rsid w:val="00E3045E"/>
    <w:rsid w:val="00E3211D"/>
    <w:rsid w:val="00E32214"/>
    <w:rsid w:val="00E3226B"/>
    <w:rsid w:val="00E32275"/>
    <w:rsid w:val="00E32B60"/>
    <w:rsid w:val="00E32DCB"/>
    <w:rsid w:val="00E34175"/>
    <w:rsid w:val="00E349F8"/>
    <w:rsid w:val="00E351D5"/>
    <w:rsid w:val="00E3536A"/>
    <w:rsid w:val="00E35645"/>
    <w:rsid w:val="00E35A10"/>
    <w:rsid w:val="00E3608D"/>
    <w:rsid w:val="00E363A2"/>
    <w:rsid w:val="00E364D2"/>
    <w:rsid w:val="00E36879"/>
    <w:rsid w:val="00E368AE"/>
    <w:rsid w:val="00E368CA"/>
    <w:rsid w:val="00E36B76"/>
    <w:rsid w:val="00E36C9F"/>
    <w:rsid w:val="00E370C3"/>
    <w:rsid w:val="00E37683"/>
    <w:rsid w:val="00E3776A"/>
    <w:rsid w:val="00E37952"/>
    <w:rsid w:val="00E37B4C"/>
    <w:rsid w:val="00E37CD3"/>
    <w:rsid w:val="00E37FD3"/>
    <w:rsid w:val="00E40460"/>
    <w:rsid w:val="00E405B1"/>
    <w:rsid w:val="00E40630"/>
    <w:rsid w:val="00E40898"/>
    <w:rsid w:val="00E40A4E"/>
    <w:rsid w:val="00E40CA1"/>
    <w:rsid w:val="00E410F8"/>
    <w:rsid w:val="00E41643"/>
    <w:rsid w:val="00E419E1"/>
    <w:rsid w:val="00E41CF7"/>
    <w:rsid w:val="00E41D6A"/>
    <w:rsid w:val="00E41F76"/>
    <w:rsid w:val="00E41FF1"/>
    <w:rsid w:val="00E420A5"/>
    <w:rsid w:val="00E42151"/>
    <w:rsid w:val="00E421E9"/>
    <w:rsid w:val="00E42454"/>
    <w:rsid w:val="00E42A60"/>
    <w:rsid w:val="00E42BD3"/>
    <w:rsid w:val="00E42DD3"/>
    <w:rsid w:val="00E431D0"/>
    <w:rsid w:val="00E43282"/>
    <w:rsid w:val="00E43945"/>
    <w:rsid w:val="00E43B5F"/>
    <w:rsid w:val="00E43BC1"/>
    <w:rsid w:val="00E43DAA"/>
    <w:rsid w:val="00E4421A"/>
    <w:rsid w:val="00E448B4"/>
    <w:rsid w:val="00E44B56"/>
    <w:rsid w:val="00E44DB0"/>
    <w:rsid w:val="00E4523F"/>
    <w:rsid w:val="00E461A1"/>
    <w:rsid w:val="00E465A9"/>
    <w:rsid w:val="00E46D03"/>
    <w:rsid w:val="00E47387"/>
    <w:rsid w:val="00E47839"/>
    <w:rsid w:val="00E4784E"/>
    <w:rsid w:val="00E47958"/>
    <w:rsid w:val="00E47B13"/>
    <w:rsid w:val="00E47B8D"/>
    <w:rsid w:val="00E501E6"/>
    <w:rsid w:val="00E50643"/>
    <w:rsid w:val="00E506A4"/>
    <w:rsid w:val="00E5072F"/>
    <w:rsid w:val="00E507AB"/>
    <w:rsid w:val="00E50A71"/>
    <w:rsid w:val="00E515F5"/>
    <w:rsid w:val="00E516FD"/>
    <w:rsid w:val="00E51BEC"/>
    <w:rsid w:val="00E51D68"/>
    <w:rsid w:val="00E52049"/>
    <w:rsid w:val="00E52053"/>
    <w:rsid w:val="00E521CC"/>
    <w:rsid w:val="00E522E7"/>
    <w:rsid w:val="00E522F0"/>
    <w:rsid w:val="00E5298C"/>
    <w:rsid w:val="00E52A0D"/>
    <w:rsid w:val="00E52A6C"/>
    <w:rsid w:val="00E52BFD"/>
    <w:rsid w:val="00E530F1"/>
    <w:rsid w:val="00E533E2"/>
    <w:rsid w:val="00E53571"/>
    <w:rsid w:val="00E5382B"/>
    <w:rsid w:val="00E53E36"/>
    <w:rsid w:val="00E54300"/>
    <w:rsid w:val="00E54301"/>
    <w:rsid w:val="00E54740"/>
    <w:rsid w:val="00E54E73"/>
    <w:rsid w:val="00E5529F"/>
    <w:rsid w:val="00E559FB"/>
    <w:rsid w:val="00E55E6E"/>
    <w:rsid w:val="00E562AC"/>
    <w:rsid w:val="00E564E6"/>
    <w:rsid w:val="00E56AC3"/>
    <w:rsid w:val="00E57328"/>
    <w:rsid w:val="00E573C6"/>
    <w:rsid w:val="00E57417"/>
    <w:rsid w:val="00E57421"/>
    <w:rsid w:val="00E57596"/>
    <w:rsid w:val="00E6001A"/>
    <w:rsid w:val="00E6025D"/>
    <w:rsid w:val="00E60393"/>
    <w:rsid w:val="00E6052A"/>
    <w:rsid w:val="00E60620"/>
    <w:rsid w:val="00E6117E"/>
    <w:rsid w:val="00E618DC"/>
    <w:rsid w:val="00E61D66"/>
    <w:rsid w:val="00E61F6A"/>
    <w:rsid w:val="00E62220"/>
    <w:rsid w:val="00E625F0"/>
    <w:rsid w:val="00E628C9"/>
    <w:rsid w:val="00E62934"/>
    <w:rsid w:val="00E62BD3"/>
    <w:rsid w:val="00E63671"/>
    <w:rsid w:val="00E636E6"/>
    <w:rsid w:val="00E63C42"/>
    <w:rsid w:val="00E64047"/>
    <w:rsid w:val="00E643E5"/>
    <w:rsid w:val="00E64685"/>
    <w:rsid w:val="00E6523B"/>
    <w:rsid w:val="00E65291"/>
    <w:rsid w:val="00E656C7"/>
    <w:rsid w:val="00E657C7"/>
    <w:rsid w:val="00E65ACA"/>
    <w:rsid w:val="00E65F00"/>
    <w:rsid w:val="00E6699E"/>
    <w:rsid w:val="00E66DDC"/>
    <w:rsid w:val="00E67065"/>
    <w:rsid w:val="00E673B5"/>
    <w:rsid w:val="00E67744"/>
    <w:rsid w:val="00E67807"/>
    <w:rsid w:val="00E678A8"/>
    <w:rsid w:val="00E67A6A"/>
    <w:rsid w:val="00E70222"/>
    <w:rsid w:val="00E704A7"/>
    <w:rsid w:val="00E71079"/>
    <w:rsid w:val="00E7114C"/>
    <w:rsid w:val="00E713E8"/>
    <w:rsid w:val="00E716B9"/>
    <w:rsid w:val="00E72028"/>
    <w:rsid w:val="00E724AC"/>
    <w:rsid w:val="00E729D9"/>
    <w:rsid w:val="00E72C5A"/>
    <w:rsid w:val="00E72C92"/>
    <w:rsid w:val="00E731EE"/>
    <w:rsid w:val="00E731F3"/>
    <w:rsid w:val="00E7358C"/>
    <w:rsid w:val="00E7444A"/>
    <w:rsid w:val="00E7460F"/>
    <w:rsid w:val="00E74646"/>
    <w:rsid w:val="00E74850"/>
    <w:rsid w:val="00E74B38"/>
    <w:rsid w:val="00E74E4B"/>
    <w:rsid w:val="00E75130"/>
    <w:rsid w:val="00E75198"/>
    <w:rsid w:val="00E752C6"/>
    <w:rsid w:val="00E75395"/>
    <w:rsid w:val="00E7547C"/>
    <w:rsid w:val="00E7551F"/>
    <w:rsid w:val="00E75584"/>
    <w:rsid w:val="00E75DF8"/>
    <w:rsid w:val="00E76691"/>
    <w:rsid w:val="00E76FEC"/>
    <w:rsid w:val="00E7720F"/>
    <w:rsid w:val="00E77215"/>
    <w:rsid w:val="00E77235"/>
    <w:rsid w:val="00E77826"/>
    <w:rsid w:val="00E778FF"/>
    <w:rsid w:val="00E77D0C"/>
    <w:rsid w:val="00E77D2F"/>
    <w:rsid w:val="00E77EED"/>
    <w:rsid w:val="00E801AC"/>
    <w:rsid w:val="00E80800"/>
    <w:rsid w:val="00E80BFC"/>
    <w:rsid w:val="00E81734"/>
    <w:rsid w:val="00E82093"/>
    <w:rsid w:val="00E820B2"/>
    <w:rsid w:val="00E821AA"/>
    <w:rsid w:val="00E824BB"/>
    <w:rsid w:val="00E825D9"/>
    <w:rsid w:val="00E82FF3"/>
    <w:rsid w:val="00E83412"/>
    <w:rsid w:val="00E83672"/>
    <w:rsid w:val="00E83C63"/>
    <w:rsid w:val="00E84174"/>
    <w:rsid w:val="00E84E86"/>
    <w:rsid w:val="00E851B8"/>
    <w:rsid w:val="00E85623"/>
    <w:rsid w:val="00E85A8E"/>
    <w:rsid w:val="00E85C19"/>
    <w:rsid w:val="00E866F0"/>
    <w:rsid w:val="00E868E6"/>
    <w:rsid w:val="00E86BD4"/>
    <w:rsid w:val="00E86C5D"/>
    <w:rsid w:val="00E86D62"/>
    <w:rsid w:val="00E87083"/>
    <w:rsid w:val="00E8722D"/>
    <w:rsid w:val="00E874D5"/>
    <w:rsid w:val="00E87AC4"/>
    <w:rsid w:val="00E900F5"/>
    <w:rsid w:val="00E9033A"/>
    <w:rsid w:val="00E90610"/>
    <w:rsid w:val="00E90904"/>
    <w:rsid w:val="00E90AD7"/>
    <w:rsid w:val="00E90DEA"/>
    <w:rsid w:val="00E90FE1"/>
    <w:rsid w:val="00E912FF"/>
    <w:rsid w:val="00E91314"/>
    <w:rsid w:val="00E915D5"/>
    <w:rsid w:val="00E91B29"/>
    <w:rsid w:val="00E9206B"/>
    <w:rsid w:val="00E920F2"/>
    <w:rsid w:val="00E9290D"/>
    <w:rsid w:val="00E92D08"/>
    <w:rsid w:val="00E92E01"/>
    <w:rsid w:val="00E9302A"/>
    <w:rsid w:val="00E93285"/>
    <w:rsid w:val="00E933A2"/>
    <w:rsid w:val="00E93934"/>
    <w:rsid w:val="00E93EBC"/>
    <w:rsid w:val="00E9469B"/>
    <w:rsid w:val="00E94846"/>
    <w:rsid w:val="00E949A5"/>
    <w:rsid w:val="00E94BEB"/>
    <w:rsid w:val="00E950CC"/>
    <w:rsid w:val="00E9524E"/>
    <w:rsid w:val="00E95811"/>
    <w:rsid w:val="00E958DB"/>
    <w:rsid w:val="00E9595B"/>
    <w:rsid w:val="00E95D45"/>
    <w:rsid w:val="00E9619D"/>
    <w:rsid w:val="00E96BC6"/>
    <w:rsid w:val="00E9785F"/>
    <w:rsid w:val="00EA00BC"/>
    <w:rsid w:val="00EA03A9"/>
    <w:rsid w:val="00EA053A"/>
    <w:rsid w:val="00EA13DF"/>
    <w:rsid w:val="00EA1807"/>
    <w:rsid w:val="00EA2030"/>
    <w:rsid w:val="00EA2129"/>
    <w:rsid w:val="00EA2B82"/>
    <w:rsid w:val="00EA2CDC"/>
    <w:rsid w:val="00EA3E3F"/>
    <w:rsid w:val="00EA4124"/>
    <w:rsid w:val="00EA42E9"/>
    <w:rsid w:val="00EA4312"/>
    <w:rsid w:val="00EA4688"/>
    <w:rsid w:val="00EA46B5"/>
    <w:rsid w:val="00EA5371"/>
    <w:rsid w:val="00EA542C"/>
    <w:rsid w:val="00EA54D3"/>
    <w:rsid w:val="00EA57B8"/>
    <w:rsid w:val="00EA58A2"/>
    <w:rsid w:val="00EA5D4B"/>
    <w:rsid w:val="00EA6263"/>
    <w:rsid w:val="00EA665C"/>
    <w:rsid w:val="00EA6C17"/>
    <w:rsid w:val="00EA70BD"/>
    <w:rsid w:val="00EA7B99"/>
    <w:rsid w:val="00EB00B4"/>
    <w:rsid w:val="00EB0603"/>
    <w:rsid w:val="00EB0BE2"/>
    <w:rsid w:val="00EB0DBF"/>
    <w:rsid w:val="00EB1EAB"/>
    <w:rsid w:val="00EB1FA0"/>
    <w:rsid w:val="00EB289E"/>
    <w:rsid w:val="00EB2A18"/>
    <w:rsid w:val="00EB30B8"/>
    <w:rsid w:val="00EB3682"/>
    <w:rsid w:val="00EB3936"/>
    <w:rsid w:val="00EB4014"/>
    <w:rsid w:val="00EB42AA"/>
    <w:rsid w:val="00EB558E"/>
    <w:rsid w:val="00EB571A"/>
    <w:rsid w:val="00EB5F11"/>
    <w:rsid w:val="00EB634F"/>
    <w:rsid w:val="00EB6740"/>
    <w:rsid w:val="00EB6B0D"/>
    <w:rsid w:val="00EB705E"/>
    <w:rsid w:val="00EB73CB"/>
    <w:rsid w:val="00EB7534"/>
    <w:rsid w:val="00EB7B8D"/>
    <w:rsid w:val="00EB7E05"/>
    <w:rsid w:val="00EC015C"/>
    <w:rsid w:val="00EC06EA"/>
    <w:rsid w:val="00EC0A5F"/>
    <w:rsid w:val="00EC1056"/>
    <w:rsid w:val="00EC120F"/>
    <w:rsid w:val="00EC1217"/>
    <w:rsid w:val="00EC173D"/>
    <w:rsid w:val="00EC17E7"/>
    <w:rsid w:val="00EC1E8D"/>
    <w:rsid w:val="00EC1ECA"/>
    <w:rsid w:val="00EC208F"/>
    <w:rsid w:val="00EC22F0"/>
    <w:rsid w:val="00EC24D6"/>
    <w:rsid w:val="00EC2569"/>
    <w:rsid w:val="00EC297F"/>
    <w:rsid w:val="00EC2C57"/>
    <w:rsid w:val="00EC2D60"/>
    <w:rsid w:val="00EC2F6A"/>
    <w:rsid w:val="00EC2FD4"/>
    <w:rsid w:val="00EC305A"/>
    <w:rsid w:val="00EC319D"/>
    <w:rsid w:val="00EC3477"/>
    <w:rsid w:val="00EC368C"/>
    <w:rsid w:val="00EC37A2"/>
    <w:rsid w:val="00EC39A0"/>
    <w:rsid w:val="00EC3EDE"/>
    <w:rsid w:val="00EC3F64"/>
    <w:rsid w:val="00EC4206"/>
    <w:rsid w:val="00EC4328"/>
    <w:rsid w:val="00EC4493"/>
    <w:rsid w:val="00EC4653"/>
    <w:rsid w:val="00EC479F"/>
    <w:rsid w:val="00EC4F7A"/>
    <w:rsid w:val="00EC5278"/>
    <w:rsid w:val="00EC58D3"/>
    <w:rsid w:val="00EC5EC4"/>
    <w:rsid w:val="00EC60F2"/>
    <w:rsid w:val="00EC6D39"/>
    <w:rsid w:val="00EC708B"/>
    <w:rsid w:val="00EC72C0"/>
    <w:rsid w:val="00EC7330"/>
    <w:rsid w:val="00EC76E5"/>
    <w:rsid w:val="00EC7B41"/>
    <w:rsid w:val="00ED0416"/>
    <w:rsid w:val="00ED0597"/>
    <w:rsid w:val="00ED0979"/>
    <w:rsid w:val="00ED099F"/>
    <w:rsid w:val="00ED0C99"/>
    <w:rsid w:val="00ED0D29"/>
    <w:rsid w:val="00ED1541"/>
    <w:rsid w:val="00ED16B8"/>
    <w:rsid w:val="00ED1A88"/>
    <w:rsid w:val="00ED2D5D"/>
    <w:rsid w:val="00ED2E5F"/>
    <w:rsid w:val="00ED32A4"/>
    <w:rsid w:val="00ED3DE4"/>
    <w:rsid w:val="00ED4797"/>
    <w:rsid w:val="00ED49F7"/>
    <w:rsid w:val="00ED4C69"/>
    <w:rsid w:val="00ED5808"/>
    <w:rsid w:val="00ED581D"/>
    <w:rsid w:val="00ED5913"/>
    <w:rsid w:val="00ED64E5"/>
    <w:rsid w:val="00ED6A98"/>
    <w:rsid w:val="00ED6B84"/>
    <w:rsid w:val="00ED7349"/>
    <w:rsid w:val="00ED753D"/>
    <w:rsid w:val="00ED7A92"/>
    <w:rsid w:val="00EE0165"/>
    <w:rsid w:val="00EE02CE"/>
    <w:rsid w:val="00EE079F"/>
    <w:rsid w:val="00EE1263"/>
    <w:rsid w:val="00EE18EE"/>
    <w:rsid w:val="00EE1CAE"/>
    <w:rsid w:val="00EE22B8"/>
    <w:rsid w:val="00EE2345"/>
    <w:rsid w:val="00EE255C"/>
    <w:rsid w:val="00EE2BC0"/>
    <w:rsid w:val="00EE2BE7"/>
    <w:rsid w:val="00EE3304"/>
    <w:rsid w:val="00EE3849"/>
    <w:rsid w:val="00EE389E"/>
    <w:rsid w:val="00EE38A7"/>
    <w:rsid w:val="00EE3ECF"/>
    <w:rsid w:val="00EE44DC"/>
    <w:rsid w:val="00EE459F"/>
    <w:rsid w:val="00EE4671"/>
    <w:rsid w:val="00EE46FC"/>
    <w:rsid w:val="00EE4715"/>
    <w:rsid w:val="00EE4952"/>
    <w:rsid w:val="00EE4ADA"/>
    <w:rsid w:val="00EE4E29"/>
    <w:rsid w:val="00EE4F77"/>
    <w:rsid w:val="00EE52D0"/>
    <w:rsid w:val="00EE545A"/>
    <w:rsid w:val="00EE5815"/>
    <w:rsid w:val="00EE589A"/>
    <w:rsid w:val="00EE59CF"/>
    <w:rsid w:val="00EE5DB9"/>
    <w:rsid w:val="00EE5F41"/>
    <w:rsid w:val="00EE63A7"/>
    <w:rsid w:val="00EE642C"/>
    <w:rsid w:val="00EE6591"/>
    <w:rsid w:val="00EE664B"/>
    <w:rsid w:val="00EE6720"/>
    <w:rsid w:val="00EE6BE6"/>
    <w:rsid w:val="00EE6CA7"/>
    <w:rsid w:val="00EE6DD1"/>
    <w:rsid w:val="00EE6DF2"/>
    <w:rsid w:val="00EE7060"/>
    <w:rsid w:val="00EE7284"/>
    <w:rsid w:val="00EE7355"/>
    <w:rsid w:val="00EE7715"/>
    <w:rsid w:val="00EE7A1A"/>
    <w:rsid w:val="00EE7B41"/>
    <w:rsid w:val="00EE7C88"/>
    <w:rsid w:val="00EF01FC"/>
    <w:rsid w:val="00EF0320"/>
    <w:rsid w:val="00EF0378"/>
    <w:rsid w:val="00EF069C"/>
    <w:rsid w:val="00EF082D"/>
    <w:rsid w:val="00EF17ED"/>
    <w:rsid w:val="00EF180D"/>
    <w:rsid w:val="00EF1E8D"/>
    <w:rsid w:val="00EF20EC"/>
    <w:rsid w:val="00EF229D"/>
    <w:rsid w:val="00EF2393"/>
    <w:rsid w:val="00EF2665"/>
    <w:rsid w:val="00EF2760"/>
    <w:rsid w:val="00EF2A1B"/>
    <w:rsid w:val="00EF2A64"/>
    <w:rsid w:val="00EF2AB4"/>
    <w:rsid w:val="00EF2E4C"/>
    <w:rsid w:val="00EF2FBD"/>
    <w:rsid w:val="00EF321D"/>
    <w:rsid w:val="00EF33B1"/>
    <w:rsid w:val="00EF3762"/>
    <w:rsid w:val="00EF3BA6"/>
    <w:rsid w:val="00EF3ED3"/>
    <w:rsid w:val="00EF3F35"/>
    <w:rsid w:val="00EF4B5E"/>
    <w:rsid w:val="00EF5539"/>
    <w:rsid w:val="00EF5633"/>
    <w:rsid w:val="00EF57A9"/>
    <w:rsid w:val="00EF57F6"/>
    <w:rsid w:val="00EF5A5D"/>
    <w:rsid w:val="00EF6033"/>
    <w:rsid w:val="00EF6243"/>
    <w:rsid w:val="00EF6926"/>
    <w:rsid w:val="00EF6B53"/>
    <w:rsid w:val="00EF6E69"/>
    <w:rsid w:val="00EF6E97"/>
    <w:rsid w:val="00F00045"/>
    <w:rsid w:val="00F00422"/>
    <w:rsid w:val="00F00C2F"/>
    <w:rsid w:val="00F00D1F"/>
    <w:rsid w:val="00F012FA"/>
    <w:rsid w:val="00F01514"/>
    <w:rsid w:val="00F01987"/>
    <w:rsid w:val="00F022BA"/>
    <w:rsid w:val="00F02655"/>
    <w:rsid w:val="00F026CA"/>
    <w:rsid w:val="00F03774"/>
    <w:rsid w:val="00F03AE8"/>
    <w:rsid w:val="00F03B70"/>
    <w:rsid w:val="00F03CB9"/>
    <w:rsid w:val="00F04773"/>
    <w:rsid w:val="00F04800"/>
    <w:rsid w:val="00F04F91"/>
    <w:rsid w:val="00F05117"/>
    <w:rsid w:val="00F053AC"/>
    <w:rsid w:val="00F05920"/>
    <w:rsid w:val="00F05D89"/>
    <w:rsid w:val="00F05DFB"/>
    <w:rsid w:val="00F06129"/>
    <w:rsid w:val="00F062FF"/>
    <w:rsid w:val="00F063CE"/>
    <w:rsid w:val="00F064DF"/>
    <w:rsid w:val="00F06A64"/>
    <w:rsid w:val="00F06D60"/>
    <w:rsid w:val="00F07620"/>
    <w:rsid w:val="00F10544"/>
    <w:rsid w:val="00F10FC3"/>
    <w:rsid w:val="00F1102B"/>
    <w:rsid w:val="00F112B1"/>
    <w:rsid w:val="00F112B9"/>
    <w:rsid w:val="00F1165D"/>
    <w:rsid w:val="00F116E4"/>
    <w:rsid w:val="00F12126"/>
    <w:rsid w:val="00F12636"/>
    <w:rsid w:val="00F12D44"/>
    <w:rsid w:val="00F13260"/>
    <w:rsid w:val="00F1348D"/>
    <w:rsid w:val="00F1366D"/>
    <w:rsid w:val="00F13799"/>
    <w:rsid w:val="00F13BF0"/>
    <w:rsid w:val="00F13F97"/>
    <w:rsid w:val="00F143A6"/>
    <w:rsid w:val="00F14451"/>
    <w:rsid w:val="00F148AE"/>
    <w:rsid w:val="00F15237"/>
    <w:rsid w:val="00F15652"/>
    <w:rsid w:val="00F15AA0"/>
    <w:rsid w:val="00F15AC8"/>
    <w:rsid w:val="00F15F9A"/>
    <w:rsid w:val="00F1607E"/>
    <w:rsid w:val="00F16346"/>
    <w:rsid w:val="00F163B8"/>
    <w:rsid w:val="00F166D6"/>
    <w:rsid w:val="00F1694B"/>
    <w:rsid w:val="00F16AD9"/>
    <w:rsid w:val="00F16D62"/>
    <w:rsid w:val="00F16D9E"/>
    <w:rsid w:val="00F16EA3"/>
    <w:rsid w:val="00F17343"/>
    <w:rsid w:val="00F17436"/>
    <w:rsid w:val="00F17873"/>
    <w:rsid w:val="00F178C3"/>
    <w:rsid w:val="00F179BB"/>
    <w:rsid w:val="00F17CF1"/>
    <w:rsid w:val="00F20304"/>
    <w:rsid w:val="00F20790"/>
    <w:rsid w:val="00F2098F"/>
    <w:rsid w:val="00F20A1F"/>
    <w:rsid w:val="00F20A72"/>
    <w:rsid w:val="00F20C12"/>
    <w:rsid w:val="00F20DBB"/>
    <w:rsid w:val="00F20FB2"/>
    <w:rsid w:val="00F211CC"/>
    <w:rsid w:val="00F21A1E"/>
    <w:rsid w:val="00F21CAB"/>
    <w:rsid w:val="00F22E30"/>
    <w:rsid w:val="00F2300A"/>
    <w:rsid w:val="00F232DE"/>
    <w:rsid w:val="00F235C0"/>
    <w:rsid w:val="00F23BE1"/>
    <w:rsid w:val="00F23E28"/>
    <w:rsid w:val="00F24AEF"/>
    <w:rsid w:val="00F24E40"/>
    <w:rsid w:val="00F25BF0"/>
    <w:rsid w:val="00F25C3E"/>
    <w:rsid w:val="00F25E24"/>
    <w:rsid w:val="00F25E31"/>
    <w:rsid w:val="00F25E5A"/>
    <w:rsid w:val="00F263E6"/>
    <w:rsid w:val="00F26628"/>
    <w:rsid w:val="00F26A03"/>
    <w:rsid w:val="00F27CD9"/>
    <w:rsid w:val="00F30656"/>
    <w:rsid w:val="00F3093F"/>
    <w:rsid w:val="00F30977"/>
    <w:rsid w:val="00F3124C"/>
    <w:rsid w:val="00F313D3"/>
    <w:rsid w:val="00F31C62"/>
    <w:rsid w:val="00F31DB2"/>
    <w:rsid w:val="00F31DD6"/>
    <w:rsid w:val="00F31F49"/>
    <w:rsid w:val="00F3258D"/>
    <w:rsid w:val="00F33059"/>
    <w:rsid w:val="00F332C7"/>
    <w:rsid w:val="00F334CD"/>
    <w:rsid w:val="00F336BA"/>
    <w:rsid w:val="00F33C70"/>
    <w:rsid w:val="00F33E52"/>
    <w:rsid w:val="00F34219"/>
    <w:rsid w:val="00F34B85"/>
    <w:rsid w:val="00F34BCC"/>
    <w:rsid w:val="00F34CCA"/>
    <w:rsid w:val="00F34F12"/>
    <w:rsid w:val="00F3543E"/>
    <w:rsid w:val="00F355E7"/>
    <w:rsid w:val="00F357CB"/>
    <w:rsid w:val="00F358E3"/>
    <w:rsid w:val="00F35A55"/>
    <w:rsid w:val="00F35F60"/>
    <w:rsid w:val="00F36145"/>
    <w:rsid w:val="00F36552"/>
    <w:rsid w:val="00F3679E"/>
    <w:rsid w:val="00F36D45"/>
    <w:rsid w:val="00F37001"/>
    <w:rsid w:val="00F37300"/>
    <w:rsid w:val="00F37318"/>
    <w:rsid w:val="00F37367"/>
    <w:rsid w:val="00F37773"/>
    <w:rsid w:val="00F37967"/>
    <w:rsid w:val="00F402D3"/>
    <w:rsid w:val="00F4071D"/>
    <w:rsid w:val="00F4074B"/>
    <w:rsid w:val="00F40754"/>
    <w:rsid w:val="00F4088C"/>
    <w:rsid w:val="00F40940"/>
    <w:rsid w:val="00F40AAA"/>
    <w:rsid w:val="00F40B22"/>
    <w:rsid w:val="00F40EBB"/>
    <w:rsid w:val="00F40FB1"/>
    <w:rsid w:val="00F4105D"/>
    <w:rsid w:val="00F410AA"/>
    <w:rsid w:val="00F4164B"/>
    <w:rsid w:val="00F41742"/>
    <w:rsid w:val="00F417A9"/>
    <w:rsid w:val="00F42219"/>
    <w:rsid w:val="00F422CD"/>
    <w:rsid w:val="00F4279E"/>
    <w:rsid w:val="00F42CB3"/>
    <w:rsid w:val="00F42CBB"/>
    <w:rsid w:val="00F42CFB"/>
    <w:rsid w:val="00F42F12"/>
    <w:rsid w:val="00F433A6"/>
    <w:rsid w:val="00F43403"/>
    <w:rsid w:val="00F434F9"/>
    <w:rsid w:val="00F44006"/>
    <w:rsid w:val="00F44124"/>
    <w:rsid w:val="00F44498"/>
    <w:rsid w:val="00F44A20"/>
    <w:rsid w:val="00F45648"/>
    <w:rsid w:val="00F458AB"/>
    <w:rsid w:val="00F458D9"/>
    <w:rsid w:val="00F45DCF"/>
    <w:rsid w:val="00F45EDC"/>
    <w:rsid w:val="00F465AF"/>
    <w:rsid w:val="00F46737"/>
    <w:rsid w:val="00F46A40"/>
    <w:rsid w:val="00F46DC0"/>
    <w:rsid w:val="00F47510"/>
    <w:rsid w:val="00F47AAE"/>
    <w:rsid w:val="00F47D41"/>
    <w:rsid w:val="00F506EE"/>
    <w:rsid w:val="00F5074C"/>
    <w:rsid w:val="00F5123E"/>
    <w:rsid w:val="00F51761"/>
    <w:rsid w:val="00F5187B"/>
    <w:rsid w:val="00F51EF7"/>
    <w:rsid w:val="00F526A7"/>
    <w:rsid w:val="00F53303"/>
    <w:rsid w:val="00F534F8"/>
    <w:rsid w:val="00F539F3"/>
    <w:rsid w:val="00F53B14"/>
    <w:rsid w:val="00F53C22"/>
    <w:rsid w:val="00F53E89"/>
    <w:rsid w:val="00F5443E"/>
    <w:rsid w:val="00F5501A"/>
    <w:rsid w:val="00F55CDB"/>
    <w:rsid w:val="00F55D98"/>
    <w:rsid w:val="00F56330"/>
    <w:rsid w:val="00F56E7D"/>
    <w:rsid w:val="00F57859"/>
    <w:rsid w:val="00F57A7A"/>
    <w:rsid w:val="00F57AA4"/>
    <w:rsid w:val="00F57C8F"/>
    <w:rsid w:val="00F57FE9"/>
    <w:rsid w:val="00F6042D"/>
    <w:rsid w:val="00F60662"/>
    <w:rsid w:val="00F60828"/>
    <w:rsid w:val="00F6085F"/>
    <w:rsid w:val="00F60929"/>
    <w:rsid w:val="00F60CCB"/>
    <w:rsid w:val="00F60D23"/>
    <w:rsid w:val="00F60E5A"/>
    <w:rsid w:val="00F60F6A"/>
    <w:rsid w:val="00F60F6C"/>
    <w:rsid w:val="00F6105B"/>
    <w:rsid w:val="00F61F56"/>
    <w:rsid w:val="00F61F75"/>
    <w:rsid w:val="00F6213C"/>
    <w:rsid w:val="00F6268E"/>
    <w:rsid w:val="00F62B76"/>
    <w:rsid w:val="00F63107"/>
    <w:rsid w:val="00F6310E"/>
    <w:rsid w:val="00F633F1"/>
    <w:rsid w:val="00F6376B"/>
    <w:rsid w:val="00F63AA3"/>
    <w:rsid w:val="00F63AC1"/>
    <w:rsid w:val="00F63C5B"/>
    <w:rsid w:val="00F645B9"/>
    <w:rsid w:val="00F64787"/>
    <w:rsid w:val="00F64806"/>
    <w:rsid w:val="00F648A7"/>
    <w:rsid w:val="00F64B3C"/>
    <w:rsid w:val="00F64EB2"/>
    <w:rsid w:val="00F64EB8"/>
    <w:rsid w:val="00F650BE"/>
    <w:rsid w:val="00F6523E"/>
    <w:rsid w:val="00F652EB"/>
    <w:rsid w:val="00F65335"/>
    <w:rsid w:val="00F65661"/>
    <w:rsid w:val="00F65E02"/>
    <w:rsid w:val="00F65E45"/>
    <w:rsid w:val="00F65F08"/>
    <w:rsid w:val="00F666B5"/>
    <w:rsid w:val="00F66D92"/>
    <w:rsid w:val="00F67CA4"/>
    <w:rsid w:val="00F67E45"/>
    <w:rsid w:val="00F701BF"/>
    <w:rsid w:val="00F70288"/>
    <w:rsid w:val="00F702C5"/>
    <w:rsid w:val="00F70359"/>
    <w:rsid w:val="00F70A61"/>
    <w:rsid w:val="00F7120A"/>
    <w:rsid w:val="00F713E2"/>
    <w:rsid w:val="00F71DBF"/>
    <w:rsid w:val="00F7224B"/>
    <w:rsid w:val="00F72405"/>
    <w:rsid w:val="00F72439"/>
    <w:rsid w:val="00F72464"/>
    <w:rsid w:val="00F72672"/>
    <w:rsid w:val="00F72F6E"/>
    <w:rsid w:val="00F7339C"/>
    <w:rsid w:val="00F733EE"/>
    <w:rsid w:val="00F73887"/>
    <w:rsid w:val="00F7430C"/>
    <w:rsid w:val="00F74961"/>
    <w:rsid w:val="00F74A86"/>
    <w:rsid w:val="00F75244"/>
    <w:rsid w:val="00F7539D"/>
    <w:rsid w:val="00F75CE9"/>
    <w:rsid w:val="00F766FC"/>
    <w:rsid w:val="00F7677C"/>
    <w:rsid w:val="00F76A78"/>
    <w:rsid w:val="00F76E1E"/>
    <w:rsid w:val="00F76EA4"/>
    <w:rsid w:val="00F7765B"/>
    <w:rsid w:val="00F77694"/>
    <w:rsid w:val="00F77B2C"/>
    <w:rsid w:val="00F77CA8"/>
    <w:rsid w:val="00F77FC5"/>
    <w:rsid w:val="00F8161A"/>
    <w:rsid w:val="00F817C0"/>
    <w:rsid w:val="00F81E6F"/>
    <w:rsid w:val="00F81FFC"/>
    <w:rsid w:val="00F8253C"/>
    <w:rsid w:val="00F82945"/>
    <w:rsid w:val="00F82ACB"/>
    <w:rsid w:val="00F82C5D"/>
    <w:rsid w:val="00F82F11"/>
    <w:rsid w:val="00F82F20"/>
    <w:rsid w:val="00F83688"/>
    <w:rsid w:val="00F83C17"/>
    <w:rsid w:val="00F83C33"/>
    <w:rsid w:val="00F8421E"/>
    <w:rsid w:val="00F8459B"/>
    <w:rsid w:val="00F84FAA"/>
    <w:rsid w:val="00F853FD"/>
    <w:rsid w:val="00F85539"/>
    <w:rsid w:val="00F8554D"/>
    <w:rsid w:val="00F85702"/>
    <w:rsid w:val="00F858A7"/>
    <w:rsid w:val="00F859A8"/>
    <w:rsid w:val="00F85B3E"/>
    <w:rsid w:val="00F860A2"/>
    <w:rsid w:val="00F86576"/>
    <w:rsid w:val="00F86915"/>
    <w:rsid w:val="00F8716D"/>
    <w:rsid w:val="00F871D4"/>
    <w:rsid w:val="00F875F6"/>
    <w:rsid w:val="00F87764"/>
    <w:rsid w:val="00F87861"/>
    <w:rsid w:val="00F90045"/>
    <w:rsid w:val="00F90108"/>
    <w:rsid w:val="00F90533"/>
    <w:rsid w:val="00F90657"/>
    <w:rsid w:val="00F9150F"/>
    <w:rsid w:val="00F91630"/>
    <w:rsid w:val="00F9165F"/>
    <w:rsid w:val="00F919EB"/>
    <w:rsid w:val="00F91DC4"/>
    <w:rsid w:val="00F91DF6"/>
    <w:rsid w:val="00F91E65"/>
    <w:rsid w:val="00F925CC"/>
    <w:rsid w:val="00F926A0"/>
    <w:rsid w:val="00F92738"/>
    <w:rsid w:val="00F9295A"/>
    <w:rsid w:val="00F929D5"/>
    <w:rsid w:val="00F93A26"/>
    <w:rsid w:val="00F93D57"/>
    <w:rsid w:val="00F93EBD"/>
    <w:rsid w:val="00F94657"/>
    <w:rsid w:val="00F949EF"/>
    <w:rsid w:val="00F94CD1"/>
    <w:rsid w:val="00F94DB8"/>
    <w:rsid w:val="00F94DD2"/>
    <w:rsid w:val="00F95171"/>
    <w:rsid w:val="00F95D79"/>
    <w:rsid w:val="00F9620A"/>
    <w:rsid w:val="00F9638D"/>
    <w:rsid w:val="00F96B95"/>
    <w:rsid w:val="00F96C6B"/>
    <w:rsid w:val="00F97100"/>
    <w:rsid w:val="00F972BC"/>
    <w:rsid w:val="00F9790C"/>
    <w:rsid w:val="00F97ABF"/>
    <w:rsid w:val="00F97CB2"/>
    <w:rsid w:val="00FA028C"/>
    <w:rsid w:val="00FA02C3"/>
    <w:rsid w:val="00FA0455"/>
    <w:rsid w:val="00FA05A7"/>
    <w:rsid w:val="00FA05BF"/>
    <w:rsid w:val="00FA067E"/>
    <w:rsid w:val="00FA0719"/>
    <w:rsid w:val="00FA0D4D"/>
    <w:rsid w:val="00FA135D"/>
    <w:rsid w:val="00FA15D3"/>
    <w:rsid w:val="00FA192C"/>
    <w:rsid w:val="00FA1D84"/>
    <w:rsid w:val="00FA1EE4"/>
    <w:rsid w:val="00FA23CA"/>
    <w:rsid w:val="00FA23EF"/>
    <w:rsid w:val="00FA2598"/>
    <w:rsid w:val="00FA27FF"/>
    <w:rsid w:val="00FA2FDE"/>
    <w:rsid w:val="00FA35FF"/>
    <w:rsid w:val="00FA3C02"/>
    <w:rsid w:val="00FA3E9D"/>
    <w:rsid w:val="00FA4463"/>
    <w:rsid w:val="00FA4798"/>
    <w:rsid w:val="00FA4875"/>
    <w:rsid w:val="00FA4911"/>
    <w:rsid w:val="00FA4B21"/>
    <w:rsid w:val="00FA50A1"/>
    <w:rsid w:val="00FA5640"/>
    <w:rsid w:val="00FA567C"/>
    <w:rsid w:val="00FA63CE"/>
    <w:rsid w:val="00FA75E8"/>
    <w:rsid w:val="00FA7D55"/>
    <w:rsid w:val="00FA7F71"/>
    <w:rsid w:val="00FB0199"/>
    <w:rsid w:val="00FB07F6"/>
    <w:rsid w:val="00FB086D"/>
    <w:rsid w:val="00FB0CAE"/>
    <w:rsid w:val="00FB0D7A"/>
    <w:rsid w:val="00FB0ECC"/>
    <w:rsid w:val="00FB11D7"/>
    <w:rsid w:val="00FB1248"/>
    <w:rsid w:val="00FB1379"/>
    <w:rsid w:val="00FB1681"/>
    <w:rsid w:val="00FB192E"/>
    <w:rsid w:val="00FB1A2E"/>
    <w:rsid w:val="00FB1A34"/>
    <w:rsid w:val="00FB1B1B"/>
    <w:rsid w:val="00FB20DF"/>
    <w:rsid w:val="00FB214B"/>
    <w:rsid w:val="00FB21CA"/>
    <w:rsid w:val="00FB223A"/>
    <w:rsid w:val="00FB27FA"/>
    <w:rsid w:val="00FB29D9"/>
    <w:rsid w:val="00FB3106"/>
    <w:rsid w:val="00FB31A1"/>
    <w:rsid w:val="00FB344C"/>
    <w:rsid w:val="00FB38D7"/>
    <w:rsid w:val="00FB3E08"/>
    <w:rsid w:val="00FB3EBF"/>
    <w:rsid w:val="00FB429B"/>
    <w:rsid w:val="00FB4EE9"/>
    <w:rsid w:val="00FB534D"/>
    <w:rsid w:val="00FB5E48"/>
    <w:rsid w:val="00FB5E9B"/>
    <w:rsid w:val="00FB5F00"/>
    <w:rsid w:val="00FB602A"/>
    <w:rsid w:val="00FB635E"/>
    <w:rsid w:val="00FB670C"/>
    <w:rsid w:val="00FB6F24"/>
    <w:rsid w:val="00FB7916"/>
    <w:rsid w:val="00FB7F06"/>
    <w:rsid w:val="00FC002F"/>
    <w:rsid w:val="00FC027F"/>
    <w:rsid w:val="00FC04E4"/>
    <w:rsid w:val="00FC0528"/>
    <w:rsid w:val="00FC0652"/>
    <w:rsid w:val="00FC068A"/>
    <w:rsid w:val="00FC098B"/>
    <w:rsid w:val="00FC0FBD"/>
    <w:rsid w:val="00FC1B4B"/>
    <w:rsid w:val="00FC1BEC"/>
    <w:rsid w:val="00FC2059"/>
    <w:rsid w:val="00FC2496"/>
    <w:rsid w:val="00FC252B"/>
    <w:rsid w:val="00FC2DA5"/>
    <w:rsid w:val="00FC2DE4"/>
    <w:rsid w:val="00FC2FAA"/>
    <w:rsid w:val="00FC31A5"/>
    <w:rsid w:val="00FC3493"/>
    <w:rsid w:val="00FC3666"/>
    <w:rsid w:val="00FC3EA9"/>
    <w:rsid w:val="00FC404F"/>
    <w:rsid w:val="00FC4836"/>
    <w:rsid w:val="00FC48A8"/>
    <w:rsid w:val="00FC4934"/>
    <w:rsid w:val="00FC4947"/>
    <w:rsid w:val="00FC4C3C"/>
    <w:rsid w:val="00FC4C74"/>
    <w:rsid w:val="00FC4CDB"/>
    <w:rsid w:val="00FC52C3"/>
    <w:rsid w:val="00FC5565"/>
    <w:rsid w:val="00FC56F4"/>
    <w:rsid w:val="00FC577C"/>
    <w:rsid w:val="00FC5969"/>
    <w:rsid w:val="00FC6033"/>
    <w:rsid w:val="00FC6328"/>
    <w:rsid w:val="00FC65D9"/>
    <w:rsid w:val="00FC67F6"/>
    <w:rsid w:val="00FC6B19"/>
    <w:rsid w:val="00FC6E9C"/>
    <w:rsid w:val="00FC6F09"/>
    <w:rsid w:val="00FC6F6A"/>
    <w:rsid w:val="00FC7007"/>
    <w:rsid w:val="00FC70EA"/>
    <w:rsid w:val="00FC775D"/>
    <w:rsid w:val="00FC79DE"/>
    <w:rsid w:val="00FC7B71"/>
    <w:rsid w:val="00FC7C99"/>
    <w:rsid w:val="00FD0188"/>
    <w:rsid w:val="00FD0816"/>
    <w:rsid w:val="00FD08B5"/>
    <w:rsid w:val="00FD0D95"/>
    <w:rsid w:val="00FD0F8B"/>
    <w:rsid w:val="00FD14AD"/>
    <w:rsid w:val="00FD1752"/>
    <w:rsid w:val="00FD1956"/>
    <w:rsid w:val="00FD1BE9"/>
    <w:rsid w:val="00FD1D9B"/>
    <w:rsid w:val="00FD1DCC"/>
    <w:rsid w:val="00FD274D"/>
    <w:rsid w:val="00FD2B52"/>
    <w:rsid w:val="00FD2CED"/>
    <w:rsid w:val="00FD37E0"/>
    <w:rsid w:val="00FD3C77"/>
    <w:rsid w:val="00FD3D67"/>
    <w:rsid w:val="00FD40A3"/>
    <w:rsid w:val="00FD4195"/>
    <w:rsid w:val="00FD4349"/>
    <w:rsid w:val="00FD48F0"/>
    <w:rsid w:val="00FD4DA0"/>
    <w:rsid w:val="00FD4DA6"/>
    <w:rsid w:val="00FD526F"/>
    <w:rsid w:val="00FD5612"/>
    <w:rsid w:val="00FD5FCB"/>
    <w:rsid w:val="00FD619D"/>
    <w:rsid w:val="00FD6418"/>
    <w:rsid w:val="00FD6654"/>
    <w:rsid w:val="00FD6978"/>
    <w:rsid w:val="00FD6996"/>
    <w:rsid w:val="00FD6C38"/>
    <w:rsid w:val="00FD6C4D"/>
    <w:rsid w:val="00FD6CFC"/>
    <w:rsid w:val="00FD7435"/>
    <w:rsid w:val="00FD763B"/>
    <w:rsid w:val="00FD7939"/>
    <w:rsid w:val="00FD7B8D"/>
    <w:rsid w:val="00FD7F3B"/>
    <w:rsid w:val="00FD7FD7"/>
    <w:rsid w:val="00FE003A"/>
    <w:rsid w:val="00FE0453"/>
    <w:rsid w:val="00FE0683"/>
    <w:rsid w:val="00FE08E2"/>
    <w:rsid w:val="00FE0FA2"/>
    <w:rsid w:val="00FE1282"/>
    <w:rsid w:val="00FE12F7"/>
    <w:rsid w:val="00FE1641"/>
    <w:rsid w:val="00FE170D"/>
    <w:rsid w:val="00FE17A0"/>
    <w:rsid w:val="00FE18E6"/>
    <w:rsid w:val="00FE1B45"/>
    <w:rsid w:val="00FE2735"/>
    <w:rsid w:val="00FE2A30"/>
    <w:rsid w:val="00FE2A45"/>
    <w:rsid w:val="00FE2CD1"/>
    <w:rsid w:val="00FE2F8B"/>
    <w:rsid w:val="00FE3833"/>
    <w:rsid w:val="00FE3ADE"/>
    <w:rsid w:val="00FE3CF1"/>
    <w:rsid w:val="00FE3F6B"/>
    <w:rsid w:val="00FE4276"/>
    <w:rsid w:val="00FE4433"/>
    <w:rsid w:val="00FE4564"/>
    <w:rsid w:val="00FE4E37"/>
    <w:rsid w:val="00FE52C9"/>
    <w:rsid w:val="00FE55D5"/>
    <w:rsid w:val="00FE5672"/>
    <w:rsid w:val="00FE575E"/>
    <w:rsid w:val="00FE5847"/>
    <w:rsid w:val="00FE597D"/>
    <w:rsid w:val="00FE5A2D"/>
    <w:rsid w:val="00FE5CCF"/>
    <w:rsid w:val="00FE5CDD"/>
    <w:rsid w:val="00FE5EA6"/>
    <w:rsid w:val="00FE6FC9"/>
    <w:rsid w:val="00FE703A"/>
    <w:rsid w:val="00FE748B"/>
    <w:rsid w:val="00FE76E6"/>
    <w:rsid w:val="00FE772A"/>
    <w:rsid w:val="00FE7B4A"/>
    <w:rsid w:val="00FE7FA6"/>
    <w:rsid w:val="00FE7FBA"/>
    <w:rsid w:val="00FF024B"/>
    <w:rsid w:val="00FF02BE"/>
    <w:rsid w:val="00FF02C5"/>
    <w:rsid w:val="00FF0E79"/>
    <w:rsid w:val="00FF0FCE"/>
    <w:rsid w:val="00FF1279"/>
    <w:rsid w:val="00FF1319"/>
    <w:rsid w:val="00FF1393"/>
    <w:rsid w:val="00FF2039"/>
    <w:rsid w:val="00FF20A3"/>
    <w:rsid w:val="00FF2332"/>
    <w:rsid w:val="00FF23ED"/>
    <w:rsid w:val="00FF299D"/>
    <w:rsid w:val="00FF29EB"/>
    <w:rsid w:val="00FF2A79"/>
    <w:rsid w:val="00FF2AF4"/>
    <w:rsid w:val="00FF2BEB"/>
    <w:rsid w:val="00FF2E3A"/>
    <w:rsid w:val="00FF2ED7"/>
    <w:rsid w:val="00FF2F03"/>
    <w:rsid w:val="00FF3595"/>
    <w:rsid w:val="00FF3689"/>
    <w:rsid w:val="00FF36D2"/>
    <w:rsid w:val="00FF3938"/>
    <w:rsid w:val="00FF39F4"/>
    <w:rsid w:val="00FF3CA4"/>
    <w:rsid w:val="00FF42A5"/>
    <w:rsid w:val="00FF476D"/>
    <w:rsid w:val="00FF4947"/>
    <w:rsid w:val="00FF4A48"/>
    <w:rsid w:val="00FF4CD0"/>
    <w:rsid w:val="00FF53C9"/>
    <w:rsid w:val="00FF58E4"/>
    <w:rsid w:val="00FF5A32"/>
    <w:rsid w:val="00FF5AEE"/>
    <w:rsid w:val="00FF5E0B"/>
    <w:rsid w:val="00FF5E23"/>
    <w:rsid w:val="00FF5E84"/>
    <w:rsid w:val="00FF6162"/>
    <w:rsid w:val="00FF6256"/>
    <w:rsid w:val="00FF650E"/>
    <w:rsid w:val="00FF66EB"/>
    <w:rsid w:val="00FF6716"/>
    <w:rsid w:val="00FF6DEB"/>
    <w:rsid w:val="00FF6E62"/>
    <w:rsid w:val="00FF7163"/>
    <w:rsid w:val="00FF734F"/>
    <w:rsid w:val="00FF7AEF"/>
    <w:rsid w:val="00FF7BB7"/>
    <w:rsid w:val="00FF7D3A"/>
    <w:rsid w:val="00FF7D86"/>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843AC2"/>
  <w15:docId w15:val="{AE392EDE-F64A-421A-A18D-55C38404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7FE9"/>
    <w:rPr>
      <w:sz w:val="24"/>
      <w:szCs w:val="24"/>
    </w:rPr>
  </w:style>
  <w:style w:type="paragraph" w:styleId="10">
    <w:name w:val="heading 1"/>
    <w:basedOn w:val="a0"/>
    <w:next w:val="a0"/>
    <w:link w:val="11"/>
    <w:qFormat/>
    <w:rsid w:val="00F57FE9"/>
    <w:pPr>
      <w:keepNext/>
      <w:outlineLvl w:val="0"/>
    </w:pPr>
    <w:rPr>
      <w:b/>
      <w:sz w:val="26"/>
      <w:szCs w:val="20"/>
    </w:rPr>
  </w:style>
  <w:style w:type="paragraph" w:styleId="20">
    <w:name w:val="heading 2"/>
    <w:basedOn w:val="a0"/>
    <w:next w:val="a0"/>
    <w:link w:val="21"/>
    <w:qFormat/>
    <w:rsid w:val="00F57FE9"/>
    <w:pPr>
      <w:keepNext/>
      <w:outlineLvl w:val="1"/>
    </w:pPr>
    <w:rPr>
      <w:b/>
      <w:szCs w:val="20"/>
    </w:rPr>
  </w:style>
  <w:style w:type="paragraph" w:styleId="31">
    <w:name w:val="heading 3"/>
    <w:basedOn w:val="a0"/>
    <w:next w:val="a0"/>
    <w:link w:val="32"/>
    <w:qFormat/>
    <w:rsid w:val="00F57FE9"/>
    <w:pPr>
      <w:keepNext/>
      <w:jc w:val="center"/>
      <w:outlineLvl w:val="2"/>
    </w:pPr>
    <w:rPr>
      <w:b/>
      <w:sz w:val="26"/>
      <w:szCs w:val="20"/>
    </w:rPr>
  </w:style>
  <w:style w:type="paragraph" w:styleId="40">
    <w:name w:val="heading 4"/>
    <w:basedOn w:val="a0"/>
    <w:next w:val="a0"/>
    <w:link w:val="41"/>
    <w:qFormat/>
    <w:rsid w:val="00F57FE9"/>
    <w:pPr>
      <w:keepNext/>
      <w:jc w:val="both"/>
      <w:outlineLvl w:val="3"/>
    </w:pPr>
    <w:rPr>
      <w:b/>
      <w:bCs/>
      <w:sz w:val="26"/>
      <w:szCs w:val="26"/>
    </w:rPr>
  </w:style>
  <w:style w:type="paragraph" w:styleId="50">
    <w:name w:val="heading 5"/>
    <w:basedOn w:val="a0"/>
    <w:next w:val="a0"/>
    <w:link w:val="51"/>
    <w:qFormat/>
    <w:rsid w:val="00F57FE9"/>
    <w:pPr>
      <w:keepNext/>
      <w:framePr w:hSpace="180" w:wrap="notBeside" w:vAnchor="text" w:hAnchor="margin" w:y="40"/>
      <w:jc w:val="center"/>
      <w:outlineLvl w:val="4"/>
    </w:pPr>
    <w:rPr>
      <w:b/>
      <w:bCs/>
      <w:sz w:val="22"/>
      <w:szCs w:val="20"/>
    </w:rPr>
  </w:style>
  <w:style w:type="paragraph" w:styleId="60">
    <w:name w:val="heading 6"/>
    <w:basedOn w:val="a0"/>
    <w:next w:val="a0"/>
    <w:link w:val="61"/>
    <w:qFormat/>
    <w:rsid w:val="00F57FE9"/>
    <w:pPr>
      <w:keepNext/>
      <w:jc w:val="center"/>
      <w:outlineLvl w:val="5"/>
    </w:pPr>
    <w:rPr>
      <w:b/>
      <w:bCs/>
      <w:sz w:val="28"/>
    </w:rPr>
  </w:style>
  <w:style w:type="paragraph" w:styleId="70">
    <w:name w:val="heading 7"/>
    <w:basedOn w:val="a0"/>
    <w:next w:val="a0"/>
    <w:link w:val="71"/>
    <w:qFormat/>
    <w:rsid w:val="00F57FE9"/>
    <w:pPr>
      <w:keepNext/>
      <w:jc w:val="both"/>
      <w:outlineLvl w:val="6"/>
    </w:pPr>
    <w:rPr>
      <w:sz w:val="26"/>
      <w:szCs w:val="20"/>
    </w:rPr>
  </w:style>
  <w:style w:type="paragraph" w:styleId="80">
    <w:name w:val="heading 8"/>
    <w:basedOn w:val="a0"/>
    <w:next w:val="a0"/>
    <w:link w:val="81"/>
    <w:qFormat/>
    <w:rsid w:val="00F57FE9"/>
    <w:pPr>
      <w:keepNext/>
      <w:jc w:val="center"/>
      <w:outlineLvl w:val="7"/>
    </w:pPr>
    <w:rPr>
      <w:b/>
      <w:sz w:val="26"/>
      <w:szCs w:val="20"/>
    </w:rPr>
  </w:style>
  <w:style w:type="paragraph" w:styleId="9">
    <w:name w:val="heading 9"/>
    <w:basedOn w:val="a0"/>
    <w:next w:val="a0"/>
    <w:link w:val="90"/>
    <w:qFormat/>
    <w:rsid w:val="00F57FE9"/>
    <w:pPr>
      <w:keepNext/>
      <w:ind w:firstLine="540"/>
      <w:outlineLvl w:val="8"/>
    </w:pPr>
    <w:rPr>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57FE9"/>
    <w:pPr>
      <w:ind w:firstLine="567"/>
      <w:jc w:val="both"/>
    </w:pPr>
    <w:rPr>
      <w:sz w:val="26"/>
      <w:szCs w:val="20"/>
    </w:rPr>
  </w:style>
  <w:style w:type="paragraph" w:styleId="a6">
    <w:name w:val="footnote text"/>
    <w:aliases w:val="ft,Used by Word for text of Help footnotes,Style 7,single space,Текст сноски-FN,Footnote text,Schriftart: 9 pt,Schriftart: 10 pt,Schriftart: 8 pt,Podrozdział,Footnote,o,Footnote Text Char Знак Знак"/>
    <w:basedOn w:val="a0"/>
    <w:link w:val="a7"/>
    <w:rsid w:val="00F57FE9"/>
    <w:rPr>
      <w:sz w:val="20"/>
      <w:szCs w:val="20"/>
    </w:rPr>
  </w:style>
  <w:style w:type="paragraph" w:styleId="22">
    <w:name w:val="Body Text 2"/>
    <w:basedOn w:val="a0"/>
    <w:link w:val="23"/>
    <w:rsid w:val="00F57FE9"/>
    <w:pPr>
      <w:ind w:firstLine="567"/>
      <w:jc w:val="both"/>
    </w:pPr>
    <w:rPr>
      <w:bCs/>
      <w:sz w:val="26"/>
      <w:szCs w:val="20"/>
    </w:rPr>
  </w:style>
  <w:style w:type="paragraph" w:styleId="a8">
    <w:name w:val="Body Text"/>
    <w:aliases w:val=" Знак"/>
    <w:basedOn w:val="a0"/>
    <w:link w:val="12"/>
    <w:rsid w:val="00F57FE9"/>
    <w:pPr>
      <w:jc w:val="both"/>
    </w:pPr>
    <w:rPr>
      <w:szCs w:val="20"/>
    </w:rPr>
  </w:style>
  <w:style w:type="paragraph" w:styleId="33">
    <w:name w:val="Body Text 3"/>
    <w:basedOn w:val="a0"/>
    <w:link w:val="34"/>
    <w:rsid w:val="00F57FE9"/>
    <w:pPr>
      <w:jc w:val="center"/>
    </w:pPr>
    <w:rPr>
      <w:b/>
      <w:sz w:val="28"/>
      <w:szCs w:val="20"/>
    </w:rPr>
  </w:style>
  <w:style w:type="paragraph" w:styleId="a9">
    <w:name w:val="Subtitle"/>
    <w:aliases w:val="Знак"/>
    <w:basedOn w:val="a0"/>
    <w:link w:val="aa"/>
    <w:qFormat/>
    <w:rsid w:val="00F57FE9"/>
    <w:pPr>
      <w:ind w:left="840"/>
    </w:pPr>
    <w:rPr>
      <w:b/>
      <w:sz w:val="28"/>
      <w:szCs w:val="20"/>
    </w:rPr>
  </w:style>
  <w:style w:type="paragraph" w:styleId="ab">
    <w:name w:val="Title"/>
    <w:aliases w:val="Название Знак, Знак Знак,Title Char Знак,Title Char"/>
    <w:basedOn w:val="a0"/>
    <w:link w:val="13"/>
    <w:qFormat/>
    <w:rsid w:val="00F57FE9"/>
    <w:pPr>
      <w:jc w:val="center"/>
    </w:pPr>
    <w:rPr>
      <w:b/>
      <w:sz w:val="28"/>
      <w:szCs w:val="20"/>
    </w:rPr>
  </w:style>
  <w:style w:type="paragraph" w:customStyle="1" w:styleId="xl24">
    <w:name w:val="xl24"/>
    <w:basedOn w:val="a0"/>
    <w:rsid w:val="00F57FE9"/>
    <w:pPr>
      <w:spacing w:before="100" w:beforeAutospacing="1" w:after="100" w:afterAutospacing="1"/>
      <w:jc w:val="center"/>
    </w:pPr>
    <w:rPr>
      <w:rFonts w:ascii="Arial Unicode MS" w:eastAsia="Arial Unicode MS" w:hAnsi="Arial Unicode MS" w:cs="Arial Unicode MS"/>
    </w:rPr>
  </w:style>
  <w:style w:type="paragraph" w:styleId="ac">
    <w:name w:val="header"/>
    <w:basedOn w:val="a0"/>
    <w:link w:val="ad"/>
    <w:rsid w:val="00F57FE9"/>
    <w:pPr>
      <w:tabs>
        <w:tab w:val="center" w:pos="4677"/>
        <w:tab w:val="right" w:pos="9355"/>
      </w:tabs>
    </w:pPr>
  </w:style>
  <w:style w:type="paragraph" w:styleId="24">
    <w:name w:val="Body Text Indent 2"/>
    <w:basedOn w:val="a0"/>
    <w:link w:val="25"/>
    <w:rsid w:val="00F57FE9"/>
    <w:pPr>
      <w:ind w:firstLine="567"/>
      <w:jc w:val="both"/>
    </w:pPr>
    <w:rPr>
      <w:b/>
      <w:sz w:val="26"/>
      <w:szCs w:val="20"/>
    </w:rPr>
  </w:style>
  <w:style w:type="paragraph" w:styleId="3">
    <w:name w:val="List Bullet 3"/>
    <w:basedOn w:val="a0"/>
    <w:autoRedefine/>
    <w:rsid w:val="00F57FE9"/>
    <w:pPr>
      <w:numPr>
        <w:numId w:val="1"/>
      </w:numPr>
      <w:tabs>
        <w:tab w:val="clear" w:pos="643"/>
        <w:tab w:val="num" w:pos="927"/>
      </w:tabs>
      <w:ind w:left="927"/>
    </w:pPr>
    <w:rPr>
      <w:sz w:val="26"/>
      <w:szCs w:val="20"/>
    </w:rPr>
  </w:style>
  <w:style w:type="paragraph" w:customStyle="1" w:styleId="xl27">
    <w:name w:val="xl27"/>
    <w:basedOn w:val="a0"/>
    <w:rsid w:val="00F57FE9"/>
    <w:pPr>
      <w:spacing w:before="100" w:beforeAutospacing="1" w:after="100" w:afterAutospacing="1"/>
      <w:jc w:val="center"/>
    </w:pPr>
    <w:rPr>
      <w:rFonts w:ascii="Times New Roman CYR" w:eastAsia="Arial Unicode MS" w:hAnsi="Times New Roman CYR" w:cs="Times New Roman CYR"/>
      <w:sz w:val="22"/>
      <w:szCs w:val="22"/>
    </w:rPr>
  </w:style>
  <w:style w:type="paragraph" w:customStyle="1" w:styleId="xl38">
    <w:name w:val="xl38"/>
    <w:basedOn w:val="a0"/>
    <w:rsid w:val="00F57FE9"/>
    <w:pPr>
      <w:pBdr>
        <w:left w:val="single" w:sz="4" w:space="0" w:color="auto"/>
        <w:right w:val="single" w:sz="4" w:space="0" w:color="auto"/>
      </w:pBdr>
      <w:spacing w:before="100" w:after="100"/>
      <w:jc w:val="center"/>
      <w:textAlignment w:val="center"/>
    </w:pPr>
    <w:rPr>
      <w:rFonts w:ascii="Arial" w:hAnsi="Arial"/>
      <w:b/>
    </w:rPr>
  </w:style>
  <w:style w:type="paragraph" w:customStyle="1" w:styleId="FR1">
    <w:name w:val="FR1"/>
    <w:rsid w:val="00F57FE9"/>
    <w:pPr>
      <w:widowControl w:val="0"/>
      <w:autoSpaceDE w:val="0"/>
      <w:autoSpaceDN w:val="0"/>
      <w:adjustRightInd w:val="0"/>
    </w:pPr>
    <w:rPr>
      <w:sz w:val="36"/>
      <w:szCs w:val="36"/>
    </w:rPr>
  </w:style>
  <w:style w:type="paragraph" w:customStyle="1" w:styleId="xl31">
    <w:name w:val="xl31"/>
    <w:basedOn w:val="a0"/>
    <w:rsid w:val="00F57FE9"/>
    <w:pPr>
      <w:spacing w:before="100" w:beforeAutospacing="1" w:after="100" w:afterAutospacing="1"/>
      <w:jc w:val="right"/>
    </w:pPr>
    <w:rPr>
      <w:b/>
      <w:bCs/>
      <w:sz w:val="26"/>
      <w:szCs w:val="26"/>
    </w:rPr>
  </w:style>
  <w:style w:type="paragraph" w:customStyle="1" w:styleId="xl43">
    <w:name w:val="xl43"/>
    <w:basedOn w:val="a0"/>
    <w:rsid w:val="00F57FE9"/>
    <w:pPr>
      <w:spacing w:before="100" w:beforeAutospacing="1" w:after="100" w:afterAutospacing="1"/>
    </w:pPr>
    <w:rPr>
      <w:rFonts w:ascii="Arial Unicode MS" w:eastAsia="Arial Unicode MS" w:hAnsi="Arial Unicode MS" w:cs="Arial Unicode MS" w:hint="eastAsia"/>
      <w:b/>
      <w:bCs/>
    </w:rPr>
  </w:style>
  <w:style w:type="character" w:customStyle="1" w:styleId="norm1">
    <w:name w:val="norm1"/>
    <w:basedOn w:val="a1"/>
    <w:rsid w:val="00F57FE9"/>
    <w:rPr>
      <w:sz w:val="20"/>
      <w:szCs w:val="20"/>
    </w:rPr>
  </w:style>
  <w:style w:type="paragraph" w:customStyle="1" w:styleId="xl34">
    <w:name w:val="xl34"/>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9">
    <w:name w:val="xl39"/>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5">
    <w:name w:val="xl45"/>
    <w:basedOn w:val="a0"/>
    <w:rsid w:val="00F57FE9"/>
    <w:pPr>
      <w:spacing w:before="100" w:beforeAutospacing="1" w:after="100" w:afterAutospacing="1"/>
    </w:pPr>
    <w:rPr>
      <w:rFonts w:ascii="Arial Unicode MS" w:eastAsia="Arial Unicode MS" w:hAnsi="Arial Unicode MS" w:cs="Arial Unicode MS" w:hint="eastAsia"/>
      <w:b/>
      <w:bCs/>
      <w:i/>
      <w:iCs/>
    </w:rPr>
  </w:style>
  <w:style w:type="paragraph" w:customStyle="1" w:styleId="xl116">
    <w:name w:val="xl116"/>
    <w:basedOn w:val="a0"/>
    <w:rsid w:val="00F57FE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ConsNormal">
    <w:name w:val="ConsNormal"/>
    <w:rsid w:val="00F57FE9"/>
    <w:pPr>
      <w:widowControl w:val="0"/>
      <w:autoSpaceDE w:val="0"/>
      <w:autoSpaceDN w:val="0"/>
      <w:adjustRightInd w:val="0"/>
      <w:ind w:firstLine="720"/>
    </w:pPr>
    <w:rPr>
      <w:rFonts w:ascii="Arial" w:hAnsi="Arial" w:cs="Arial"/>
    </w:rPr>
  </w:style>
  <w:style w:type="paragraph" w:customStyle="1" w:styleId="14">
    <w:name w:val="Основной текст1"/>
    <w:basedOn w:val="a0"/>
    <w:rsid w:val="00F57FE9"/>
    <w:pPr>
      <w:widowControl w:val="0"/>
      <w:spacing w:after="120"/>
    </w:pPr>
    <w:rPr>
      <w:rFonts w:ascii="Peterburg" w:hAnsi="Peterburg"/>
      <w:snapToGrid w:val="0"/>
      <w:szCs w:val="20"/>
    </w:rPr>
  </w:style>
  <w:style w:type="paragraph" w:customStyle="1" w:styleId="62">
    <w:name w:val="заголовок 6"/>
    <w:basedOn w:val="a0"/>
    <w:next w:val="a0"/>
    <w:rsid w:val="00F57FE9"/>
    <w:pPr>
      <w:keepNext/>
      <w:autoSpaceDE w:val="0"/>
      <w:autoSpaceDN w:val="0"/>
      <w:jc w:val="both"/>
      <w:outlineLvl w:val="5"/>
    </w:pPr>
    <w:rPr>
      <w:lang w:val="en-US"/>
    </w:rPr>
  </w:style>
  <w:style w:type="paragraph" w:styleId="ae">
    <w:name w:val="caption"/>
    <w:basedOn w:val="a0"/>
    <w:next w:val="a0"/>
    <w:qFormat/>
    <w:rsid w:val="00F57FE9"/>
    <w:pPr>
      <w:jc w:val="center"/>
    </w:pPr>
    <w:rPr>
      <w:b/>
      <w:bCs/>
      <w:sz w:val="26"/>
      <w:szCs w:val="20"/>
    </w:rPr>
  </w:style>
  <w:style w:type="paragraph" w:styleId="26">
    <w:name w:val="List Bullet 2"/>
    <w:basedOn w:val="a0"/>
    <w:autoRedefine/>
    <w:rsid w:val="00F57FE9"/>
    <w:pPr>
      <w:tabs>
        <w:tab w:val="num" w:pos="927"/>
      </w:tabs>
      <w:ind w:left="927" w:hanging="360"/>
    </w:pPr>
  </w:style>
  <w:style w:type="paragraph" w:styleId="35">
    <w:name w:val="Body Text Indent 3"/>
    <w:basedOn w:val="a0"/>
    <w:link w:val="36"/>
    <w:rsid w:val="00F57FE9"/>
    <w:pPr>
      <w:ind w:left="720" w:hanging="180"/>
      <w:jc w:val="both"/>
    </w:pPr>
    <w:rPr>
      <w:sz w:val="26"/>
    </w:rPr>
  </w:style>
  <w:style w:type="character" w:styleId="af">
    <w:name w:val="Hyperlink"/>
    <w:basedOn w:val="a1"/>
    <w:uiPriority w:val="99"/>
    <w:rsid w:val="00F57FE9"/>
    <w:rPr>
      <w:color w:val="0000FF"/>
      <w:u w:val="single"/>
    </w:rPr>
  </w:style>
  <w:style w:type="paragraph" w:styleId="15">
    <w:name w:val="toc 1"/>
    <w:basedOn w:val="a0"/>
    <w:next w:val="a0"/>
    <w:autoRedefine/>
    <w:uiPriority w:val="39"/>
    <w:qFormat/>
    <w:rsid w:val="000A27D7"/>
    <w:pPr>
      <w:tabs>
        <w:tab w:val="left" w:pos="360"/>
        <w:tab w:val="right" w:leader="dot" w:pos="9878"/>
      </w:tabs>
      <w:ind w:right="283"/>
      <w:jc w:val="both"/>
    </w:pPr>
    <w:rPr>
      <w:bCs/>
      <w:noProof/>
      <w:sz w:val="22"/>
      <w:szCs w:val="22"/>
      <w:lang w:val="en-US"/>
    </w:rPr>
  </w:style>
  <w:style w:type="paragraph" w:styleId="af0">
    <w:name w:val="Plain Text"/>
    <w:basedOn w:val="a0"/>
    <w:link w:val="af1"/>
    <w:uiPriority w:val="99"/>
    <w:rsid w:val="00F57FE9"/>
    <w:rPr>
      <w:rFonts w:ascii="Courier New" w:hAnsi="Courier New" w:cs="Courier New"/>
      <w:sz w:val="20"/>
      <w:szCs w:val="20"/>
    </w:rPr>
  </w:style>
  <w:style w:type="paragraph" w:styleId="af2">
    <w:name w:val="footer"/>
    <w:basedOn w:val="a0"/>
    <w:link w:val="16"/>
    <w:rsid w:val="00F57FE9"/>
    <w:pPr>
      <w:tabs>
        <w:tab w:val="center" w:pos="4677"/>
        <w:tab w:val="right" w:pos="9355"/>
      </w:tabs>
    </w:pPr>
  </w:style>
  <w:style w:type="character" w:styleId="af3">
    <w:name w:val="page number"/>
    <w:basedOn w:val="a1"/>
    <w:rsid w:val="00F57FE9"/>
  </w:style>
  <w:style w:type="character" w:styleId="af4">
    <w:name w:val="FollowedHyperlink"/>
    <w:basedOn w:val="a1"/>
    <w:rsid w:val="00F57FE9"/>
    <w:rPr>
      <w:color w:val="800080"/>
      <w:u w:val="single"/>
    </w:rPr>
  </w:style>
  <w:style w:type="paragraph" w:styleId="af5">
    <w:name w:val="Block Text"/>
    <w:basedOn w:val="a0"/>
    <w:rsid w:val="00F57FE9"/>
    <w:pPr>
      <w:shd w:val="clear" w:color="auto" w:fill="FFFFFF"/>
      <w:ind w:left="43" w:right="-65" w:firstLine="713"/>
      <w:jc w:val="both"/>
    </w:pPr>
    <w:rPr>
      <w:color w:val="000000"/>
      <w:szCs w:val="22"/>
    </w:rPr>
  </w:style>
  <w:style w:type="paragraph" w:styleId="af6">
    <w:name w:val="Normal (Web)"/>
    <w:aliases w:val="Обычный (Web)"/>
    <w:basedOn w:val="a0"/>
    <w:link w:val="af7"/>
    <w:uiPriority w:val="99"/>
    <w:rsid w:val="00F57FE9"/>
    <w:pPr>
      <w:spacing w:before="100" w:beforeAutospacing="1" w:after="100" w:afterAutospacing="1"/>
    </w:pPr>
    <w:rPr>
      <w:color w:val="000000"/>
    </w:rPr>
  </w:style>
  <w:style w:type="paragraph" w:styleId="27">
    <w:name w:val="toc 2"/>
    <w:basedOn w:val="a0"/>
    <w:next w:val="a0"/>
    <w:autoRedefine/>
    <w:uiPriority w:val="39"/>
    <w:qFormat/>
    <w:rsid w:val="00CE2249"/>
    <w:pPr>
      <w:tabs>
        <w:tab w:val="left" w:pos="567"/>
        <w:tab w:val="right" w:leader="dot" w:pos="9878"/>
      </w:tabs>
      <w:spacing w:after="120" w:line="192" w:lineRule="auto"/>
      <w:ind w:right="283" w:firstLine="187"/>
      <w:jc w:val="both"/>
    </w:pPr>
    <w:rPr>
      <w:i/>
      <w:iCs/>
      <w:noProof/>
      <w:sz w:val="22"/>
      <w:szCs w:val="28"/>
    </w:rPr>
  </w:style>
  <w:style w:type="paragraph" w:styleId="37">
    <w:name w:val="toc 3"/>
    <w:basedOn w:val="a0"/>
    <w:next w:val="a0"/>
    <w:autoRedefine/>
    <w:uiPriority w:val="39"/>
    <w:qFormat/>
    <w:rsid w:val="00F57FE9"/>
    <w:pPr>
      <w:ind w:left="480"/>
    </w:pPr>
  </w:style>
  <w:style w:type="paragraph" w:styleId="42">
    <w:name w:val="toc 4"/>
    <w:basedOn w:val="a0"/>
    <w:next w:val="a0"/>
    <w:autoRedefine/>
    <w:uiPriority w:val="39"/>
    <w:rsid w:val="00F57FE9"/>
    <w:pPr>
      <w:ind w:left="720"/>
    </w:pPr>
  </w:style>
  <w:style w:type="paragraph" w:styleId="52">
    <w:name w:val="toc 5"/>
    <w:basedOn w:val="a0"/>
    <w:next w:val="a0"/>
    <w:autoRedefine/>
    <w:uiPriority w:val="39"/>
    <w:rsid w:val="00F57FE9"/>
    <w:pPr>
      <w:ind w:left="960"/>
    </w:pPr>
  </w:style>
  <w:style w:type="paragraph" w:styleId="63">
    <w:name w:val="toc 6"/>
    <w:basedOn w:val="a0"/>
    <w:next w:val="a0"/>
    <w:autoRedefine/>
    <w:uiPriority w:val="39"/>
    <w:rsid w:val="00F57FE9"/>
    <w:pPr>
      <w:ind w:left="1200"/>
    </w:pPr>
  </w:style>
  <w:style w:type="paragraph" w:styleId="72">
    <w:name w:val="toc 7"/>
    <w:basedOn w:val="a0"/>
    <w:next w:val="a0"/>
    <w:autoRedefine/>
    <w:uiPriority w:val="39"/>
    <w:rsid w:val="00F57FE9"/>
    <w:pPr>
      <w:ind w:left="1440"/>
    </w:pPr>
  </w:style>
  <w:style w:type="paragraph" w:styleId="82">
    <w:name w:val="toc 8"/>
    <w:basedOn w:val="a0"/>
    <w:next w:val="a0"/>
    <w:autoRedefine/>
    <w:uiPriority w:val="39"/>
    <w:rsid w:val="00F57FE9"/>
    <w:pPr>
      <w:ind w:left="1680"/>
    </w:pPr>
  </w:style>
  <w:style w:type="paragraph" w:styleId="91">
    <w:name w:val="toc 9"/>
    <w:basedOn w:val="a0"/>
    <w:next w:val="a0"/>
    <w:autoRedefine/>
    <w:uiPriority w:val="39"/>
    <w:rsid w:val="00F57FE9"/>
    <w:pPr>
      <w:ind w:left="1920"/>
    </w:pPr>
  </w:style>
  <w:style w:type="paragraph" w:customStyle="1" w:styleId="ConsTitle">
    <w:name w:val="ConsTitle"/>
    <w:rsid w:val="00F57FE9"/>
    <w:pPr>
      <w:widowControl w:val="0"/>
      <w:autoSpaceDE w:val="0"/>
      <w:autoSpaceDN w:val="0"/>
      <w:adjustRightInd w:val="0"/>
    </w:pPr>
    <w:rPr>
      <w:rFonts w:ascii="Arial" w:hAnsi="Arial" w:cs="Arial"/>
      <w:b/>
      <w:bCs/>
      <w:sz w:val="16"/>
      <w:szCs w:val="16"/>
    </w:rPr>
  </w:style>
  <w:style w:type="paragraph" w:customStyle="1" w:styleId="xl97">
    <w:name w:val="xl97"/>
    <w:basedOn w:val="a0"/>
    <w:rsid w:val="00F57FE9"/>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13pt">
    <w:name w:val="Основной текст с отступом + 13 pt"/>
    <w:aliases w:val="подчеркивание,по ширине,Слева:  0 см,Пе..."/>
    <w:basedOn w:val="a4"/>
    <w:rsid w:val="00F57FE9"/>
    <w:pPr>
      <w:ind w:firstLine="840"/>
    </w:pPr>
    <w:rPr>
      <w:sz w:val="24"/>
      <w:szCs w:val="24"/>
    </w:rPr>
  </w:style>
  <w:style w:type="paragraph" w:customStyle="1" w:styleId="xl35">
    <w:name w:val="xl35"/>
    <w:basedOn w:val="a0"/>
    <w:rsid w:val="00F57FE9"/>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56">
    <w:name w:val="xl56"/>
    <w:basedOn w:val="a0"/>
    <w:rsid w:val="00F57FE9"/>
    <w:pPr>
      <w:pBdr>
        <w:bottom w:val="single" w:sz="8" w:space="0" w:color="auto"/>
      </w:pBdr>
      <w:spacing w:before="100" w:beforeAutospacing="1" w:after="100" w:afterAutospacing="1"/>
      <w:jc w:val="center"/>
    </w:pPr>
    <w:rPr>
      <w:i/>
      <w:iCs/>
      <w:color w:val="0000FF"/>
      <w:sz w:val="28"/>
      <w:szCs w:val="28"/>
    </w:rPr>
  </w:style>
  <w:style w:type="paragraph" w:customStyle="1" w:styleId="xl25">
    <w:name w:val="xl2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font5">
    <w:name w:val="font5"/>
    <w:basedOn w:val="a0"/>
    <w:rsid w:val="00F57FE9"/>
    <w:pPr>
      <w:spacing w:before="100" w:beforeAutospacing="1" w:after="100" w:afterAutospacing="1"/>
    </w:pPr>
    <w:rPr>
      <w:rFonts w:eastAsia="Arial Unicode MS"/>
      <w:sz w:val="26"/>
      <w:szCs w:val="26"/>
    </w:rPr>
  </w:style>
  <w:style w:type="paragraph" w:customStyle="1" w:styleId="xl26">
    <w:name w:val="xl2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28">
    <w:name w:val="xl2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29">
    <w:name w:val="xl29"/>
    <w:basedOn w:val="a0"/>
    <w:rsid w:val="00F57F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eastAsia="Arial Unicode MS"/>
      <w:b/>
      <w:bCs/>
      <w:sz w:val="26"/>
      <w:szCs w:val="26"/>
    </w:rPr>
  </w:style>
  <w:style w:type="paragraph" w:customStyle="1" w:styleId="xl30">
    <w:name w:val="xl30"/>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32">
    <w:name w:val="xl3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3">
    <w:name w:val="xl3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36">
    <w:name w:val="xl3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7">
    <w:name w:val="xl3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xl40">
    <w:name w:val="xl40"/>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1">
    <w:name w:val="xl41"/>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2">
    <w:name w:val="xl42"/>
    <w:basedOn w:val="a0"/>
    <w:rsid w:val="00F57FE9"/>
    <w:pPr>
      <w:spacing w:before="100" w:beforeAutospacing="1" w:after="100" w:afterAutospacing="1"/>
      <w:jc w:val="center"/>
    </w:pPr>
    <w:rPr>
      <w:rFonts w:eastAsia="Arial Unicode MS"/>
      <w:b/>
      <w:bCs/>
      <w:sz w:val="26"/>
      <w:szCs w:val="26"/>
    </w:rPr>
  </w:style>
  <w:style w:type="paragraph" w:customStyle="1" w:styleId="xl44">
    <w:name w:val="xl44"/>
    <w:basedOn w:val="a0"/>
    <w:rsid w:val="00F57FE9"/>
    <w:pPr>
      <w:spacing w:before="100" w:beforeAutospacing="1" w:after="100" w:afterAutospacing="1"/>
      <w:jc w:val="center"/>
    </w:pPr>
    <w:rPr>
      <w:rFonts w:eastAsia="Arial Unicode MS"/>
      <w:b/>
      <w:bCs/>
      <w:i/>
      <w:iCs/>
      <w:sz w:val="26"/>
      <w:szCs w:val="26"/>
    </w:rPr>
  </w:style>
  <w:style w:type="paragraph" w:customStyle="1" w:styleId="xl46">
    <w:name w:val="xl46"/>
    <w:basedOn w:val="a0"/>
    <w:rsid w:val="00F57FE9"/>
    <w:pPr>
      <w:pBdr>
        <w:bottom w:val="single" w:sz="4" w:space="0" w:color="auto"/>
      </w:pBdr>
      <w:spacing w:before="100" w:beforeAutospacing="1" w:after="100" w:afterAutospacing="1"/>
      <w:jc w:val="center"/>
    </w:pPr>
    <w:rPr>
      <w:rFonts w:eastAsia="Arial Unicode MS"/>
      <w:b/>
      <w:bCs/>
      <w:i/>
      <w:iCs/>
      <w:sz w:val="26"/>
      <w:szCs w:val="26"/>
    </w:rPr>
  </w:style>
  <w:style w:type="paragraph" w:customStyle="1" w:styleId="xl47">
    <w:name w:val="xl47"/>
    <w:basedOn w:val="a0"/>
    <w:rsid w:val="00F57FE9"/>
    <w:pPr>
      <w:pBdr>
        <w:bottom w:val="single" w:sz="4" w:space="0" w:color="auto"/>
      </w:pBdr>
      <w:spacing w:before="100" w:beforeAutospacing="1" w:after="100" w:afterAutospacing="1"/>
    </w:pPr>
    <w:rPr>
      <w:rFonts w:ascii="Arial Unicode MS" w:eastAsia="Arial Unicode MS" w:hAnsi="Arial Unicode MS" w:cs="Arial Unicode MS" w:hint="eastAsia"/>
      <w:b/>
      <w:bCs/>
      <w:i/>
      <w:iCs/>
    </w:rPr>
  </w:style>
  <w:style w:type="paragraph" w:customStyle="1" w:styleId="xl48">
    <w:name w:val="xl48"/>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0"/>
    <w:rsid w:val="00F57FE9"/>
    <w:pPr>
      <w:pBdr>
        <w:top w:val="single" w:sz="4" w:space="0" w:color="auto"/>
        <w:left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0">
    <w:name w:val="xl50"/>
    <w:basedOn w:val="a0"/>
    <w:rsid w:val="00F57FE9"/>
    <w:pPr>
      <w:pBdr>
        <w:left w:val="single" w:sz="4" w:space="0" w:color="auto"/>
        <w:bottom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1">
    <w:name w:val="xl51"/>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sz w:val="26"/>
      <w:szCs w:val="26"/>
    </w:rPr>
  </w:style>
  <w:style w:type="paragraph" w:customStyle="1" w:styleId="xl53">
    <w:name w:val="xl5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54">
    <w:name w:val="xl54"/>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55">
    <w:name w:val="xl5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57">
    <w:name w:val="xl57"/>
    <w:basedOn w:val="a0"/>
    <w:rsid w:val="00F57FE9"/>
    <w:pPr>
      <w:spacing w:before="100" w:beforeAutospacing="1" w:after="100" w:afterAutospacing="1"/>
    </w:pPr>
    <w:rPr>
      <w:rFonts w:eastAsia="Arial Unicode MS"/>
      <w:sz w:val="18"/>
      <w:szCs w:val="18"/>
    </w:rPr>
  </w:style>
  <w:style w:type="paragraph" w:customStyle="1" w:styleId="xl58">
    <w:name w:val="xl58"/>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59">
    <w:name w:val="xl59"/>
    <w:basedOn w:val="a0"/>
    <w:rsid w:val="00F57FE9"/>
    <w:pPr>
      <w:pBdr>
        <w:top w:val="single" w:sz="4" w:space="0" w:color="auto"/>
        <w:left w:val="single" w:sz="4" w:space="0" w:color="auto"/>
      </w:pBdr>
      <w:spacing w:before="100" w:beforeAutospacing="1" w:after="100" w:afterAutospacing="1"/>
      <w:jc w:val="center"/>
    </w:pPr>
    <w:rPr>
      <w:rFonts w:eastAsia="Arial Unicode MS"/>
      <w:b/>
      <w:bCs/>
      <w:sz w:val="26"/>
      <w:szCs w:val="26"/>
    </w:rPr>
  </w:style>
  <w:style w:type="paragraph" w:customStyle="1" w:styleId="xl60">
    <w:name w:val="xl60"/>
    <w:basedOn w:val="a0"/>
    <w:rsid w:val="00F57FE9"/>
    <w:pPr>
      <w:pBdr>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1">
    <w:name w:val="xl61"/>
    <w:basedOn w:val="a0"/>
    <w:rsid w:val="00F57FE9"/>
    <w:pPr>
      <w:pBdr>
        <w:bottom w:val="single" w:sz="4" w:space="0" w:color="auto"/>
      </w:pBdr>
      <w:spacing w:before="100" w:beforeAutospacing="1" w:after="100" w:afterAutospacing="1"/>
      <w:jc w:val="center"/>
    </w:pPr>
    <w:rPr>
      <w:rFonts w:eastAsia="Arial Unicode MS"/>
      <w:b/>
      <w:bCs/>
      <w:sz w:val="26"/>
      <w:szCs w:val="26"/>
    </w:rPr>
  </w:style>
  <w:style w:type="paragraph" w:customStyle="1" w:styleId="xl62">
    <w:name w:val="xl62"/>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3">
    <w:name w:val="xl63"/>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4">
    <w:name w:val="xl64"/>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65">
    <w:name w:val="xl65"/>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6">
    <w:name w:val="xl6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67">
    <w:name w:val="xl6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b/>
      <w:bCs/>
    </w:rPr>
  </w:style>
  <w:style w:type="paragraph" w:customStyle="1" w:styleId="xl69">
    <w:name w:val="xl69"/>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0">
    <w:name w:val="xl70"/>
    <w:basedOn w:val="a0"/>
    <w:rsid w:val="00F57FE9"/>
    <w:pPr>
      <w:pBdr>
        <w:top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1">
    <w:name w:val="xl71"/>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2">
    <w:name w:val="xl72"/>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3">
    <w:name w:val="xl73"/>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font0">
    <w:name w:val="font0"/>
    <w:basedOn w:val="a0"/>
    <w:rsid w:val="00F57FE9"/>
    <w:pPr>
      <w:spacing w:before="100" w:beforeAutospacing="1" w:after="100" w:afterAutospacing="1"/>
    </w:pPr>
    <w:rPr>
      <w:rFonts w:ascii="Arial CYR" w:eastAsia="Arial Unicode MS" w:hAnsi="Arial CYR" w:cs="Arial CYR"/>
      <w:sz w:val="20"/>
      <w:szCs w:val="20"/>
    </w:rPr>
  </w:style>
  <w:style w:type="paragraph" w:customStyle="1" w:styleId="xl124">
    <w:name w:val="xl124"/>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210">
    <w:name w:val="Основной текст 21"/>
    <w:basedOn w:val="a0"/>
    <w:rsid w:val="00F57FE9"/>
    <w:pPr>
      <w:widowControl w:val="0"/>
      <w:overflowPunct w:val="0"/>
      <w:autoSpaceDE w:val="0"/>
      <w:autoSpaceDN w:val="0"/>
      <w:adjustRightInd w:val="0"/>
      <w:ind w:firstLine="426"/>
      <w:jc w:val="both"/>
      <w:textAlignment w:val="baseline"/>
    </w:pPr>
    <w:rPr>
      <w:szCs w:val="20"/>
    </w:rPr>
  </w:style>
  <w:style w:type="table" w:styleId="af8">
    <w:name w:val="Table Grid"/>
    <w:basedOn w:val="a2"/>
    <w:rsid w:val="00926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0"/>
    <w:rsid w:val="000C0895"/>
    <w:pPr>
      <w:overflowPunct w:val="0"/>
      <w:autoSpaceDE w:val="0"/>
      <w:autoSpaceDN w:val="0"/>
      <w:adjustRightInd w:val="0"/>
      <w:ind w:firstLine="425"/>
      <w:jc w:val="both"/>
      <w:textAlignment w:val="baseline"/>
    </w:pPr>
    <w:rPr>
      <w:szCs w:val="20"/>
    </w:rPr>
  </w:style>
  <w:style w:type="paragraph" w:customStyle="1" w:styleId="130">
    <w:name w:val="13"/>
    <w:basedOn w:val="a0"/>
    <w:rsid w:val="00FB31A1"/>
    <w:pPr>
      <w:jc w:val="both"/>
    </w:pPr>
    <w:rPr>
      <w:szCs w:val="20"/>
    </w:rPr>
  </w:style>
  <w:style w:type="numbering" w:customStyle="1" w:styleId="1">
    <w:name w:val="Стиль1"/>
    <w:rsid w:val="00AD2251"/>
    <w:pPr>
      <w:numPr>
        <w:numId w:val="3"/>
      </w:numPr>
    </w:pPr>
  </w:style>
  <w:style w:type="numbering" w:customStyle="1" w:styleId="2">
    <w:name w:val="Стиль2"/>
    <w:rsid w:val="00B564F6"/>
    <w:pPr>
      <w:numPr>
        <w:numId w:val="4"/>
      </w:numPr>
    </w:pPr>
  </w:style>
  <w:style w:type="numbering" w:customStyle="1" w:styleId="30">
    <w:name w:val="Стиль3"/>
    <w:rsid w:val="00082064"/>
    <w:pPr>
      <w:numPr>
        <w:numId w:val="5"/>
      </w:numPr>
    </w:pPr>
  </w:style>
  <w:style w:type="numbering" w:customStyle="1" w:styleId="4">
    <w:name w:val="Стиль4"/>
    <w:rsid w:val="00082064"/>
    <w:pPr>
      <w:numPr>
        <w:numId w:val="6"/>
      </w:numPr>
    </w:pPr>
  </w:style>
  <w:style w:type="numbering" w:customStyle="1" w:styleId="6">
    <w:name w:val="Стиль6"/>
    <w:rsid w:val="00082064"/>
    <w:pPr>
      <w:numPr>
        <w:numId w:val="8"/>
      </w:numPr>
    </w:pPr>
  </w:style>
  <w:style w:type="numbering" w:customStyle="1" w:styleId="5">
    <w:name w:val="Стиль5"/>
    <w:rsid w:val="00082064"/>
    <w:pPr>
      <w:numPr>
        <w:numId w:val="7"/>
      </w:numPr>
    </w:pPr>
  </w:style>
  <w:style w:type="numbering" w:customStyle="1" w:styleId="7">
    <w:name w:val="Стиль7"/>
    <w:rsid w:val="00082064"/>
    <w:pPr>
      <w:numPr>
        <w:numId w:val="9"/>
      </w:numPr>
    </w:pPr>
  </w:style>
  <w:style w:type="paragraph" w:styleId="af9">
    <w:name w:val="Document Map"/>
    <w:basedOn w:val="a0"/>
    <w:link w:val="afa"/>
    <w:semiHidden/>
    <w:rsid w:val="00A503A2"/>
    <w:pPr>
      <w:shd w:val="clear" w:color="auto" w:fill="000080"/>
    </w:pPr>
    <w:rPr>
      <w:rFonts w:ascii="Tahoma" w:hAnsi="Tahoma" w:cs="Tahoma"/>
    </w:rPr>
  </w:style>
  <w:style w:type="paragraph" w:customStyle="1" w:styleId="8">
    <w:name w:val="8"/>
    <w:basedOn w:val="a4"/>
    <w:rsid w:val="00E2604E"/>
    <w:pPr>
      <w:numPr>
        <w:ilvl w:val="1"/>
        <w:numId w:val="2"/>
      </w:numPr>
      <w:jc w:val="center"/>
    </w:pPr>
    <w:rPr>
      <w:sz w:val="28"/>
      <w:szCs w:val="28"/>
    </w:rPr>
  </w:style>
  <w:style w:type="table" w:styleId="afb">
    <w:name w:val="Table Contemporary"/>
    <w:basedOn w:val="a2"/>
    <w:rsid w:val="00F407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c">
    <w:name w:val="footnote reference"/>
    <w:basedOn w:val="a1"/>
    <w:rsid w:val="00CC6B10"/>
    <w:rPr>
      <w:vertAlign w:val="superscript"/>
    </w:rPr>
  </w:style>
  <w:style w:type="paragraph" w:customStyle="1" w:styleId="ConsNonformat">
    <w:name w:val="ConsNonformat"/>
    <w:rsid w:val="00310364"/>
    <w:pPr>
      <w:widowControl w:val="0"/>
      <w:autoSpaceDE w:val="0"/>
      <w:autoSpaceDN w:val="0"/>
      <w:adjustRightInd w:val="0"/>
      <w:ind w:right="19772"/>
    </w:pPr>
    <w:rPr>
      <w:rFonts w:ascii="Courier New" w:hAnsi="Courier New" w:cs="Courier New"/>
    </w:rPr>
  </w:style>
  <w:style w:type="paragraph" w:styleId="afd">
    <w:name w:val="Balloon Text"/>
    <w:basedOn w:val="a0"/>
    <w:link w:val="afe"/>
    <w:rsid w:val="00310364"/>
    <w:rPr>
      <w:rFonts w:ascii="Tahoma" w:hAnsi="Tahoma" w:cs="Tahoma"/>
      <w:sz w:val="16"/>
      <w:szCs w:val="16"/>
    </w:rPr>
  </w:style>
  <w:style w:type="paragraph" w:customStyle="1" w:styleId="ConsPlusNormal">
    <w:name w:val="ConsPlusNormal"/>
    <w:link w:val="ConsPlusNormal0"/>
    <w:rsid w:val="00383700"/>
    <w:pPr>
      <w:widowControl w:val="0"/>
      <w:autoSpaceDE w:val="0"/>
      <w:autoSpaceDN w:val="0"/>
      <w:adjustRightInd w:val="0"/>
      <w:ind w:firstLine="720"/>
    </w:pPr>
    <w:rPr>
      <w:rFonts w:ascii="Arial" w:hAnsi="Arial" w:cs="Arial"/>
    </w:rPr>
  </w:style>
  <w:style w:type="paragraph" w:customStyle="1" w:styleId="ConsPlusNonformat">
    <w:name w:val="ConsPlusNonformat"/>
    <w:rsid w:val="0038370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83700"/>
    <w:pPr>
      <w:widowControl w:val="0"/>
      <w:autoSpaceDE w:val="0"/>
      <w:autoSpaceDN w:val="0"/>
      <w:adjustRightInd w:val="0"/>
    </w:pPr>
    <w:rPr>
      <w:rFonts w:ascii="Arial" w:hAnsi="Arial" w:cs="Arial"/>
      <w:b/>
      <w:bCs/>
    </w:rPr>
  </w:style>
  <w:style w:type="paragraph" w:customStyle="1" w:styleId="ConsPlusCell">
    <w:name w:val="ConsPlusCell"/>
    <w:rsid w:val="00383700"/>
    <w:pPr>
      <w:widowControl w:val="0"/>
      <w:autoSpaceDE w:val="0"/>
      <w:autoSpaceDN w:val="0"/>
      <w:adjustRightInd w:val="0"/>
    </w:pPr>
    <w:rPr>
      <w:rFonts w:ascii="Arial" w:hAnsi="Arial" w:cs="Arial"/>
    </w:rPr>
  </w:style>
  <w:style w:type="paragraph" w:customStyle="1" w:styleId="ConsPlusDocList">
    <w:name w:val="ConsPlusDocList"/>
    <w:rsid w:val="00FE3F6B"/>
    <w:pPr>
      <w:widowControl w:val="0"/>
      <w:autoSpaceDE w:val="0"/>
      <w:autoSpaceDN w:val="0"/>
      <w:adjustRightInd w:val="0"/>
    </w:pPr>
    <w:rPr>
      <w:rFonts w:ascii="Courier New" w:hAnsi="Courier New" w:cs="Courier New"/>
    </w:rPr>
  </w:style>
  <w:style w:type="character" w:customStyle="1" w:styleId="13">
    <w:name w:val="Название Знак1"/>
    <w:aliases w:val="Название Знак Знак, Знак Знак Знак,Title Char Знак Знак1,Title Char Знак2"/>
    <w:basedOn w:val="a1"/>
    <w:link w:val="ab"/>
    <w:rsid w:val="00E251E8"/>
    <w:rPr>
      <w:b/>
      <w:sz w:val="28"/>
      <w:lang w:val="ru-RU" w:eastAsia="ru-RU" w:bidi="ar-SA"/>
    </w:rPr>
  </w:style>
  <w:style w:type="paragraph" w:customStyle="1" w:styleId="txt">
    <w:name w:val="txt"/>
    <w:basedOn w:val="a0"/>
    <w:rsid w:val="00BB1B09"/>
    <w:pPr>
      <w:spacing w:before="48" w:after="48"/>
      <w:ind w:firstLine="720"/>
      <w:jc w:val="both"/>
    </w:pPr>
  </w:style>
  <w:style w:type="paragraph" w:customStyle="1" w:styleId="17">
    <w:name w:val="çàãîëîâîê 1"/>
    <w:basedOn w:val="a0"/>
    <w:next w:val="a0"/>
    <w:rsid w:val="00D20B74"/>
    <w:pPr>
      <w:keepNext/>
      <w:widowControl w:val="0"/>
      <w:spacing w:after="240"/>
      <w:jc w:val="center"/>
    </w:pPr>
    <w:rPr>
      <w:rFonts w:ascii="Arial" w:hAnsi="Arial"/>
      <w:b/>
      <w:sz w:val="32"/>
      <w:szCs w:val="20"/>
      <w:lang w:val="en-US"/>
    </w:rPr>
  </w:style>
  <w:style w:type="character" w:styleId="aff">
    <w:name w:val="Strong"/>
    <w:basedOn w:val="a1"/>
    <w:uiPriority w:val="22"/>
    <w:qFormat/>
    <w:rsid w:val="00D20B74"/>
    <w:rPr>
      <w:b/>
      <w:bCs/>
    </w:rPr>
  </w:style>
  <w:style w:type="character" w:customStyle="1" w:styleId="12">
    <w:name w:val="Основной текст Знак1"/>
    <w:aliases w:val=" Знак Знак1"/>
    <w:basedOn w:val="a1"/>
    <w:link w:val="a8"/>
    <w:rsid w:val="00927FAD"/>
    <w:rPr>
      <w:sz w:val="24"/>
    </w:rPr>
  </w:style>
  <w:style w:type="character" w:customStyle="1" w:styleId="a5">
    <w:name w:val="Основной текст с отступом Знак"/>
    <w:basedOn w:val="a1"/>
    <w:link w:val="a4"/>
    <w:rsid w:val="00927FAD"/>
    <w:rPr>
      <w:sz w:val="26"/>
    </w:rPr>
  </w:style>
  <w:style w:type="character" w:customStyle="1" w:styleId="23">
    <w:name w:val="Основной текст 2 Знак"/>
    <w:basedOn w:val="a1"/>
    <w:link w:val="22"/>
    <w:rsid w:val="00927FAD"/>
    <w:rPr>
      <w:bCs/>
      <w:sz w:val="26"/>
    </w:rPr>
  </w:style>
  <w:style w:type="character" w:customStyle="1" w:styleId="aff0">
    <w:name w:val="Основной текст Знак"/>
    <w:basedOn w:val="a1"/>
    <w:rsid w:val="00927FAD"/>
    <w:rPr>
      <w:sz w:val="24"/>
      <w:lang w:val="ru-RU" w:eastAsia="ru-RU" w:bidi="ar-SA"/>
    </w:rPr>
  </w:style>
  <w:style w:type="character" w:customStyle="1" w:styleId="36">
    <w:name w:val="Основной текст с отступом 3 Знак"/>
    <w:basedOn w:val="a1"/>
    <w:link w:val="35"/>
    <w:rsid w:val="002712C7"/>
    <w:rPr>
      <w:sz w:val="26"/>
      <w:szCs w:val="24"/>
    </w:rPr>
  </w:style>
  <w:style w:type="character" w:customStyle="1" w:styleId="16">
    <w:name w:val="Нижний колонтитул Знак1"/>
    <w:basedOn w:val="a1"/>
    <w:link w:val="af2"/>
    <w:uiPriority w:val="99"/>
    <w:rsid w:val="00BF358A"/>
    <w:rPr>
      <w:sz w:val="24"/>
      <w:szCs w:val="24"/>
    </w:rPr>
  </w:style>
  <w:style w:type="character" w:customStyle="1" w:styleId="11">
    <w:name w:val="Заголовок 1 Знак"/>
    <w:basedOn w:val="a1"/>
    <w:link w:val="10"/>
    <w:rsid w:val="00B54DAF"/>
    <w:rPr>
      <w:b/>
      <w:sz w:val="26"/>
    </w:rPr>
  </w:style>
  <w:style w:type="character" w:customStyle="1" w:styleId="21">
    <w:name w:val="Заголовок 2 Знак"/>
    <w:basedOn w:val="a1"/>
    <w:link w:val="20"/>
    <w:rsid w:val="00B54DAF"/>
    <w:rPr>
      <w:b/>
      <w:sz w:val="24"/>
    </w:rPr>
  </w:style>
  <w:style w:type="character" w:customStyle="1" w:styleId="32">
    <w:name w:val="Заголовок 3 Знак"/>
    <w:basedOn w:val="a1"/>
    <w:link w:val="31"/>
    <w:rsid w:val="00B54DAF"/>
    <w:rPr>
      <w:b/>
      <w:sz w:val="26"/>
    </w:rPr>
  </w:style>
  <w:style w:type="character" w:customStyle="1" w:styleId="41">
    <w:name w:val="Заголовок 4 Знак"/>
    <w:basedOn w:val="a1"/>
    <w:link w:val="40"/>
    <w:rsid w:val="00B54DAF"/>
    <w:rPr>
      <w:b/>
      <w:bCs/>
      <w:sz w:val="26"/>
      <w:szCs w:val="26"/>
    </w:rPr>
  </w:style>
  <w:style w:type="character" w:customStyle="1" w:styleId="51">
    <w:name w:val="Заголовок 5 Знак"/>
    <w:basedOn w:val="a1"/>
    <w:link w:val="50"/>
    <w:rsid w:val="00B54DAF"/>
    <w:rPr>
      <w:b/>
      <w:bCs/>
      <w:sz w:val="22"/>
    </w:rPr>
  </w:style>
  <w:style w:type="character" w:customStyle="1" w:styleId="61">
    <w:name w:val="Заголовок 6 Знак"/>
    <w:basedOn w:val="a1"/>
    <w:link w:val="60"/>
    <w:rsid w:val="00B54DAF"/>
    <w:rPr>
      <w:b/>
      <w:bCs/>
      <w:sz w:val="28"/>
      <w:szCs w:val="24"/>
    </w:rPr>
  </w:style>
  <w:style w:type="character" w:customStyle="1" w:styleId="71">
    <w:name w:val="Заголовок 7 Знак"/>
    <w:basedOn w:val="a1"/>
    <w:link w:val="70"/>
    <w:rsid w:val="00B54DAF"/>
    <w:rPr>
      <w:sz w:val="26"/>
    </w:rPr>
  </w:style>
  <w:style w:type="character" w:customStyle="1" w:styleId="81">
    <w:name w:val="Заголовок 8 Знак"/>
    <w:basedOn w:val="a1"/>
    <w:link w:val="80"/>
    <w:rsid w:val="00B54DAF"/>
    <w:rPr>
      <w:b/>
      <w:sz w:val="26"/>
    </w:rPr>
  </w:style>
  <w:style w:type="character" w:customStyle="1" w:styleId="90">
    <w:name w:val="Заголовок 9 Знак"/>
    <w:basedOn w:val="a1"/>
    <w:link w:val="9"/>
    <w:rsid w:val="00B54DAF"/>
    <w:rPr>
      <w:b/>
      <w:sz w:val="26"/>
      <w:szCs w:val="26"/>
    </w:rPr>
  </w:style>
  <w:style w:type="character" w:customStyle="1" w:styleId="aa">
    <w:name w:val="Подзаголовок Знак"/>
    <w:aliases w:val="Знак Знак"/>
    <w:basedOn w:val="a1"/>
    <w:link w:val="a9"/>
    <w:rsid w:val="00B54DAF"/>
    <w:rPr>
      <w:b/>
      <w:sz w:val="28"/>
    </w:rPr>
  </w:style>
  <w:style w:type="character" w:customStyle="1" w:styleId="a7">
    <w:name w:val="Текст сноски Знак"/>
    <w:aliases w:val="ft Знак,Used by Word for text of Help footnotes Знак,Style 7 Знак,single space Знак,Текст сноски-FN Знак,Footnote text Знак,Schriftart: 9 pt Знак,Schriftart: 10 pt Знак,Schriftart: 8 pt Знак,Podrozdział Знак,Footnote Знак,o Знак"/>
    <w:basedOn w:val="a1"/>
    <w:link w:val="a6"/>
    <w:rsid w:val="00B54DAF"/>
  </w:style>
  <w:style w:type="character" w:customStyle="1" w:styleId="34">
    <w:name w:val="Основной текст 3 Знак"/>
    <w:basedOn w:val="a1"/>
    <w:link w:val="33"/>
    <w:rsid w:val="00B54DAF"/>
    <w:rPr>
      <w:b/>
      <w:sz w:val="28"/>
    </w:rPr>
  </w:style>
  <w:style w:type="character" w:customStyle="1" w:styleId="ad">
    <w:name w:val="Верхний колонтитул Знак"/>
    <w:basedOn w:val="a1"/>
    <w:link w:val="ac"/>
    <w:rsid w:val="00B54DAF"/>
    <w:rPr>
      <w:sz w:val="24"/>
      <w:szCs w:val="24"/>
    </w:rPr>
  </w:style>
  <w:style w:type="character" w:customStyle="1" w:styleId="25">
    <w:name w:val="Основной текст с отступом 2 Знак"/>
    <w:basedOn w:val="a1"/>
    <w:link w:val="24"/>
    <w:rsid w:val="00B54DAF"/>
    <w:rPr>
      <w:b/>
      <w:sz w:val="26"/>
    </w:rPr>
  </w:style>
  <w:style w:type="character" w:customStyle="1" w:styleId="af1">
    <w:name w:val="Текст Знак"/>
    <w:basedOn w:val="a1"/>
    <w:link w:val="af0"/>
    <w:uiPriority w:val="99"/>
    <w:rsid w:val="00B54DAF"/>
    <w:rPr>
      <w:rFonts w:ascii="Courier New" w:hAnsi="Courier New" w:cs="Courier New"/>
    </w:rPr>
  </w:style>
  <w:style w:type="character" w:customStyle="1" w:styleId="aff1">
    <w:name w:val="Нижний колонтитул Знак"/>
    <w:basedOn w:val="a1"/>
    <w:uiPriority w:val="99"/>
    <w:rsid w:val="00B54DAF"/>
    <w:rPr>
      <w:sz w:val="24"/>
      <w:szCs w:val="24"/>
    </w:rPr>
  </w:style>
  <w:style w:type="character" w:customStyle="1" w:styleId="afa">
    <w:name w:val="Схема документа Знак"/>
    <w:basedOn w:val="a1"/>
    <w:link w:val="af9"/>
    <w:semiHidden/>
    <w:rsid w:val="00B54DAF"/>
    <w:rPr>
      <w:rFonts w:ascii="Tahoma" w:hAnsi="Tahoma" w:cs="Tahoma"/>
      <w:sz w:val="24"/>
      <w:szCs w:val="24"/>
      <w:shd w:val="clear" w:color="auto" w:fill="000080"/>
    </w:rPr>
  </w:style>
  <w:style w:type="character" w:customStyle="1" w:styleId="afe">
    <w:name w:val="Текст выноски Знак"/>
    <w:basedOn w:val="a1"/>
    <w:link w:val="afd"/>
    <w:rsid w:val="00B54DAF"/>
    <w:rPr>
      <w:rFonts w:ascii="Tahoma" w:hAnsi="Tahoma" w:cs="Tahoma"/>
      <w:sz w:val="16"/>
      <w:szCs w:val="16"/>
    </w:rPr>
  </w:style>
  <w:style w:type="paragraph" w:customStyle="1" w:styleId="aff2">
    <w:name w:val="Основной"/>
    <w:basedOn w:val="a0"/>
    <w:rsid w:val="005E02B4"/>
    <w:pPr>
      <w:widowControl w:val="0"/>
      <w:ind w:firstLine="720"/>
      <w:jc w:val="both"/>
    </w:pPr>
    <w:rPr>
      <w:sz w:val="28"/>
      <w:szCs w:val="20"/>
    </w:rPr>
  </w:style>
  <w:style w:type="paragraph" w:styleId="HTML">
    <w:name w:val="HTML Preformatted"/>
    <w:basedOn w:val="a0"/>
    <w:link w:val="HTML0"/>
    <w:rsid w:val="00F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B429B"/>
    <w:rPr>
      <w:rFonts w:ascii="Courier New" w:hAnsi="Courier New" w:cs="Courier New"/>
    </w:rPr>
  </w:style>
  <w:style w:type="paragraph" w:customStyle="1" w:styleId="aff3">
    <w:name w:val="от реализации программных мероприятий."/>
    <w:basedOn w:val="22"/>
    <w:rsid w:val="00FB429B"/>
    <w:pPr>
      <w:ind w:firstLine="709"/>
    </w:pPr>
    <w:rPr>
      <w:bCs w:val="0"/>
    </w:rPr>
  </w:style>
  <w:style w:type="paragraph" w:customStyle="1" w:styleId="28">
    <w:name w:val="Знак2"/>
    <w:basedOn w:val="a0"/>
    <w:rsid w:val="00FB429B"/>
    <w:pPr>
      <w:spacing w:after="160" w:line="240" w:lineRule="exact"/>
    </w:pPr>
    <w:rPr>
      <w:rFonts w:ascii="Verdana" w:hAnsi="Verdan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FB429B"/>
    <w:pPr>
      <w:spacing w:after="160" w:line="240" w:lineRule="exact"/>
    </w:pPr>
    <w:rPr>
      <w:rFonts w:ascii="Verdana" w:hAnsi="Verdana"/>
      <w:sz w:val="20"/>
      <w:szCs w:val="20"/>
      <w:lang w:val="en-US" w:eastAsia="en-US"/>
    </w:rPr>
  </w:style>
  <w:style w:type="paragraph" w:styleId="aff4">
    <w:name w:val="No Spacing"/>
    <w:link w:val="aff5"/>
    <w:uiPriority w:val="1"/>
    <w:qFormat/>
    <w:rsid w:val="00FB429B"/>
    <w:rPr>
      <w:rFonts w:ascii="Calibri" w:eastAsia="Calibri" w:hAnsi="Calibri"/>
      <w:sz w:val="22"/>
      <w:szCs w:val="22"/>
      <w:lang w:eastAsia="en-US"/>
    </w:rPr>
  </w:style>
  <w:style w:type="paragraph" w:customStyle="1" w:styleId="aff6">
    <w:name w:val="Знак Знак Знак Знак"/>
    <w:basedOn w:val="a0"/>
    <w:rsid w:val="002D5E35"/>
    <w:pPr>
      <w:spacing w:after="160" w:line="240" w:lineRule="exact"/>
    </w:pPr>
    <w:rPr>
      <w:rFonts w:ascii="Verdana" w:hAnsi="Verdana"/>
      <w:sz w:val="20"/>
      <w:szCs w:val="20"/>
      <w:lang w:val="en-US" w:eastAsia="en-US"/>
    </w:rPr>
  </w:style>
  <w:style w:type="paragraph" w:customStyle="1" w:styleId="xl74">
    <w:name w:val="xl7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7">
    <w:name w:val="xl7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8">
    <w:name w:val="xl7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9">
    <w:name w:val="xl7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4">
    <w:name w:val="xl8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2">
    <w:name w:val="xl9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0"/>
    <w:rsid w:val="002D5E3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0">
    <w:name w:val="xl100"/>
    <w:basedOn w:val="a0"/>
    <w:rsid w:val="002D5E35"/>
    <w:pPr>
      <w:shd w:val="clear" w:color="auto" w:fill="FFFFFF"/>
      <w:spacing w:before="100" w:beforeAutospacing="1" w:after="100" w:afterAutospacing="1"/>
      <w:textAlignment w:val="center"/>
    </w:pPr>
  </w:style>
  <w:style w:type="paragraph" w:customStyle="1" w:styleId="xl101">
    <w:name w:val="xl101"/>
    <w:basedOn w:val="a0"/>
    <w:rsid w:val="002D5E35"/>
    <w:pPr>
      <w:shd w:val="clear" w:color="auto" w:fill="FFFFFF"/>
      <w:spacing w:before="100" w:beforeAutospacing="1" w:after="100" w:afterAutospacing="1"/>
      <w:textAlignment w:val="center"/>
    </w:pPr>
    <w:rPr>
      <w:sz w:val="22"/>
      <w:szCs w:val="22"/>
    </w:rPr>
  </w:style>
  <w:style w:type="paragraph" w:customStyle="1" w:styleId="xl102">
    <w:name w:val="xl102"/>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3">
    <w:name w:val="xl103"/>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4">
    <w:name w:val="xl104"/>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05">
    <w:name w:val="xl105"/>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6">
    <w:name w:val="xl106"/>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7">
    <w:name w:val="xl107"/>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D5E35"/>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12">
    <w:name w:val="xl112"/>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2D5E3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rsid w:val="002D5E3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2D5E35"/>
    <w:pPr>
      <w:pBdr>
        <w:bottom w:val="single" w:sz="4" w:space="0" w:color="auto"/>
      </w:pBdr>
      <w:shd w:val="clear" w:color="auto" w:fill="FFFFFF"/>
      <w:spacing w:before="100" w:beforeAutospacing="1" w:after="100" w:afterAutospacing="1"/>
      <w:jc w:val="center"/>
      <w:textAlignment w:val="center"/>
    </w:pPr>
  </w:style>
  <w:style w:type="paragraph" w:customStyle="1" w:styleId="xl119">
    <w:name w:val="xl119"/>
    <w:basedOn w:val="a0"/>
    <w:rsid w:val="002D5E3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0">
    <w:name w:val="xl120"/>
    <w:basedOn w:val="a0"/>
    <w:rsid w:val="002D5E35"/>
    <w:pPr>
      <w:pBdr>
        <w:top w:val="single" w:sz="4" w:space="0" w:color="auto"/>
        <w:bottom w:val="single" w:sz="4" w:space="0" w:color="auto"/>
      </w:pBdr>
      <w:spacing w:before="100" w:beforeAutospacing="1" w:after="100" w:afterAutospacing="1"/>
    </w:pPr>
    <w:rPr>
      <w:b/>
      <w:bCs/>
    </w:rPr>
  </w:style>
  <w:style w:type="paragraph" w:customStyle="1" w:styleId="xl121">
    <w:name w:val="xl121"/>
    <w:basedOn w:val="a0"/>
    <w:rsid w:val="002D5E3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3">
    <w:name w:val="xl123"/>
    <w:basedOn w:val="a0"/>
    <w:rsid w:val="002D5E35"/>
    <w:pPr>
      <w:pBdr>
        <w:top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5">
    <w:name w:val="xl125"/>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6">
    <w:name w:val="xl126"/>
    <w:basedOn w:val="a0"/>
    <w:rsid w:val="002D5E35"/>
    <w:pPr>
      <w:pBdr>
        <w:top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7">
    <w:name w:val="xl127"/>
    <w:basedOn w:val="a0"/>
    <w:rsid w:val="002D5E3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28">
    <w:name w:val="xl128"/>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9">
    <w:name w:val="xl129"/>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30">
    <w:name w:val="xl130"/>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0"/>
    <w:rsid w:val="002D5E3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2">
    <w:name w:val="xl132"/>
    <w:basedOn w:val="a0"/>
    <w:rsid w:val="002D5E3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3">
    <w:name w:val="xl133"/>
    <w:basedOn w:val="a0"/>
    <w:rsid w:val="002D5E35"/>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4">
    <w:name w:val="xl134"/>
    <w:basedOn w:val="a0"/>
    <w:rsid w:val="002D5E35"/>
    <w:pPr>
      <w:pBdr>
        <w:top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5">
    <w:name w:val="xl135"/>
    <w:basedOn w:val="a0"/>
    <w:rsid w:val="002D5E35"/>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136">
    <w:name w:val="xl136"/>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0">
    <w:name w:val="xl140"/>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1">
    <w:name w:val="xl141"/>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2">
    <w:name w:val="xl142"/>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44">
    <w:name w:val="xl144"/>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6">
    <w:name w:val="xl146"/>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7">
    <w:name w:val="xl147"/>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8">
    <w:name w:val="xl148"/>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1">
    <w:name w:val="xl151"/>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2">
    <w:name w:val="xl152"/>
    <w:basedOn w:val="a0"/>
    <w:rsid w:val="002D5E3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3">
    <w:name w:val="xl15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8">
    <w:name w:val="Table List 8"/>
    <w:basedOn w:val="a2"/>
    <w:rsid w:val="002D5E3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8">
    <w:name w:val="Светлая заливка3"/>
    <w:basedOn w:val="a2"/>
    <w:uiPriority w:val="60"/>
    <w:rsid w:val="002D5E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9">
    <w:name w:val="Светлая сетка3"/>
    <w:basedOn w:val="a2"/>
    <w:uiPriority w:val="62"/>
    <w:rsid w:val="002D5E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ff7">
    <w:name w:val="annotation reference"/>
    <w:basedOn w:val="a1"/>
    <w:rsid w:val="002D5E35"/>
    <w:rPr>
      <w:sz w:val="16"/>
      <w:szCs w:val="16"/>
    </w:rPr>
  </w:style>
  <w:style w:type="paragraph" w:styleId="aff8">
    <w:name w:val="annotation text"/>
    <w:basedOn w:val="a0"/>
    <w:link w:val="aff9"/>
    <w:rsid w:val="002D5E35"/>
    <w:rPr>
      <w:sz w:val="20"/>
      <w:szCs w:val="20"/>
    </w:rPr>
  </w:style>
  <w:style w:type="character" w:customStyle="1" w:styleId="aff9">
    <w:name w:val="Текст примечания Знак"/>
    <w:basedOn w:val="a1"/>
    <w:link w:val="aff8"/>
    <w:rsid w:val="002D5E35"/>
  </w:style>
  <w:style w:type="paragraph" w:styleId="affa">
    <w:name w:val="annotation subject"/>
    <w:aliases w:val=" Знак Знак2"/>
    <w:basedOn w:val="aff8"/>
    <w:next w:val="aff8"/>
    <w:link w:val="affb"/>
    <w:rsid w:val="002D5E35"/>
    <w:rPr>
      <w:b/>
      <w:bCs/>
    </w:rPr>
  </w:style>
  <w:style w:type="character" w:customStyle="1" w:styleId="affb">
    <w:name w:val="Тема примечания Знак"/>
    <w:aliases w:val=" Знак Знак2 Знак"/>
    <w:basedOn w:val="aff9"/>
    <w:link w:val="affa"/>
    <w:rsid w:val="002D5E35"/>
    <w:rPr>
      <w:b/>
      <w:bCs/>
    </w:rPr>
  </w:style>
  <w:style w:type="paragraph" w:styleId="affc">
    <w:name w:val="endnote text"/>
    <w:basedOn w:val="a0"/>
    <w:link w:val="affd"/>
    <w:rsid w:val="002D5E35"/>
    <w:rPr>
      <w:sz w:val="20"/>
      <w:szCs w:val="20"/>
    </w:rPr>
  </w:style>
  <w:style w:type="character" w:customStyle="1" w:styleId="affd">
    <w:name w:val="Текст концевой сноски Знак"/>
    <w:basedOn w:val="a1"/>
    <w:link w:val="affc"/>
    <w:rsid w:val="002D5E35"/>
  </w:style>
  <w:style w:type="character" w:styleId="affe">
    <w:name w:val="endnote reference"/>
    <w:basedOn w:val="a1"/>
    <w:rsid w:val="002D5E35"/>
    <w:rPr>
      <w:vertAlign w:val="superscript"/>
    </w:rPr>
  </w:style>
  <w:style w:type="paragraph" w:styleId="afff">
    <w:name w:val="Revision"/>
    <w:hidden/>
    <w:uiPriority w:val="99"/>
    <w:semiHidden/>
    <w:rsid w:val="002D5E35"/>
    <w:rPr>
      <w:sz w:val="24"/>
      <w:szCs w:val="24"/>
    </w:rPr>
  </w:style>
  <w:style w:type="table" w:styleId="-1">
    <w:name w:val="Table Web 1"/>
    <w:basedOn w:val="a2"/>
    <w:rsid w:val="00F45E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2"/>
    <w:rsid w:val="00F45E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2"/>
    <w:rsid w:val="00F45E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2"/>
    <w:rsid w:val="00F45E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3D effects 3"/>
    <w:basedOn w:val="a2"/>
    <w:rsid w:val="00F45E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2"/>
    <w:rsid w:val="00F45E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3D effects 2"/>
    <w:basedOn w:val="a2"/>
    <w:rsid w:val="00F45E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Grid 1"/>
    <w:basedOn w:val="a2"/>
    <w:rsid w:val="00F45E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Simple 2"/>
    <w:basedOn w:val="a2"/>
    <w:rsid w:val="00F45E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rsid w:val="00F45E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c">
    <w:name w:val="Table Grid 3"/>
    <w:basedOn w:val="a2"/>
    <w:rsid w:val="00F45E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2"/>
    <w:rsid w:val="00F45E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83">
    <w:name w:val="Table Grid 8"/>
    <w:basedOn w:val="a2"/>
    <w:rsid w:val="00F45E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2"/>
    <w:rsid w:val="00F45E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F45E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2"/>
    <w:rsid w:val="00F45E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b">
    <w:name w:val="Table Colorful 1"/>
    <w:basedOn w:val="a2"/>
    <w:rsid w:val="00F45E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f1">
    <w:name w:val="Table Theme"/>
    <w:basedOn w:val="a2"/>
    <w:rsid w:val="00F4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d">
    <w:name w:val="Table Colorful 3"/>
    <w:basedOn w:val="a2"/>
    <w:rsid w:val="00F45E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rsid w:val="00F45ED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
    <w:name w:val="Светлая заливка - Акцент 13"/>
    <w:basedOn w:val="a2"/>
    <w:uiPriority w:val="60"/>
    <w:rsid w:val="00F45ED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0">
    <w:name w:val="Светлый список - Акцент 13"/>
    <w:basedOn w:val="a2"/>
    <w:uiPriority w:val="61"/>
    <w:rsid w:val="00F45ED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2"/>
    <w:uiPriority w:val="61"/>
    <w:rsid w:val="00F45ED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3z0">
    <w:name w:val="WW8Num3z0"/>
    <w:rsid w:val="00F357CB"/>
    <w:rPr>
      <w:rFonts w:ascii="Times New Roman" w:hAnsi="Times New Roman" w:cs="Times New Roman"/>
    </w:rPr>
  </w:style>
  <w:style w:type="paragraph" w:styleId="afff2">
    <w:name w:val="List Paragraph"/>
    <w:basedOn w:val="a0"/>
    <w:link w:val="afff3"/>
    <w:uiPriority w:val="34"/>
    <w:qFormat/>
    <w:rsid w:val="00F357CB"/>
    <w:pPr>
      <w:ind w:left="720"/>
      <w:contextualSpacing/>
    </w:pPr>
  </w:style>
  <w:style w:type="paragraph" w:customStyle="1" w:styleId="1c">
    <w:name w:val="Основной текст1"/>
    <w:basedOn w:val="a0"/>
    <w:rsid w:val="001F3C52"/>
    <w:pPr>
      <w:widowControl w:val="0"/>
      <w:spacing w:after="120"/>
    </w:pPr>
    <w:rPr>
      <w:rFonts w:ascii="Peterburg" w:hAnsi="Peterburg"/>
      <w:snapToGrid w:val="0"/>
      <w:szCs w:val="20"/>
    </w:rPr>
  </w:style>
  <w:style w:type="paragraph" w:customStyle="1" w:styleId="212">
    <w:name w:val="Основной текст 21"/>
    <w:basedOn w:val="a0"/>
    <w:rsid w:val="001F3C52"/>
    <w:pPr>
      <w:widowControl w:val="0"/>
      <w:overflowPunct w:val="0"/>
      <w:autoSpaceDE w:val="0"/>
      <w:autoSpaceDN w:val="0"/>
      <w:adjustRightInd w:val="0"/>
      <w:ind w:firstLine="426"/>
      <w:jc w:val="both"/>
      <w:textAlignment w:val="baseline"/>
    </w:pPr>
    <w:rPr>
      <w:szCs w:val="20"/>
    </w:rPr>
  </w:style>
  <w:style w:type="paragraph" w:customStyle="1" w:styleId="213">
    <w:name w:val="Основной текст с отступом 21"/>
    <w:basedOn w:val="a0"/>
    <w:rsid w:val="001F3C52"/>
    <w:pPr>
      <w:overflowPunct w:val="0"/>
      <w:autoSpaceDE w:val="0"/>
      <w:autoSpaceDN w:val="0"/>
      <w:adjustRightInd w:val="0"/>
      <w:ind w:firstLine="425"/>
      <w:jc w:val="both"/>
      <w:textAlignment w:val="baseline"/>
    </w:pPr>
    <w:rPr>
      <w:szCs w:val="20"/>
    </w:rPr>
  </w:style>
  <w:style w:type="paragraph" w:customStyle="1" w:styleId="310">
    <w:name w:val="Основной текст 31"/>
    <w:basedOn w:val="a0"/>
    <w:rsid w:val="001F3C52"/>
    <w:pPr>
      <w:suppressAutoHyphens/>
      <w:jc w:val="both"/>
    </w:pPr>
    <w:rPr>
      <w:sz w:val="26"/>
      <w:szCs w:val="26"/>
      <w:lang w:eastAsia="ar-SA"/>
    </w:rPr>
  </w:style>
  <w:style w:type="paragraph" w:customStyle="1" w:styleId="afff4">
    <w:name w:val="Содержимое таблицы"/>
    <w:basedOn w:val="a0"/>
    <w:link w:val="afff5"/>
    <w:rsid w:val="003B34AC"/>
    <w:pPr>
      <w:suppressLineNumbers/>
      <w:suppressAutoHyphens/>
    </w:pPr>
    <w:rPr>
      <w:sz w:val="20"/>
      <w:szCs w:val="20"/>
      <w:lang w:eastAsia="ar-SA"/>
    </w:rPr>
  </w:style>
  <w:style w:type="character" w:customStyle="1" w:styleId="afff5">
    <w:name w:val="Содержимое таблицы Знак"/>
    <w:basedOn w:val="a1"/>
    <w:link w:val="afff4"/>
    <w:rsid w:val="003B34AC"/>
    <w:rPr>
      <w:lang w:eastAsia="ar-SA"/>
    </w:rPr>
  </w:style>
  <w:style w:type="paragraph" w:customStyle="1" w:styleId="2d">
    <w:name w:val="Знак2"/>
    <w:basedOn w:val="a0"/>
    <w:rsid w:val="00950783"/>
    <w:pPr>
      <w:spacing w:after="160" w:line="240" w:lineRule="exact"/>
    </w:pPr>
    <w:rPr>
      <w:rFonts w:ascii="Verdana" w:hAnsi="Verdana"/>
      <w:sz w:val="20"/>
      <w:szCs w:val="20"/>
      <w:lang w:val="en-US" w:eastAsia="en-US"/>
    </w:rPr>
  </w:style>
  <w:style w:type="paragraph" w:customStyle="1" w:styleId="ConsCell">
    <w:name w:val="ConsCell"/>
    <w:rsid w:val="00950783"/>
    <w:pPr>
      <w:widowControl w:val="0"/>
      <w:autoSpaceDE w:val="0"/>
      <w:autoSpaceDN w:val="0"/>
      <w:adjustRightInd w:val="0"/>
      <w:ind w:right="19772"/>
    </w:pPr>
    <w:rPr>
      <w:rFonts w:ascii="Arial" w:hAnsi="Arial" w:cs="Arial"/>
      <w:lang w:eastAsia="en-US"/>
    </w:rPr>
  </w:style>
  <w:style w:type="table" w:customStyle="1" w:styleId="1d">
    <w:name w:val="Светлая заливка1"/>
    <w:basedOn w:val="a2"/>
    <w:uiPriority w:val="60"/>
    <w:rsid w:val="00B120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e">
    <w:name w:val="Светлая сетка1"/>
    <w:basedOn w:val="a2"/>
    <w:uiPriority w:val="62"/>
    <w:rsid w:val="00B1206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я заливка - Акцент 11"/>
    <w:basedOn w:val="a2"/>
    <w:uiPriority w:val="60"/>
    <w:rsid w:val="00B120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ый список - Акцент 11"/>
    <w:basedOn w:val="a2"/>
    <w:uiPriority w:val="61"/>
    <w:rsid w:val="00B120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6">
    <w:name w:val="TOC Heading"/>
    <w:basedOn w:val="10"/>
    <w:next w:val="a0"/>
    <w:uiPriority w:val="39"/>
    <w:unhideWhenUsed/>
    <w:qFormat/>
    <w:rsid w:val="00A17745"/>
    <w:pPr>
      <w:keepLines/>
      <w:spacing w:before="480" w:line="276" w:lineRule="auto"/>
      <w:outlineLvl w:val="9"/>
    </w:pPr>
    <w:rPr>
      <w:rFonts w:ascii="Cambria" w:hAnsi="Cambria"/>
      <w:bCs/>
      <w:color w:val="365F91"/>
      <w:sz w:val="28"/>
      <w:szCs w:val="28"/>
      <w:lang w:eastAsia="en-US"/>
    </w:rPr>
  </w:style>
  <w:style w:type="table" w:customStyle="1" w:styleId="2e">
    <w:name w:val="Светлая заливка2"/>
    <w:basedOn w:val="a2"/>
    <w:uiPriority w:val="60"/>
    <w:rsid w:val="00CB3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
    <w:name w:val="Светлая сетка2"/>
    <w:basedOn w:val="a2"/>
    <w:uiPriority w:val="62"/>
    <w:rsid w:val="00CB320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
    <w:name w:val="Светлая заливка - Акцент 12"/>
    <w:basedOn w:val="a2"/>
    <w:uiPriority w:val="60"/>
    <w:rsid w:val="00CB32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Светлый список - Акцент 12"/>
    <w:basedOn w:val="a2"/>
    <w:uiPriority w:val="61"/>
    <w:rsid w:val="00CB32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6">
    <w:name w:val="Style6"/>
    <w:basedOn w:val="a0"/>
    <w:rsid w:val="00CB320C"/>
    <w:pPr>
      <w:widowControl w:val="0"/>
      <w:autoSpaceDE w:val="0"/>
      <w:autoSpaceDN w:val="0"/>
      <w:adjustRightInd w:val="0"/>
      <w:spacing w:line="394" w:lineRule="exact"/>
      <w:ind w:firstLine="706"/>
      <w:jc w:val="both"/>
    </w:pPr>
  </w:style>
  <w:style w:type="character" w:customStyle="1" w:styleId="FontStyle28">
    <w:name w:val="Font Style28"/>
    <w:basedOn w:val="a1"/>
    <w:rsid w:val="00CB320C"/>
    <w:rPr>
      <w:rFonts w:ascii="Times New Roman" w:hAnsi="Times New Roman" w:cs="Times New Roman"/>
      <w:sz w:val="26"/>
      <w:szCs w:val="26"/>
    </w:rPr>
  </w:style>
  <w:style w:type="paragraph" w:customStyle="1" w:styleId="Style2">
    <w:name w:val="Style2"/>
    <w:basedOn w:val="a0"/>
    <w:rsid w:val="00CB320C"/>
    <w:pPr>
      <w:widowControl w:val="0"/>
      <w:autoSpaceDE w:val="0"/>
      <w:autoSpaceDN w:val="0"/>
      <w:adjustRightInd w:val="0"/>
      <w:spacing w:line="322" w:lineRule="exact"/>
      <w:ind w:firstLine="538"/>
      <w:jc w:val="both"/>
    </w:pPr>
  </w:style>
  <w:style w:type="paragraph" w:styleId="a">
    <w:name w:val="List Bullet"/>
    <w:basedOn w:val="a0"/>
    <w:rsid w:val="005A0025"/>
    <w:pPr>
      <w:numPr>
        <w:numId w:val="10"/>
      </w:numPr>
      <w:contextualSpacing/>
    </w:pPr>
  </w:style>
  <w:style w:type="paragraph" w:customStyle="1" w:styleId="afff7">
    <w:name w:val="Тело"/>
    <w:basedOn w:val="a0"/>
    <w:rsid w:val="005A0025"/>
    <w:pPr>
      <w:ind w:firstLine="567"/>
      <w:jc w:val="both"/>
    </w:pPr>
  </w:style>
  <w:style w:type="paragraph" w:customStyle="1" w:styleId="1f">
    <w:name w:val="заголовок 1"/>
    <w:basedOn w:val="a0"/>
    <w:next w:val="a0"/>
    <w:rsid w:val="005A0025"/>
    <w:pPr>
      <w:keepNext/>
      <w:jc w:val="center"/>
      <w:outlineLvl w:val="0"/>
    </w:pPr>
    <w:rPr>
      <w:szCs w:val="20"/>
    </w:rPr>
  </w:style>
  <w:style w:type="paragraph" w:customStyle="1" w:styleId="2f0">
    <w:name w:val="заголовок 2"/>
    <w:basedOn w:val="a0"/>
    <w:next w:val="a0"/>
    <w:rsid w:val="005A0025"/>
    <w:pPr>
      <w:keepNext/>
      <w:jc w:val="center"/>
    </w:pPr>
    <w:rPr>
      <w:b/>
      <w:sz w:val="22"/>
      <w:szCs w:val="20"/>
    </w:rPr>
  </w:style>
  <w:style w:type="paragraph" w:customStyle="1" w:styleId="44">
    <w:name w:val="заголовок 4"/>
    <w:basedOn w:val="a0"/>
    <w:next w:val="a0"/>
    <w:rsid w:val="005A0025"/>
    <w:pPr>
      <w:keepNext/>
      <w:jc w:val="center"/>
    </w:pPr>
    <w:rPr>
      <w:b/>
      <w:szCs w:val="20"/>
    </w:rPr>
  </w:style>
  <w:style w:type="paragraph" w:customStyle="1" w:styleId="BodyText21">
    <w:name w:val="Body Text 21"/>
    <w:basedOn w:val="a0"/>
    <w:rsid w:val="005A0025"/>
    <w:pPr>
      <w:spacing w:before="120"/>
    </w:pPr>
    <w:rPr>
      <w:sz w:val="28"/>
      <w:szCs w:val="20"/>
    </w:rPr>
  </w:style>
  <w:style w:type="character" w:customStyle="1" w:styleId="afff8">
    <w:name w:val="Основной шрифт"/>
    <w:rsid w:val="005A0025"/>
  </w:style>
  <w:style w:type="paragraph" w:customStyle="1" w:styleId="afff9">
    <w:name w:val="Знак Знак Знак Знак"/>
    <w:basedOn w:val="a0"/>
    <w:rsid w:val="005A0025"/>
    <w:pPr>
      <w:spacing w:after="160" w:line="240" w:lineRule="exact"/>
    </w:pPr>
    <w:rPr>
      <w:rFonts w:ascii="Verdana" w:hAnsi="Verdana"/>
      <w:sz w:val="20"/>
      <w:szCs w:val="20"/>
      <w:lang w:val="en-US" w:eastAsia="en-US"/>
    </w:rPr>
  </w:style>
  <w:style w:type="paragraph" w:customStyle="1" w:styleId="1f0">
    <w:name w:val="Обычный1"/>
    <w:rsid w:val="005A0025"/>
    <w:pPr>
      <w:widowControl w:val="0"/>
      <w:spacing w:before="60" w:line="300" w:lineRule="auto"/>
      <w:ind w:firstLine="720"/>
      <w:jc w:val="both"/>
    </w:pPr>
    <w:rPr>
      <w:rFonts w:ascii="Arial" w:hAnsi="Arial"/>
      <w:snapToGrid w:val="0"/>
      <w:sz w:val="22"/>
    </w:rPr>
  </w:style>
  <w:style w:type="paragraph" w:customStyle="1" w:styleId="size11">
    <w:name w:val="size11"/>
    <w:basedOn w:val="a0"/>
    <w:rsid w:val="005A0025"/>
    <w:pPr>
      <w:spacing w:before="45" w:after="150" w:line="210" w:lineRule="atLeast"/>
    </w:pPr>
    <w:rPr>
      <w:sz w:val="17"/>
      <w:szCs w:val="17"/>
    </w:rPr>
  </w:style>
  <w:style w:type="character" w:styleId="afffa">
    <w:name w:val="Emphasis"/>
    <w:basedOn w:val="a1"/>
    <w:qFormat/>
    <w:rsid w:val="005A0025"/>
    <w:rPr>
      <w:i/>
      <w:iCs/>
    </w:rPr>
  </w:style>
  <w:style w:type="paragraph" w:customStyle="1" w:styleId="1f1">
    <w:name w:val="Обычный (веб)1"/>
    <w:basedOn w:val="a0"/>
    <w:rsid w:val="005A0025"/>
    <w:pPr>
      <w:overflowPunct w:val="0"/>
      <w:autoSpaceDE w:val="0"/>
      <w:autoSpaceDN w:val="0"/>
      <w:adjustRightInd w:val="0"/>
      <w:spacing w:before="100" w:after="100"/>
      <w:textAlignment w:val="baseline"/>
    </w:pPr>
    <w:rPr>
      <w:sz w:val="20"/>
      <w:szCs w:val="20"/>
    </w:rPr>
  </w:style>
  <w:style w:type="paragraph" w:customStyle="1" w:styleId="1f2">
    <w:name w:val="Знак1 Знак Знак Знак"/>
    <w:basedOn w:val="a0"/>
    <w:rsid w:val="005A0025"/>
    <w:pPr>
      <w:spacing w:after="160" w:line="240" w:lineRule="exact"/>
    </w:pPr>
    <w:rPr>
      <w:rFonts w:ascii="Verdana" w:eastAsia="MS Mincho" w:hAnsi="Verdana"/>
      <w:sz w:val="20"/>
      <w:szCs w:val="20"/>
      <w:lang w:val="en-GB" w:eastAsia="en-US"/>
    </w:rPr>
  </w:style>
  <w:style w:type="character" w:customStyle="1" w:styleId="FontStyle14">
    <w:name w:val="Font Style14"/>
    <w:basedOn w:val="a1"/>
    <w:uiPriority w:val="99"/>
    <w:rsid w:val="005A0025"/>
    <w:rPr>
      <w:rFonts w:ascii="Times New Roman" w:hAnsi="Times New Roman" w:cs="Times New Roman"/>
      <w:sz w:val="24"/>
      <w:szCs w:val="24"/>
    </w:rPr>
  </w:style>
  <w:style w:type="paragraph" w:customStyle="1" w:styleId="Style3">
    <w:name w:val="Style3"/>
    <w:basedOn w:val="a0"/>
    <w:uiPriority w:val="99"/>
    <w:rsid w:val="005A0025"/>
    <w:pPr>
      <w:widowControl w:val="0"/>
      <w:autoSpaceDE w:val="0"/>
      <w:autoSpaceDN w:val="0"/>
      <w:adjustRightInd w:val="0"/>
      <w:spacing w:line="298" w:lineRule="exact"/>
      <w:ind w:firstLine="533"/>
      <w:jc w:val="both"/>
    </w:pPr>
    <w:rPr>
      <w:rFonts w:ascii="Calibri" w:eastAsia="Calibri" w:hAnsi="Calibri" w:cs="Calibri"/>
    </w:rPr>
  </w:style>
  <w:style w:type="paragraph" w:customStyle="1" w:styleId="font6">
    <w:name w:val="font6"/>
    <w:basedOn w:val="a0"/>
    <w:rsid w:val="005A0025"/>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5A0025"/>
    <w:pPr>
      <w:spacing w:before="100" w:beforeAutospacing="1" w:after="100" w:afterAutospacing="1"/>
    </w:pPr>
    <w:rPr>
      <w:b/>
      <w:bCs/>
      <w:i/>
      <w:iCs/>
      <w:sz w:val="16"/>
      <w:szCs w:val="16"/>
    </w:rPr>
  </w:style>
  <w:style w:type="paragraph" w:customStyle="1" w:styleId="1f3">
    <w:name w:val="Без интервала1"/>
    <w:link w:val="NoSpacingChar"/>
    <w:rsid w:val="005245DC"/>
    <w:rPr>
      <w:rFonts w:ascii="Calibri" w:hAnsi="Calibri"/>
      <w:sz w:val="22"/>
      <w:szCs w:val="22"/>
    </w:rPr>
  </w:style>
  <w:style w:type="character" w:customStyle="1" w:styleId="NoSpacingChar">
    <w:name w:val="No Spacing Char"/>
    <w:basedOn w:val="a1"/>
    <w:link w:val="1f3"/>
    <w:locked/>
    <w:rsid w:val="005245DC"/>
    <w:rPr>
      <w:rFonts w:ascii="Calibri" w:hAnsi="Calibri"/>
      <w:sz w:val="22"/>
      <w:szCs w:val="22"/>
      <w:lang w:val="ru-RU" w:eastAsia="ru-RU" w:bidi="ar-SA"/>
    </w:rPr>
  </w:style>
  <w:style w:type="paragraph" w:customStyle="1" w:styleId="1f4">
    <w:name w:val="Обычный1"/>
    <w:rsid w:val="00274A3F"/>
    <w:pPr>
      <w:widowControl w:val="0"/>
      <w:spacing w:before="60" w:line="300" w:lineRule="auto"/>
      <w:ind w:firstLine="720"/>
      <w:jc w:val="both"/>
    </w:pPr>
    <w:rPr>
      <w:rFonts w:ascii="Arial" w:hAnsi="Arial"/>
      <w:snapToGrid w:val="0"/>
      <w:sz w:val="22"/>
    </w:rPr>
  </w:style>
  <w:style w:type="paragraph" w:customStyle="1" w:styleId="1f5">
    <w:name w:val="Обычный (веб)1"/>
    <w:basedOn w:val="a0"/>
    <w:rsid w:val="00274A3F"/>
    <w:pPr>
      <w:overflowPunct w:val="0"/>
      <w:autoSpaceDE w:val="0"/>
      <w:autoSpaceDN w:val="0"/>
      <w:adjustRightInd w:val="0"/>
      <w:spacing w:before="100" w:after="100"/>
      <w:textAlignment w:val="baseline"/>
    </w:pPr>
    <w:rPr>
      <w:sz w:val="20"/>
      <w:szCs w:val="20"/>
    </w:rPr>
  </w:style>
  <w:style w:type="paragraph" w:customStyle="1" w:styleId="BodyText22">
    <w:name w:val="Body Text 22"/>
    <w:basedOn w:val="a0"/>
    <w:rsid w:val="008F622A"/>
    <w:pPr>
      <w:widowControl w:val="0"/>
      <w:jc w:val="both"/>
    </w:pPr>
    <w:rPr>
      <w:sz w:val="28"/>
      <w:szCs w:val="20"/>
    </w:rPr>
  </w:style>
  <w:style w:type="paragraph" w:customStyle="1" w:styleId="afffb">
    <w:name w:val="Знак Знак Знак Знак Знак Знак Знак Знак Знак Знак"/>
    <w:basedOn w:val="a0"/>
    <w:rsid w:val="007E39A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f6">
    <w:name w:val="Основной текст с отступом Знак1"/>
    <w:aliases w:val=" Знак Знак15"/>
    <w:basedOn w:val="a1"/>
    <w:rsid w:val="000965B1"/>
    <w:rPr>
      <w:sz w:val="26"/>
    </w:rPr>
  </w:style>
  <w:style w:type="character" w:customStyle="1" w:styleId="afffc">
    <w:name w:val="Содержимое таблицы Знак Знак"/>
    <w:basedOn w:val="a1"/>
    <w:rsid w:val="000965B1"/>
    <w:rPr>
      <w:lang w:eastAsia="ar-SA"/>
    </w:rPr>
  </w:style>
  <w:style w:type="paragraph" w:customStyle="1" w:styleId="1f7">
    <w:name w:val="Основной текст с отступом1"/>
    <w:basedOn w:val="a0"/>
    <w:rsid w:val="000965B1"/>
    <w:pPr>
      <w:spacing w:after="120"/>
      <w:ind w:left="283"/>
    </w:pPr>
  </w:style>
  <w:style w:type="character" w:customStyle="1" w:styleId="aff5">
    <w:name w:val="Без интервала Знак"/>
    <w:basedOn w:val="a1"/>
    <w:link w:val="aff4"/>
    <w:uiPriority w:val="1"/>
    <w:rsid w:val="000965B1"/>
    <w:rPr>
      <w:rFonts w:ascii="Calibri" w:eastAsia="Calibri" w:hAnsi="Calibri"/>
      <w:sz w:val="22"/>
      <w:szCs w:val="22"/>
      <w:lang w:val="ru-RU" w:eastAsia="en-US" w:bidi="ar-SA"/>
    </w:rPr>
  </w:style>
  <w:style w:type="paragraph" w:customStyle="1" w:styleId="1f8">
    <w:name w:val="Знак1 Знак Знак Знак"/>
    <w:basedOn w:val="a0"/>
    <w:rsid w:val="000965B1"/>
    <w:pPr>
      <w:spacing w:after="160" w:line="240" w:lineRule="exact"/>
    </w:pPr>
    <w:rPr>
      <w:rFonts w:ascii="Verdana" w:eastAsia="MS Mincho" w:hAnsi="Verdana"/>
      <w:sz w:val="20"/>
      <w:szCs w:val="20"/>
      <w:lang w:val="en-GB" w:eastAsia="en-US"/>
    </w:rPr>
  </w:style>
  <w:style w:type="table" w:customStyle="1" w:styleId="45">
    <w:name w:val="Светлая заливка4"/>
    <w:basedOn w:val="a2"/>
    <w:uiPriority w:val="60"/>
    <w:rsid w:val="00602D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
    <w:name w:val="Светлая сетка4"/>
    <w:basedOn w:val="a2"/>
    <w:uiPriority w:val="62"/>
    <w:rsid w:val="0060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
    <w:name w:val="Светлая заливка - Акцент 14"/>
    <w:basedOn w:val="a2"/>
    <w:uiPriority w:val="60"/>
    <w:rsid w:val="00602DB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Светлый список - Акцент 14"/>
    <w:basedOn w:val="a2"/>
    <w:uiPriority w:val="61"/>
    <w:rsid w:val="00602D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d">
    <w:name w:val="toa heading"/>
    <w:basedOn w:val="a0"/>
    <w:next w:val="a0"/>
    <w:uiPriority w:val="99"/>
    <w:unhideWhenUsed/>
    <w:rsid w:val="00AF64E3"/>
    <w:pPr>
      <w:spacing w:before="120"/>
    </w:pPr>
    <w:rPr>
      <w:rFonts w:ascii="Cambria" w:hAnsi="Cambria"/>
      <w:b/>
      <w:bCs/>
    </w:rPr>
  </w:style>
  <w:style w:type="paragraph" w:customStyle="1" w:styleId="1f9">
    <w:name w:val="Абзац списка1"/>
    <w:basedOn w:val="a0"/>
    <w:rsid w:val="00AF64E3"/>
    <w:pPr>
      <w:ind w:left="720"/>
      <w:contextualSpacing/>
    </w:pPr>
    <w:rPr>
      <w:rFonts w:eastAsia="Calibri"/>
    </w:rPr>
  </w:style>
  <w:style w:type="paragraph" w:customStyle="1" w:styleId="110">
    <w:name w:val="Основной текст11"/>
    <w:basedOn w:val="a0"/>
    <w:rsid w:val="00D40C42"/>
    <w:pPr>
      <w:widowControl w:val="0"/>
      <w:spacing w:after="120"/>
    </w:pPr>
    <w:rPr>
      <w:rFonts w:ascii="Peterburg" w:hAnsi="Peterburg"/>
      <w:snapToGrid w:val="0"/>
      <w:szCs w:val="20"/>
    </w:rPr>
  </w:style>
  <w:style w:type="paragraph" w:customStyle="1" w:styleId="2110">
    <w:name w:val="Основной текст 211"/>
    <w:basedOn w:val="a0"/>
    <w:rsid w:val="00D40C42"/>
    <w:pPr>
      <w:widowControl w:val="0"/>
      <w:overflowPunct w:val="0"/>
      <w:autoSpaceDE w:val="0"/>
      <w:autoSpaceDN w:val="0"/>
      <w:adjustRightInd w:val="0"/>
      <w:ind w:firstLine="426"/>
      <w:jc w:val="both"/>
      <w:textAlignment w:val="baseline"/>
    </w:pPr>
    <w:rPr>
      <w:szCs w:val="20"/>
    </w:rPr>
  </w:style>
  <w:style w:type="paragraph" w:customStyle="1" w:styleId="2111">
    <w:name w:val="Основной текст с отступом 211"/>
    <w:basedOn w:val="a0"/>
    <w:rsid w:val="00D40C42"/>
    <w:pPr>
      <w:overflowPunct w:val="0"/>
      <w:autoSpaceDE w:val="0"/>
      <w:autoSpaceDN w:val="0"/>
      <w:adjustRightInd w:val="0"/>
      <w:ind w:firstLine="425"/>
      <w:jc w:val="both"/>
      <w:textAlignment w:val="baseline"/>
    </w:pPr>
    <w:rPr>
      <w:szCs w:val="20"/>
    </w:rPr>
  </w:style>
  <w:style w:type="paragraph" w:customStyle="1" w:styleId="214">
    <w:name w:val="Знак21"/>
    <w:basedOn w:val="a0"/>
    <w:rsid w:val="00D40C42"/>
    <w:pPr>
      <w:spacing w:after="160" w:line="240" w:lineRule="exact"/>
    </w:pPr>
    <w:rPr>
      <w:rFonts w:ascii="Verdana" w:hAnsi="Verdana"/>
      <w:sz w:val="20"/>
      <w:szCs w:val="20"/>
      <w:lang w:val="en-US" w:eastAsia="en-US"/>
    </w:rPr>
  </w:style>
  <w:style w:type="table" w:customStyle="1" w:styleId="111">
    <w:name w:val="Светлая заливка11"/>
    <w:basedOn w:val="a2"/>
    <w:uiPriority w:val="60"/>
    <w:rsid w:val="00D40C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сетка11"/>
    <w:basedOn w:val="a2"/>
    <w:uiPriority w:val="62"/>
    <w:rsid w:val="00D40C4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заливка - Акцент 111"/>
    <w:basedOn w:val="a2"/>
    <w:uiPriority w:val="60"/>
    <w:rsid w:val="00D40C4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Светлый список - Акцент 111"/>
    <w:basedOn w:val="a2"/>
    <w:uiPriority w:val="61"/>
    <w:rsid w:val="00D40C4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fa">
    <w:name w:val="Знак Знак Знак Знак1"/>
    <w:basedOn w:val="a0"/>
    <w:rsid w:val="00D40C42"/>
    <w:pPr>
      <w:spacing w:after="160" w:line="240" w:lineRule="exact"/>
    </w:pPr>
    <w:rPr>
      <w:rFonts w:ascii="Verdana" w:hAnsi="Verdana"/>
      <w:sz w:val="20"/>
      <w:szCs w:val="20"/>
      <w:lang w:val="en-US" w:eastAsia="en-US"/>
    </w:rPr>
  </w:style>
  <w:style w:type="paragraph" w:customStyle="1" w:styleId="113">
    <w:name w:val="Обычный11"/>
    <w:rsid w:val="00D40C42"/>
    <w:pPr>
      <w:widowControl w:val="0"/>
      <w:spacing w:before="60" w:line="300" w:lineRule="auto"/>
      <w:ind w:firstLine="720"/>
      <w:jc w:val="both"/>
    </w:pPr>
    <w:rPr>
      <w:rFonts w:ascii="Arial" w:hAnsi="Arial"/>
      <w:snapToGrid w:val="0"/>
      <w:sz w:val="22"/>
    </w:rPr>
  </w:style>
  <w:style w:type="paragraph" w:customStyle="1" w:styleId="114">
    <w:name w:val="Обычный (веб)11"/>
    <w:basedOn w:val="a0"/>
    <w:rsid w:val="00D40C42"/>
    <w:pPr>
      <w:overflowPunct w:val="0"/>
      <w:autoSpaceDE w:val="0"/>
      <w:autoSpaceDN w:val="0"/>
      <w:adjustRightInd w:val="0"/>
      <w:spacing w:before="100" w:after="100"/>
      <w:textAlignment w:val="baseline"/>
    </w:pPr>
    <w:rPr>
      <w:sz w:val="20"/>
      <w:szCs w:val="20"/>
    </w:rPr>
  </w:style>
  <w:style w:type="paragraph" w:customStyle="1" w:styleId="1fb">
    <w:name w:val="Основной текст с отступом1"/>
    <w:basedOn w:val="a0"/>
    <w:rsid w:val="00D40C42"/>
    <w:pPr>
      <w:spacing w:after="120"/>
      <w:ind w:left="283"/>
    </w:pPr>
  </w:style>
  <w:style w:type="paragraph" w:customStyle="1" w:styleId="115">
    <w:name w:val="Знак1 Знак Знак Знак1"/>
    <w:basedOn w:val="a0"/>
    <w:rsid w:val="00D40C42"/>
    <w:pPr>
      <w:spacing w:after="160" w:line="240" w:lineRule="exact"/>
    </w:pPr>
    <w:rPr>
      <w:rFonts w:ascii="Verdana" w:eastAsia="MS Mincho" w:hAnsi="Verdana"/>
      <w:sz w:val="20"/>
      <w:szCs w:val="20"/>
      <w:lang w:val="en-GB" w:eastAsia="en-US"/>
    </w:rPr>
  </w:style>
  <w:style w:type="table" w:customStyle="1" w:styleId="64">
    <w:name w:val="Светлая заливка6"/>
    <w:basedOn w:val="a2"/>
    <w:uiPriority w:val="60"/>
    <w:rsid w:val="007027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
    <w:name w:val="Светлая сетка6"/>
    <w:basedOn w:val="a2"/>
    <w:uiPriority w:val="62"/>
    <w:rsid w:val="007027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Светлая заливка - Акцент 16"/>
    <w:basedOn w:val="a2"/>
    <w:uiPriority w:val="60"/>
    <w:rsid w:val="007027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0">
    <w:name w:val="Светлый список - Акцент 16"/>
    <w:basedOn w:val="a2"/>
    <w:uiPriority w:val="61"/>
    <w:rsid w:val="007027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3">
    <w:name w:val="Светлая заливка5"/>
    <w:basedOn w:val="a2"/>
    <w:uiPriority w:val="60"/>
    <w:rsid w:val="009A76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
    <w:name w:val="Светлая сетка5"/>
    <w:basedOn w:val="a2"/>
    <w:uiPriority w:val="62"/>
    <w:rsid w:val="009A767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
    <w:name w:val="Светлая заливка - Акцент 15"/>
    <w:basedOn w:val="a2"/>
    <w:uiPriority w:val="60"/>
    <w:rsid w:val="009A76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0">
    <w:name w:val="Светлый список - Акцент 15"/>
    <w:basedOn w:val="a2"/>
    <w:uiPriority w:val="61"/>
    <w:rsid w:val="009A767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55">
    <w:name w:val="xl155"/>
    <w:basedOn w:val="a0"/>
    <w:rsid w:val="009A76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56">
    <w:name w:val="xl156"/>
    <w:basedOn w:val="a0"/>
    <w:rsid w:val="009A767B"/>
    <w:pPr>
      <w:pBdr>
        <w:left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57">
    <w:name w:val="xl157"/>
    <w:basedOn w:val="a0"/>
    <w:rsid w:val="009A767B"/>
    <w:pPr>
      <w:pBdr>
        <w:left w:val="single" w:sz="8" w:space="0" w:color="auto"/>
        <w:bottom w:val="single" w:sz="8" w:space="0" w:color="auto"/>
        <w:right w:val="single" w:sz="8" w:space="0" w:color="auto"/>
      </w:pBdr>
      <w:shd w:val="clear" w:color="000000" w:fill="D7E4BC"/>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58">
    <w:name w:val="xl158"/>
    <w:basedOn w:val="a0"/>
    <w:rsid w:val="009A767B"/>
    <w:pPr>
      <w:pBdr>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60">
    <w:name w:val="xl160"/>
    <w:basedOn w:val="a0"/>
    <w:rsid w:val="009A76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1">
    <w:name w:val="xl161"/>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62">
    <w:name w:val="xl162"/>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6">
    <w:name w:val="xl166"/>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7">
    <w:name w:val="xl167"/>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8">
    <w:name w:val="xl168"/>
    <w:basedOn w:val="a0"/>
    <w:rsid w:val="009A767B"/>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69">
    <w:name w:val="xl169"/>
    <w:basedOn w:val="a0"/>
    <w:rsid w:val="009A767B"/>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0">
    <w:name w:val="xl170"/>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1">
    <w:name w:val="xl171"/>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0"/>
    <w:rsid w:val="009A767B"/>
    <w:pPr>
      <w:pBdr>
        <w:top w:val="single" w:sz="8" w:space="0" w:color="auto"/>
        <w:lef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3">
    <w:name w:val="xl173"/>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4">
    <w:name w:val="xl174"/>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5">
    <w:name w:val="xl175"/>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7">
    <w:name w:val="xl177"/>
    <w:basedOn w:val="a0"/>
    <w:rsid w:val="009A767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0"/>
    <w:rsid w:val="009A76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0"/>
    <w:rsid w:val="009A767B"/>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0">
    <w:name w:val="xl180"/>
    <w:basedOn w:val="a0"/>
    <w:rsid w:val="009A767B"/>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1">
    <w:name w:val="xl181"/>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2">
    <w:name w:val="xl182"/>
    <w:basedOn w:val="a0"/>
    <w:rsid w:val="009A767B"/>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3">
    <w:name w:val="xl183"/>
    <w:basedOn w:val="a0"/>
    <w:rsid w:val="009A767B"/>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84">
    <w:name w:val="xl184"/>
    <w:basedOn w:val="a0"/>
    <w:rsid w:val="009A767B"/>
    <w:pPr>
      <w:pBdr>
        <w:top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86">
    <w:name w:val="xl186"/>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7">
    <w:name w:val="xl187"/>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8">
    <w:name w:val="xl188"/>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9">
    <w:name w:val="xl189"/>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0">
    <w:name w:val="xl190"/>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1">
    <w:name w:val="xl191"/>
    <w:basedOn w:val="a0"/>
    <w:rsid w:val="009A767B"/>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2">
    <w:name w:val="xl192"/>
    <w:basedOn w:val="a0"/>
    <w:rsid w:val="009A767B"/>
    <w:pPr>
      <w:pBdr>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3">
    <w:name w:val="xl193"/>
    <w:basedOn w:val="a0"/>
    <w:rsid w:val="009A767B"/>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4">
    <w:name w:val="xl194"/>
    <w:basedOn w:val="a0"/>
    <w:rsid w:val="009A767B"/>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95">
    <w:name w:val="xl195"/>
    <w:basedOn w:val="a0"/>
    <w:rsid w:val="009A767B"/>
    <w:pPr>
      <w:pBdr>
        <w:top w:val="single" w:sz="8" w:space="0" w:color="auto"/>
        <w:bottom w:val="single" w:sz="8" w:space="0" w:color="auto"/>
      </w:pBdr>
      <w:shd w:val="clear" w:color="000000" w:fill="D7E4BC"/>
      <w:spacing w:before="100" w:beforeAutospacing="1" w:after="100" w:afterAutospacing="1"/>
      <w:textAlignment w:val="center"/>
    </w:pPr>
    <w:rPr>
      <w:rFonts w:ascii="Times New Roman CYR" w:hAnsi="Times New Roman CYR" w:cs="Times New Roman CYR"/>
      <w:b/>
      <w:bCs/>
    </w:rPr>
  </w:style>
  <w:style w:type="paragraph" w:customStyle="1" w:styleId="xl196">
    <w:name w:val="xl196"/>
    <w:basedOn w:val="a0"/>
    <w:rsid w:val="009A767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7">
    <w:name w:val="xl197"/>
    <w:basedOn w:val="a0"/>
    <w:rsid w:val="009A767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8">
    <w:name w:val="xl198"/>
    <w:basedOn w:val="a0"/>
    <w:rsid w:val="009A767B"/>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rPr>
  </w:style>
  <w:style w:type="paragraph" w:customStyle="1" w:styleId="xl199">
    <w:name w:val="xl199"/>
    <w:basedOn w:val="a0"/>
    <w:rsid w:val="009A767B"/>
    <w:pPr>
      <w:pBdr>
        <w:top w:val="single" w:sz="8" w:space="0" w:color="auto"/>
        <w:left w:val="single" w:sz="4" w:space="0" w:color="auto"/>
        <w:bottom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0">
    <w:name w:val="xl200"/>
    <w:basedOn w:val="a0"/>
    <w:rsid w:val="009A767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1">
    <w:name w:val="xl201"/>
    <w:basedOn w:val="a0"/>
    <w:rsid w:val="009A767B"/>
    <w:pPr>
      <w:pBdr>
        <w:top w:val="single" w:sz="8"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2">
    <w:name w:val="xl202"/>
    <w:basedOn w:val="a0"/>
    <w:rsid w:val="009A767B"/>
    <w:pPr>
      <w:pBdr>
        <w:top w:val="single" w:sz="4" w:space="0" w:color="auto"/>
        <w:left w:val="single" w:sz="8" w:space="0" w:color="auto"/>
        <w:bottom w:val="single" w:sz="8"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3">
    <w:name w:val="xl203"/>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4">
    <w:name w:val="xl204"/>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5">
    <w:name w:val="xl205"/>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206">
    <w:name w:val="xl206"/>
    <w:basedOn w:val="a0"/>
    <w:rsid w:val="009A767B"/>
    <w:pPr>
      <w:pBdr>
        <w:top w:val="single" w:sz="8"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7">
    <w:name w:val="xl207"/>
    <w:basedOn w:val="a0"/>
    <w:rsid w:val="009A76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208">
    <w:name w:val="xl208"/>
    <w:basedOn w:val="a0"/>
    <w:rsid w:val="009A76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09">
    <w:name w:val="xl209"/>
    <w:basedOn w:val="a0"/>
    <w:rsid w:val="009A76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10">
    <w:name w:val="xl210"/>
    <w:basedOn w:val="a0"/>
    <w:rsid w:val="009A76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afffe">
    <w:name w:val="Краткий обратный адрес"/>
    <w:basedOn w:val="a0"/>
    <w:rsid w:val="009A767B"/>
    <w:rPr>
      <w:sz w:val="28"/>
      <w:szCs w:val="20"/>
    </w:rPr>
  </w:style>
  <w:style w:type="paragraph" w:customStyle="1" w:styleId="220">
    <w:name w:val="Основной текст с отступом 22"/>
    <w:basedOn w:val="a0"/>
    <w:rsid w:val="009A767B"/>
    <w:pPr>
      <w:widowControl w:val="0"/>
      <w:spacing w:after="120"/>
      <w:ind w:firstLine="720"/>
      <w:jc w:val="both"/>
    </w:pPr>
    <w:rPr>
      <w:sz w:val="28"/>
      <w:szCs w:val="20"/>
    </w:rPr>
  </w:style>
  <w:style w:type="character" w:customStyle="1" w:styleId="FontStyle13">
    <w:name w:val="Font Style13"/>
    <w:basedOn w:val="a1"/>
    <w:rsid w:val="001D3A06"/>
    <w:rPr>
      <w:rFonts w:ascii="Times New Roman" w:hAnsi="Times New Roman" w:cs="Times New Roman"/>
      <w:sz w:val="24"/>
      <w:szCs w:val="24"/>
    </w:rPr>
  </w:style>
  <w:style w:type="character" w:styleId="affff">
    <w:name w:val="Placeholder Text"/>
    <w:basedOn w:val="a1"/>
    <w:uiPriority w:val="99"/>
    <w:semiHidden/>
    <w:rsid w:val="00113306"/>
    <w:rPr>
      <w:color w:val="808080"/>
    </w:rPr>
  </w:style>
  <w:style w:type="character" w:customStyle="1" w:styleId="af7">
    <w:name w:val="Обычный (веб) Знак"/>
    <w:aliases w:val="Обычный (Web) Знак"/>
    <w:basedOn w:val="a1"/>
    <w:link w:val="af6"/>
    <w:rsid w:val="0080382D"/>
    <w:rPr>
      <w:color w:val="000000"/>
      <w:sz w:val="24"/>
      <w:szCs w:val="24"/>
    </w:rPr>
  </w:style>
  <w:style w:type="paragraph" w:customStyle="1" w:styleId="Default">
    <w:name w:val="Default"/>
    <w:rsid w:val="0080382D"/>
    <w:pPr>
      <w:autoSpaceDE w:val="0"/>
      <w:autoSpaceDN w:val="0"/>
      <w:adjustRightInd w:val="0"/>
    </w:pPr>
    <w:rPr>
      <w:color w:val="000000"/>
      <w:sz w:val="24"/>
      <w:szCs w:val="24"/>
    </w:rPr>
  </w:style>
  <w:style w:type="character" w:customStyle="1" w:styleId="apple-style-span">
    <w:name w:val="apple-style-span"/>
    <w:basedOn w:val="a1"/>
    <w:rsid w:val="00AC00C3"/>
  </w:style>
  <w:style w:type="paragraph" w:customStyle="1" w:styleId="bx-core-waitwindow">
    <w:name w:val="bx-core-waitwindow"/>
    <w:basedOn w:val="a0"/>
    <w:rsid w:val="00B17D2C"/>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0"/>
    <w:rsid w:val="00B17D2C"/>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smalltext">
    <w:name w:val="smalltext"/>
    <w:basedOn w:val="a0"/>
    <w:rsid w:val="00B17D2C"/>
    <w:pPr>
      <w:spacing w:before="100" w:beforeAutospacing="1" w:after="100" w:afterAutospacing="1"/>
    </w:pPr>
    <w:rPr>
      <w:rFonts w:ascii="Arial" w:hAnsi="Arial" w:cs="Arial"/>
      <w:sz w:val="17"/>
      <w:szCs w:val="17"/>
    </w:rPr>
  </w:style>
  <w:style w:type="paragraph" w:customStyle="1" w:styleId="smalltextwhite">
    <w:name w:val="smalltextwhite"/>
    <w:basedOn w:val="a0"/>
    <w:rsid w:val="00B17D2C"/>
    <w:pPr>
      <w:spacing w:before="100" w:beforeAutospacing="1" w:after="100" w:afterAutospacing="1"/>
    </w:pPr>
    <w:rPr>
      <w:rFonts w:ascii="Arial" w:hAnsi="Arial" w:cs="Arial"/>
      <w:color w:val="60605E"/>
      <w:sz w:val="17"/>
      <w:szCs w:val="17"/>
    </w:rPr>
  </w:style>
  <w:style w:type="paragraph" w:customStyle="1" w:styleId="smalltextblack">
    <w:name w:val="smalltextblack"/>
    <w:basedOn w:val="a0"/>
    <w:rsid w:val="00B17D2C"/>
    <w:pPr>
      <w:spacing w:before="100" w:beforeAutospacing="1" w:after="100" w:afterAutospacing="1"/>
    </w:pPr>
    <w:rPr>
      <w:rFonts w:ascii="Arial" w:hAnsi="Arial" w:cs="Arial"/>
      <w:color w:val="000000"/>
      <w:sz w:val="17"/>
      <w:szCs w:val="17"/>
    </w:rPr>
  </w:style>
  <w:style w:type="paragraph" w:customStyle="1" w:styleId="newstext">
    <w:name w:val="newstext"/>
    <w:basedOn w:val="a0"/>
    <w:rsid w:val="00B17D2C"/>
    <w:pPr>
      <w:spacing w:before="100" w:beforeAutospacing="1" w:after="100" w:afterAutospacing="1"/>
    </w:pPr>
    <w:rPr>
      <w:rFonts w:ascii="Arial" w:hAnsi="Arial" w:cs="Arial"/>
      <w:color w:val="9E9E9E"/>
      <w:sz w:val="18"/>
      <w:szCs w:val="18"/>
    </w:rPr>
  </w:style>
  <w:style w:type="paragraph" w:customStyle="1" w:styleId="newsdata">
    <w:name w:val="newsdata"/>
    <w:basedOn w:val="a0"/>
    <w:rsid w:val="00B17D2C"/>
    <w:pPr>
      <w:spacing w:before="100" w:beforeAutospacing="1" w:after="100" w:afterAutospacing="1"/>
    </w:pPr>
    <w:rPr>
      <w:rFonts w:ascii="Arial" w:hAnsi="Arial" w:cs="Arial"/>
      <w:color w:val="000000"/>
      <w:sz w:val="18"/>
      <w:szCs w:val="18"/>
    </w:rPr>
  </w:style>
  <w:style w:type="paragraph" w:customStyle="1" w:styleId="newsdatab">
    <w:name w:val="newsdatab"/>
    <w:basedOn w:val="a0"/>
    <w:rsid w:val="00B17D2C"/>
    <w:pPr>
      <w:spacing w:before="100" w:beforeAutospacing="1" w:after="100" w:afterAutospacing="1"/>
    </w:pPr>
    <w:rPr>
      <w:rFonts w:ascii="Arial" w:hAnsi="Arial" w:cs="Arial"/>
      <w:color w:val="00FF12"/>
      <w:sz w:val="18"/>
      <w:szCs w:val="18"/>
    </w:rPr>
  </w:style>
  <w:style w:type="paragraph" w:customStyle="1" w:styleId="titletext">
    <w:name w:val="titletext"/>
    <w:basedOn w:val="a0"/>
    <w:rsid w:val="00B17D2C"/>
    <w:pPr>
      <w:spacing w:before="100" w:beforeAutospacing="1" w:after="100" w:afterAutospacing="1" w:line="270" w:lineRule="atLeast"/>
    </w:pPr>
    <w:rPr>
      <w:rFonts w:ascii="Arial" w:hAnsi="Arial" w:cs="Arial"/>
      <w:b/>
      <w:bCs/>
      <w:color w:val="646464"/>
      <w:sz w:val="23"/>
      <w:szCs w:val="23"/>
    </w:rPr>
  </w:style>
  <w:style w:type="paragraph" w:customStyle="1" w:styleId="subtitletext">
    <w:name w:val="subtitletext"/>
    <w:basedOn w:val="a0"/>
    <w:rsid w:val="00B17D2C"/>
    <w:pPr>
      <w:spacing w:before="100" w:beforeAutospacing="1" w:after="100" w:afterAutospacing="1"/>
    </w:pPr>
    <w:rPr>
      <w:rFonts w:ascii="Arial" w:hAnsi="Arial" w:cs="Arial"/>
      <w:b/>
      <w:bCs/>
      <w:color w:val="4791D3"/>
      <w:sz w:val="20"/>
      <w:szCs w:val="20"/>
    </w:rPr>
  </w:style>
  <w:style w:type="paragraph" w:customStyle="1" w:styleId="tablebodytext">
    <w:name w:val="tablebodytext"/>
    <w:basedOn w:val="a0"/>
    <w:rsid w:val="00B17D2C"/>
    <w:pPr>
      <w:spacing w:before="100" w:beforeAutospacing="1" w:after="100" w:afterAutospacing="1"/>
    </w:pPr>
    <w:rPr>
      <w:rFonts w:ascii="Arial" w:hAnsi="Arial" w:cs="Arial"/>
      <w:sz w:val="18"/>
      <w:szCs w:val="18"/>
    </w:rPr>
  </w:style>
  <w:style w:type="paragraph" w:customStyle="1" w:styleId="tablefieldtext">
    <w:name w:val="tablefieldtext"/>
    <w:basedOn w:val="a0"/>
    <w:rsid w:val="00B17D2C"/>
    <w:pPr>
      <w:spacing w:before="100" w:beforeAutospacing="1" w:after="100" w:afterAutospacing="1"/>
    </w:pPr>
    <w:rPr>
      <w:rFonts w:ascii="Arial" w:hAnsi="Arial" w:cs="Arial"/>
      <w:sz w:val="18"/>
      <w:szCs w:val="18"/>
    </w:rPr>
  </w:style>
  <w:style w:type="paragraph" w:customStyle="1" w:styleId="tabletitletext">
    <w:name w:val="tabletitletext"/>
    <w:basedOn w:val="a0"/>
    <w:rsid w:val="00B17D2C"/>
    <w:pPr>
      <w:spacing w:before="100" w:beforeAutospacing="1" w:after="100" w:afterAutospacing="1"/>
    </w:pPr>
    <w:rPr>
      <w:rFonts w:ascii="Arial" w:hAnsi="Arial" w:cs="Arial"/>
      <w:sz w:val="18"/>
      <w:szCs w:val="18"/>
    </w:rPr>
  </w:style>
  <w:style w:type="paragraph" w:customStyle="1" w:styleId="tableheadtext">
    <w:name w:val="tableheadtext"/>
    <w:basedOn w:val="a0"/>
    <w:rsid w:val="00B17D2C"/>
    <w:pPr>
      <w:spacing w:before="100" w:beforeAutospacing="1" w:after="100" w:afterAutospacing="1"/>
    </w:pPr>
    <w:rPr>
      <w:rFonts w:ascii="Arial" w:hAnsi="Arial" w:cs="Arial"/>
      <w:color w:val="25639A"/>
      <w:sz w:val="18"/>
      <w:szCs w:val="18"/>
    </w:rPr>
  </w:style>
  <w:style w:type="paragraph" w:customStyle="1" w:styleId="tablebodylink">
    <w:name w:val="tablebodylink"/>
    <w:basedOn w:val="a0"/>
    <w:rsid w:val="00B17D2C"/>
    <w:pPr>
      <w:spacing w:before="100" w:beforeAutospacing="1" w:after="100" w:afterAutospacing="1"/>
    </w:pPr>
    <w:rPr>
      <w:rFonts w:ascii="Arial" w:hAnsi="Arial" w:cs="Arial"/>
      <w:sz w:val="18"/>
      <w:szCs w:val="18"/>
    </w:rPr>
  </w:style>
  <w:style w:type="paragraph" w:customStyle="1" w:styleId="errorcolor">
    <w:name w:val="errorcolor"/>
    <w:basedOn w:val="a0"/>
    <w:rsid w:val="00B17D2C"/>
    <w:pPr>
      <w:spacing w:before="100" w:beforeAutospacing="1" w:after="100" w:afterAutospacing="1"/>
    </w:pPr>
    <w:rPr>
      <w:color w:val="FF0000"/>
    </w:rPr>
  </w:style>
  <w:style w:type="paragraph" w:customStyle="1" w:styleId="successcolor">
    <w:name w:val="successcolor"/>
    <w:basedOn w:val="a0"/>
    <w:rsid w:val="00B17D2C"/>
    <w:pPr>
      <w:spacing w:before="100" w:beforeAutospacing="1" w:after="100" w:afterAutospacing="1"/>
    </w:pPr>
    <w:rPr>
      <w:color w:val="008000"/>
    </w:rPr>
  </w:style>
  <w:style w:type="paragraph" w:customStyle="1" w:styleId="inputtext">
    <w:name w:val="inputtext"/>
    <w:basedOn w:val="a0"/>
    <w:rsid w:val="00B17D2C"/>
    <w:pPr>
      <w:spacing w:before="100" w:beforeAutospacing="1" w:after="100" w:afterAutospacing="1"/>
    </w:pPr>
    <w:rPr>
      <w:rFonts w:ascii="Verdana" w:hAnsi="Verdana"/>
      <w:sz w:val="17"/>
      <w:szCs w:val="17"/>
    </w:rPr>
  </w:style>
  <w:style w:type="paragraph" w:customStyle="1" w:styleId="inputtextarea">
    <w:name w:val="inputtextarea"/>
    <w:basedOn w:val="a0"/>
    <w:rsid w:val="00B17D2C"/>
    <w:pPr>
      <w:spacing w:before="100" w:beforeAutospacing="1" w:after="100" w:afterAutospacing="1"/>
    </w:pPr>
    <w:rPr>
      <w:rFonts w:ascii="Verdana" w:hAnsi="Verdana"/>
      <w:sz w:val="17"/>
      <w:szCs w:val="17"/>
    </w:rPr>
  </w:style>
  <w:style w:type="paragraph" w:customStyle="1" w:styleId="inputselect">
    <w:name w:val="inputselect"/>
    <w:basedOn w:val="a0"/>
    <w:rsid w:val="00B17D2C"/>
    <w:pPr>
      <w:spacing w:before="100" w:beforeAutospacing="1" w:after="100" w:afterAutospacing="1"/>
    </w:pPr>
    <w:rPr>
      <w:rFonts w:ascii="Verdana" w:hAnsi="Verdana"/>
      <w:sz w:val="17"/>
      <w:szCs w:val="17"/>
    </w:rPr>
  </w:style>
  <w:style w:type="paragraph" w:customStyle="1" w:styleId="inputcheckbox">
    <w:name w:val="inputcheckbox"/>
    <w:basedOn w:val="a0"/>
    <w:rsid w:val="00B17D2C"/>
    <w:pPr>
      <w:spacing w:before="100" w:beforeAutospacing="1" w:after="100" w:afterAutospacing="1"/>
    </w:pPr>
    <w:rPr>
      <w:rFonts w:ascii="Verdana" w:hAnsi="Verdana"/>
      <w:sz w:val="17"/>
      <w:szCs w:val="17"/>
    </w:rPr>
  </w:style>
  <w:style w:type="paragraph" w:customStyle="1" w:styleId="inputradio">
    <w:name w:val="inputradio"/>
    <w:basedOn w:val="a0"/>
    <w:rsid w:val="00B17D2C"/>
    <w:pPr>
      <w:spacing w:before="100" w:beforeAutospacing="1" w:after="100" w:afterAutospacing="1"/>
    </w:pPr>
    <w:rPr>
      <w:rFonts w:ascii="Verdana" w:hAnsi="Verdana"/>
      <w:sz w:val="17"/>
      <w:szCs w:val="17"/>
    </w:rPr>
  </w:style>
  <w:style w:type="paragraph" w:customStyle="1" w:styleId="inputfile">
    <w:name w:val="inputfile"/>
    <w:basedOn w:val="a0"/>
    <w:rsid w:val="00B17D2C"/>
    <w:pPr>
      <w:spacing w:before="100" w:beforeAutospacing="1" w:after="100" w:afterAutospacing="1"/>
    </w:pPr>
    <w:rPr>
      <w:rFonts w:ascii="Verdana" w:hAnsi="Verdana"/>
      <w:sz w:val="17"/>
      <w:szCs w:val="17"/>
    </w:rPr>
  </w:style>
  <w:style w:type="paragraph" w:customStyle="1" w:styleId="inputbodybutton">
    <w:name w:val="inputbodybutton"/>
    <w:basedOn w:val="a0"/>
    <w:rsid w:val="00B17D2C"/>
    <w:pPr>
      <w:spacing w:before="100" w:beforeAutospacing="1" w:after="100" w:afterAutospacing="1"/>
    </w:pPr>
    <w:rPr>
      <w:rFonts w:ascii="Verdana" w:hAnsi="Verdana"/>
      <w:sz w:val="17"/>
      <w:szCs w:val="17"/>
    </w:rPr>
  </w:style>
  <w:style w:type="paragraph" w:customStyle="1" w:styleId="mainincbg">
    <w:name w:val="mainincbg"/>
    <w:basedOn w:val="a0"/>
    <w:rsid w:val="00B17D2C"/>
    <w:pPr>
      <w:spacing w:before="100" w:beforeAutospacing="1" w:after="100" w:afterAutospacing="1"/>
    </w:pPr>
  </w:style>
  <w:style w:type="paragraph" w:customStyle="1" w:styleId="mainincline">
    <w:name w:val="mainincline"/>
    <w:basedOn w:val="a0"/>
    <w:rsid w:val="00B17D2C"/>
    <w:pPr>
      <w:shd w:val="clear" w:color="auto" w:fill="9E9E9E"/>
      <w:spacing w:before="100" w:beforeAutospacing="1" w:after="100" w:afterAutospacing="1"/>
    </w:pPr>
  </w:style>
  <w:style w:type="paragraph" w:customStyle="1" w:styleId="maininctitle">
    <w:name w:val="maininctitle"/>
    <w:basedOn w:val="a0"/>
    <w:rsid w:val="00B17D2C"/>
    <w:pPr>
      <w:spacing w:before="100" w:beforeAutospacing="1" w:after="100" w:afterAutospacing="1"/>
    </w:pPr>
    <w:rPr>
      <w:rFonts w:ascii="Verdana" w:hAnsi="Verdana"/>
      <w:b/>
      <w:bCs/>
      <w:color w:val="9E9E9E"/>
      <w:sz w:val="18"/>
      <w:szCs w:val="18"/>
    </w:rPr>
  </w:style>
  <w:style w:type="paragraph" w:customStyle="1" w:styleId="dhtmlgoodiesquestion">
    <w:name w:val="dhtmlgoodies_question"/>
    <w:basedOn w:val="a0"/>
    <w:rsid w:val="00B17D2C"/>
    <w:pPr>
      <w:spacing w:before="100" w:beforeAutospacing="1" w:after="100" w:afterAutospacing="1"/>
    </w:pPr>
    <w:rPr>
      <w:caps/>
      <w:color w:val="9B9B9B"/>
      <w:sz w:val="30"/>
      <w:szCs w:val="30"/>
    </w:rPr>
  </w:style>
  <w:style w:type="paragraph" w:customStyle="1" w:styleId="dhtmlgoodiesanswer">
    <w:name w:val="dhtmlgoodies_answer"/>
    <w:basedOn w:val="a0"/>
    <w:rsid w:val="00B17D2C"/>
    <w:pPr>
      <w:spacing w:before="100" w:beforeAutospacing="1" w:after="100" w:afterAutospacing="1"/>
    </w:pPr>
  </w:style>
  <w:style w:type="paragraph" w:customStyle="1" w:styleId="dhtmlgoodiesanswercontent">
    <w:name w:val="dhtmlgoodies_answer_content"/>
    <w:basedOn w:val="a0"/>
    <w:rsid w:val="00B17D2C"/>
    <w:pPr>
      <w:spacing w:before="100" w:beforeAutospacing="1" w:after="100" w:afterAutospacing="1"/>
    </w:pPr>
    <w:rPr>
      <w:sz w:val="22"/>
      <w:szCs w:val="22"/>
    </w:rPr>
  </w:style>
  <w:style w:type="paragraph" w:customStyle="1" w:styleId="left-opros-1">
    <w:name w:val="left-opros-1"/>
    <w:basedOn w:val="a0"/>
    <w:rsid w:val="00B17D2C"/>
    <w:pPr>
      <w:spacing w:before="100" w:beforeAutospacing="1" w:after="100" w:afterAutospacing="1"/>
      <w:jc w:val="center"/>
    </w:pPr>
  </w:style>
  <w:style w:type="paragraph" w:customStyle="1" w:styleId="left-opros-2">
    <w:name w:val="left-opros-2"/>
    <w:basedOn w:val="a0"/>
    <w:rsid w:val="00B17D2C"/>
    <w:pPr>
      <w:pBdr>
        <w:top w:val="dotted" w:sz="12" w:space="4" w:color="848484"/>
        <w:left w:val="dotted" w:sz="12" w:space="4" w:color="848484"/>
        <w:bottom w:val="dotted" w:sz="12" w:space="4" w:color="848484"/>
        <w:right w:val="dotted" w:sz="12" w:space="4" w:color="848484"/>
      </w:pBdr>
      <w:spacing w:after="300"/>
    </w:pPr>
  </w:style>
  <w:style w:type="paragraph" w:customStyle="1" w:styleId="topline">
    <w:name w:val="topline"/>
    <w:basedOn w:val="a0"/>
    <w:rsid w:val="00B17D2C"/>
    <w:pPr>
      <w:spacing w:before="100" w:beforeAutospacing="1" w:after="100" w:afterAutospacing="1"/>
    </w:pPr>
  </w:style>
  <w:style w:type="paragraph" w:customStyle="1" w:styleId="tbl">
    <w:name w:val="tbl"/>
    <w:basedOn w:val="a0"/>
    <w:rsid w:val="00B17D2C"/>
    <w:pPr>
      <w:pBdr>
        <w:top w:val="single" w:sz="6" w:space="0" w:color="4F4F4F"/>
        <w:left w:val="single" w:sz="6" w:space="0" w:color="4F4F4F"/>
        <w:bottom w:val="single" w:sz="6" w:space="0" w:color="4F4F4F"/>
        <w:right w:val="single" w:sz="6" w:space="0" w:color="4F4F4F"/>
      </w:pBdr>
    </w:pPr>
    <w:rPr>
      <w:rFonts w:ascii="Arial" w:hAnsi="Arial" w:cs="Arial"/>
      <w:sz w:val="18"/>
      <w:szCs w:val="18"/>
    </w:rPr>
  </w:style>
  <w:style w:type="paragraph" w:customStyle="1" w:styleId="main-text-block">
    <w:name w:val="main-text-block"/>
    <w:basedOn w:val="a0"/>
    <w:rsid w:val="00B17D2C"/>
    <w:pPr>
      <w:spacing w:before="100" w:beforeAutospacing="1" w:after="100" w:afterAutospacing="1"/>
    </w:pPr>
    <w:rPr>
      <w:rFonts w:ascii="Arial" w:hAnsi="Arial" w:cs="Arial"/>
      <w:sz w:val="18"/>
      <w:szCs w:val="18"/>
    </w:rPr>
  </w:style>
  <w:style w:type="paragraph" w:customStyle="1" w:styleId="topper">
    <w:name w:val="topper"/>
    <w:basedOn w:val="a0"/>
    <w:rsid w:val="00B17D2C"/>
    <w:pPr>
      <w:spacing w:before="100" w:beforeAutospacing="1" w:after="100" w:afterAutospacing="1"/>
    </w:pPr>
  </w:style>
  <w:style w:type="paragraph" w:customStyle="1" w:styleId="topper2">
    <w:name w:val="topper2"/>
    <w:basedOn w:val="a0"/>
    <w:rsid w:val="00B17D2C"/>
    <w:pPr>
      <w:spacing w:before="100" w:beforeAutospacing="1" w:after="100" w:afterAutospacing="1"/>
    </w:pPr>
  </w:style>
  <w:style w:type="paragraph" w:customStyle="1" w:styleId="topper3">
    <w:name w:val="topper3"/>
    <w:basedOn w:val="a0"/>
    <w:rsid w:val="00B17D2C"/>
    <w:pPr>
      <w:spacing w:before="100" w:beforeAutospacing="1" w:after="100" w:afterAutospacing="1"/>
    </w:pPr>
  </w:style>
  <w:style w:type="paragraph" w:customStyle="1" w:styleId="topper4">
    <w:name w:val="topper4"/>
    <w:basedOn w:val="a0"/>
    <w:rsid w:val="00B17D2C"/>
    <w:pPr>
      <w:spacing w:before="100" w:beforeAutospacing="1" w:after="100" w:afterAutospacing="1"/>
    </w:pPr>
  </w:style>
  <w:style w:type="paragraph" w:customStyle="1" w:styleId="topper5">
    <w:name w:val="topper5"/>
    <w:basedOn w:val="a0"/>
    <w:rsid w:val="00B17D2C"/>
    <w:pPr>
      <w:spacing w:before="100" w:beforeAutospacing="1" w:after="100" w:afterAutospacing="1"/>
    </w:pPr>
  </w:style>
  <w:style w:type="paragraph" w:customStyle="1" w:styleId="search">
    <w:name w:val="search"/>
    <w:basedOn w:val="a0"/>
    <w:rsid w:val="00B17D2C"/>
    <w:pPr>
      <w:pBdr>
        <w:top w:val="single" w:sz="6" w:space="0" w:color="DC9393"/>
        <w:left w:val="single" w:sz="6" w:space="0" w:color="DC9393"/>
        <w:bottom w:val="single" w:sz="6" w:space="0" w:color="DC9393"/>
        <w:right w:val="single" w:sz="6" w:space="0" w:color="DC9393"/>
      </w:pBdr>
      <w:shd w:val="clear" w:color="auto" w:fill="FFFFFF"/>
      <w:spacing w:before="75"/>
      <w:ind w:left="30" w:right="75"/>
    </w:pPr>
    <w:rPr>
      <w:rFonts w:ascii="Arial" w:hAnsi="Arial" w:cs="Arial"/>
      <w:caps/>
      <w:color w:val="B56E6E"/>
      <w:sz w:val="15"/>
      <w:szCs w:val="15"/>
    </w:rPr>
  </w:style>
  <w:style w:type="paragraph" w:customStyle="1" w:styleId="rbox">
    <w:name w:val="rbox"/>
    <w:basedOn w:val="a0"/>
    <w:rsid w:val="00B17D2C"/>
    <w:pPr>
      <w:shd w:val="clear" w:color="auto" w:fill="DAD7DC"/>
      <w:spacing w:before="100" w:beforeAutospacing="1" w:after="100" w:afterAutospacing="1"/>
    </w:pPr>
    <w:rPr>
      <w:rFonts w:ascii="Arial" w:hAnsi="Arial" w:cs="Arial"/>
      <w:sz w:val="15"/>
      <w:szCs w:val="15"/>
    </w:rPr>
  </w:style>
  <w:style w:type="paragraph" w:customStyle="1" w:styleId="copy">
    <w:name w:val="copy"/>
    <w:basedOn w:val="a0"/>
    <w:rsid w:val="00B17D2C"/>
    <w:pPr>
      <w:spacing w:before="100" w:beforeAutospacing="1" w:after="100" w:afterAutospacing="1" w:line="195" w:lineRule="atLeast"/>
    </w:pPr>
    <w:rPr>
      <w:rFonts w:ascii="Arial Narrow" w:hAnsi="Arial Narrow"/>
      <w:color w:val="A2A2A2"/>
      <w:sz w:val="20"/>
      <w:szCs w:val="20"/>
    </w:rPr>
  </w:style>
  <w:style w:type="paragraph" w:customStyle="1" w:styleId="bglm">
    <w:name w:val="bglm"/>
    <w:basedOn w:val="a0"/>
    <w:rsid w:val="00B17D2C"/>
    <w:pPr>
      <w:spacing w:before="100" w:beforeAutospacing="1" w:after="100" w:afterAutospacing="1"/>
    </w:pPr>
  </w:style>
  <w:style w:type="paragraph" w:customStyle="1" w:styleId="lmd">
    <w:name w:val="lmd"/>
    <w:basedOn w:val="a0"/>
    <w:rsid w:val="00B17D2C"/>
    <w:pPr>
      <w:spacing w:before="100" w:beforeAutospacing="1" w:after="100" w:afterAutospacing="1"/>
    </w:pPr>
  </w:style>
  <w:style w:type="paragraph" w:customStyle="1" w:styleId="note">
    <w:name w:val="note"/>
    <w:basedOn w:val="a0"/>
    <w:rsid w:val="00B17D2C"/>
    <w:pPr>
      <w:spacing w:before="100" w:beforeAutospacing="1" w:after="100" w:afterAutospacing="1"/>
    </w:pPr>
  </w:style>
  <w:style w:type="paragraph" w:customStyle="1" w:styleId="textnote">
    <w:name w:val="textnote"/>
    <w:basedOn w:val="a0"/>
    <w:rsid w:val="00B17D2C"/>
    <w:pPr>
      <w:spacing w:before="100" w:beforeAutospacing="1" w:after="100" w:afterAutospacing="1"/>
    </w:pPr>
    <w:rPr>
      <w:rFonts w:ascii="Arial" w:hAnsi="Arial" w:cs="Arial"/>
      <w:color w:val="000000"/>
      <w:sz w:val="17"/>
      <w:szCs w:val="17"/>
    </w:rPr>
  </w:style>
  <w:style w:type="paragraph" w:customStyle="1" w:styleId="one">
    <w:name w:val="one"/>
    <w:basedOn w:val="a0"/>
    <w:rsid w:val="00B17D2C"/>
    <w:pPr>
      <w:spacing w:before="100" w:beforeAutospacing="1" w:after="100" w:afterAutospacing="1"/>
    </w:pPr>
    <w:rPr>
      <w:rFonts w:ascii="Arial Narrow" w:hAnsi="Arial Narrow"/>
      <w:color w:val="539BA6"/>
      <w:sz w:val="38"/>
      <w:szCs w:val="38"/>
    </w:rPr>
  </w:style>
  <w:style w:type="paragraph" w:customStyle="1" w:styleId="two">
    <w:name w:val="two"/>
    <w:basedOn w:val="a0"/>
    <w:rsid w:val="00B17D2C"/>
    <w:pPr>
      <w:spacing w:before="100" w:beforeAutospacing="1" w:after="100" w:afterAutospacing="1"/>
    </w:pPr>
    <w:rPr>
      <w:rFonts w:ascii="Arial Narrow" w:hAnsi="Arial Narrow"/>
      <w:color w:val="408D35"/>
      <w:sz w:val="38"/>
      <w:szCs w:val="38"/>
    </w:rPr>
  </w:style>
  <w:style w:type="paragraph" w:customStyle="1" w:styleId="tre">
    <w:name w:val="tre"/>
    <w:basedOn w:val="a0"/>
    <w:rsid w:val="00B17D2C"/>
    <w:pPr>
      <w:spacing w:before="100" w:beforeAutospacing="1" w:after="100" w:afterAutospacing="1"/>
    </w:pPr>
    <w:rPr>
      <w:rFonts w:ascii="Arial Narrow" w:hAnsi="Arial Narrow"/>
      <w:color w:val="117B36"/>
      <w:sz w:val="38"/>
      <w:szCs w:val="38"/>
    </w:rPr>
  </w:style>
  <w:style w:type="paragraph" w:customStyle="1" w:styleId="for">
    <w:name w:val="for"/>
    <w:basedOn w:val="a0"/>
    <w:rsid w:val="00B17D2C"/>
    <w:pPr>
      <w:spacing w:before="100" w:beforeAutospacing="1" w:after="100" w:afterAutospacing="1"/>
    </w:pPr>
    <w:rPr>
      <w:rFonts w:ascii="Arial Narrow" w:hAnsi="Arial Narrow"/>
      <w:color w:val="B87410"/>
      <w:sz w:val="38"/>
      <w:szCs w:val="38"/>
    </w:rPr>
  </w:style>
  <w:style w:type="paragraph" w:customStyle="1" w:styleId="five">
    <w:name w:val="five"/>
    <w:basedOn w:val="a0"/>
    <w:rsid w:val="00B17D2C"/>
    <w:pPr>
      <w:spacing w:before="100" w:beforeAutospacing="1" w:after="100" w:afterAutospacing="1"/>
    </w:pPr>
    <w:rPr>
      <w:rFonts w:ascii="Arial Narrow" w:hAnsi="Arial Narrow"/>
      <w:color w:val="A22097"/>
      <w:sz w:val="38"/>
      <w:szCs w:val="38"/>
    </w:rPr>
  </w:style>
  <w:style w:type="paragraph" w:customStyle="1" w:styleId="six">
    <w:name w:val="six"/>
    <w:basedOn w:val="a0"/>
    <w:rsid w:val="00B17D2C"/>
    <w:pPr>
      <w:spacing w:before="100" w:beforeAutospacing="1" w:after="100" w:afterAutospacing="1"/>
    </w:pPr>
    <w:rPr>
      <w:rFonts w:ascii="Arial Narrow" w:hAnsi="Arial Narrow"/>
      <w:color w:val="5F057C"/>
      <w:sz w:val="38"/>
      <w:szCs w:val="38"/>
    </w:rPr>
  </w:style>
  <w:style w:type="paragraph" w:customStyle="1" w:styleId="votebg">
    <w:name w:val="votebg"/>
    <w:basedOn w:val="a0"/>
    <w:rsid w:val="00B17D2C"/>
    <w:pPr>
      <w:spacing w:before="100" w:beforeAutospacing="1" w:after="100" w:afterAutospacing="1"/>
    </w:pPr>
  </w:style>
  <w:style w:type="paragraph" w:customStyle="1" w:styleId="votebgr">
    <w:name w:val="votebgr"/>
    <w:basedOn w:val="a0"/>
    <w:rsid w:val="00B17D2C"/>
    <w:pPr>
      <w:spacing w:before="100" w:beforeAutospacing="1" w:after="100" w:afterAutospacing="1"/>
    </w:pPr>
  </w:style>
  <w:style w:type="paragraph" w:customStyle="1" w:styleId="votezag">
    <w:name w:val="votezag"/>
    <w:basedOn w:val="a0"/>
    <w:rsid w:val="00B17D2C"/>
    <w:pPr>
      <w:spacing w:before="100" w:beforeAutospacing="1" w:after="100" w:afterAutospacing="1"/>
    </w:pPr>
    <w:rPr>
      <w:rFonts w:ascii="Arial Narrow" w:hAnsi="Arial Narrow"/>
      <w:sz w:val="33"/>
      <w:szCs w:val="33"/>
    </w:rPr>
  </w:style>
  <w:style w:type="paragraph" w:customStyle="1" w:styleId="votetext">
    <w:name w:val="votetext"/>
    <w:basedOn w:val="a0"/>
    <w:rsid w:val="00B17D2C"/>
    <w:pPr>
      <w:spacing w:before="100" w:beforeAutospacing="1" w:after="100" w:afterAutospacing="1" w:line="180" w:lineRule="atLeast"/>
    </w:pPr>
    <w:rPr>
      <w:rFonts w:ascii="Tahoma" w:hAnsi="Tahoma" w:cs="Tahoma"/>
      <w:sz w:val="17"/>
      <w:szCs w:val="17"/>
    </w:rPr>
  </w:style>
  <w:style w:type="paragraph" w:customStyle="1" w:styleId="testtext">
    <w:name w:val="testtext"/>
    <w:basedOn w:val="a0"/>
    <w:rsid w:val="00B17D2C"/>
    <w:pPr>
      <w:spacing w:before="100" w:beforeAutospacing="1" w:after="100" w:afterAutospacing="1" w:line="180" w:lineRule="atLeast"/>
    </w:pPr>
    <w:rPr>
      <w:rFonts w:ascii="Tahoma" w:hAnsi="Tahoma" w:cs="Tahoma"/>
      <w:sz w:val="17"/>
      <w:szCs w:val="17"/>
    </w:rPr>
  </w:style>
  <w:style w:type="paragraph" w:customStyle="1" w:styleId="testzag">
    <w:name w:val="testzag"/>
    <w:basedOn w:val="a0"/>
    <w:rsid w:val="00B17D2C"/>
    <w:pPr>
      <w:spacing w:before="100" w:beforeAutospacing="1" w:after="100" w:afterAutospacing="1"/>
    </w:pPr>
    <w:rPr>
      <w:b/>
      <w:bCs/>
      <w:color w:val="FF00EA"/>
    </w:rPr>
  </w:style>
  <w:style w:type="paragraph" w:customStyle="1" w:styleId="osn">
    <w:name w:val="osn"/>
    <w:basedOn w:val="a0"/>
    <w:rsid w:val="00B17D2C"/>
    <w:pPr>
      <w:spacing w:before="100" w:beforeAutospacing="1" w:after="100" w:afterAutospacing="1"/>
    </w:pPr>
  </w:style>
  <w:style w:type="paragraph" w:customStyle="1" w:styleId="osnl">
    <w:name w:val="osnl"/>
    <w:basedOn w:val="a0"/>
    <w:rsid w:val="00B17D2C"/>
    <w:pPr>
      <w:spacing w:before="100" w:beforeAutospacing="1" w:after="100" w:afterAutospacing="1"/>
    </w:pPr>
  </w:style>
  <w:style w:type="paragraph" w:customStyle="1" w:styleId="1fc">
    <w:name w:val="Список1"/>
    <w:basedOn w:val="a0"/>
    <w:rsid w:val="00B17D2C"/>
    <w:pPr>
      <w:spacing w:before="100" w:beforeAutospacing="1" w:after="100" w:afterAutospacing="1"/>
      <w:jc w:val="both"/>
    </w:pPr>
    <w:rPr>
      <w:rFonts w:ascii="Arial Narrow" w:hAnsi="Arial Narrow"/>
      <w:sz w:val="17"/>
      <w:szCs w:val="17"/>
    </w:rPr>
  </w:style>
  <w:style w:type="paragraph" w:customStyle="1" w:styleId="rubt">
    <w:name w:val="rubt"/>
    <w:basedOn w:val="a0"/>
    <w:rsid w:val="00B17D2C"/>
    <w:pPr>
      <w:spacing w:before="100" w:beforeAutospacing="1" w:after="100" w:afterAutospacing="1"/>
    </w:pPr>
  </w:style>
  <w:style w:type="paragraph" w:customStyle="1" w:styleId="rubzag">
    <w:name w:val="rubzag"/>
    <w:basedOn w:val="a0"/>
    <w:rsid w:val="00B17D2C"/>
    <w:pPr>
      <w:shd w:val="clear" w:color="auto" w:fill="FFFFFF"/>
      <w:spacing w:before="100" w:beforeAutospacing="1" w:after="100" w:afterAutospacing="1"/>
    </w:pPr>
    <w:rPr>
      <w:rFonts w:ascii="Arial" w:hAnsi="Arial" w:cs="Arial"/>
      <w:caps/>
      <w:color w:val="878787"/>
      <w:sz w:val="15"/>
      <w:szCs w:val="15"/>
    </w:rPr>
  </w:style>
  <w:style w:type="paragraph" w:customStyle="1" w:styleId="rubl">
    <w:name w:val="rubl"/>
    <w:basedOn w:val="a0"/>
    <w:rsid w:val="00B17D2C"/>
    <w:pPr>
      <w:pBdr>
        <w:left w:val="single" w:sz="6" w:space="0" w:color="C0C0C0"/>
      </w:pBdr>
      <w:spacing w:before="100" w:beforeAutospacing="1" w:after="100" w:afterAutospacing="1"/>
    </w:pPr>
  </w:style>
  <w:style w:type="paragraph" w:customStyle="1" w:styleId="rubr">
    <w:name w:val="rubr"/>
    <w:basedOn w:val="a0"/>
    <w:rsid w:val="00B17D2C"/>
    <w:pPr>
      <w:pBdr>
        <w:right w:val="single" w:sz="6" w:space="0" w:color="C0C0C0"/>
      </w:pBdr>
      <w:spacing w:before="100" w:beforeAutospacing="1" w:after="100" w:afterAutospacing="1"/>
    </w:pPr>
  </w:style>
  <w:style w:type="paragraph" w:customStyle="1" w:styleId="rubd">
    <w:name w:val="rubd"/>
    <w:basedOn w:val="a0"/>
    <w:rsid w:val="00B17D2C"/>
    <w:pPr>
      <w:spacing w:before="100" w:beforeAutospacing="1" w:after="100" w:afterAutospacing="1"/>
    </w:pPr>
  </w:style>
  <w:style w:type="paragraph" w:customStyle="1" w:styleId="rubtext">
    <w:name w:val="rubtext"/>
    <w:basedOn w:val="a0"/>
    <w:rsid w:val="00B17D2C"/>
    <w:pPr>
      <w:spacing w:before="100" w:beforeAutospacing="1" w:after="100" w:afterAutospacing="1"/>
    </w:pPr>
    <w:rPr>
      <w:rFonts w:ascii="Arial Narrow" w:hAnsi="Arial Narrow"/>
      <w:sz w:val="17"/>
      <w:szCs w:val="17"/>
    </w:rPr>
  </w:style>
  <w:style w:type="paragraph" w:customStyle="1" w:styleId="begun-h-block">
    <w:name w:val="begun-h-block"/>
    <w:basedOn w:val="a0"/>
    <w:rsid w:val="00B17D2C"/>
    <w:pPr>
      <w:spacing w:before="100" w:beforeAutospacing="1" w:after="100" w:afterAutospacing="1"/>
    </w:pPr>
    <w:rPr>
      <w:vanish/>
    </w:rPr>
  </w:style>
  <w:style w:type="paragraph" w:customStyle="1" w:styleId="begun-h-r5">
    <w:name w:val="begun-h-r5"/>
    <w:basedOn w:val="a0"/>
    <w:rsid w:val="00B17D2C"/>
    <w:pPr>
      <w:ind w:left="75" w:right="75"/>
    </w:pPr>
    <w:rPr>
      <w:sz w:val="2"/>
      <w:szCs w:val="2"/>
    </w:rPr>
  </w:style>
  <w:style w:type="paragraph" w:customStyle="1" w:styleId="begun-h-r4">
    <w:name w:val="begun-h-r4"/>
    <w:basedOn w:val="a0"/>
    <w:rsid w:val="00B17D2C"/>
    <w:pPr>
      <w:ind w:left="60" w:right="60"/>
    </w:pPr>
    <w:rPr>
      <w:sz w:val="2"/>
      <w:szCs w:val="2"/>
    </w:rPr>
  </w:style>
  <w:style w:type="paragraph" w:customStyle="1" w:styleId="begun-h-r3">
    <w:name w:val="begun-h-r3"/>
    <w:basedOn w:val="a0"/>
    <w:rsid w:val="00B17D2C"/>
    <w:pPr>
      <w:ind w:left="45" w:right="45"/>
    </w:pPr>
    <w:rPr>
      <w:sz w:val="2"/>
      <w:szCs w:val="2"/>
    </w:rPr>
  </w:style>
  <w:style w:type="paragraph" w:customStyle="1" w:styleId="begun-h-r2">
    <w:name w:val="begun-h-r2"/>
    <w:basedOn w:val="a0"/>
    <w:rsid w:val="00B17D2C"/>
    <w:pPr>
      <w:ind w:left="30" w:right="30"/>
    </w:pPr>
    <w:rPr>
      <w:sz w:val="2"/>
      <w:szCs w:val="2"/>
    </w:rPr>
  </w:style>
  <w:style w:type="paragraph" w:customStyle="1" w:styleId="begun-h-r1">
    <w:name w:val="begun-h-r1"/>
    <w:basedOn w:val="a0"/>
    <w:rsid w:val="00B17D2C"/>
    <w:pPr>
      <w:ind w:left="15" w:right="15"/>
    </w:pPr>
    <w:rPr>
      <w:sz w:val="2"/>
      <w:szCs w:val="2"/>
    </w:rPr>
  </w:style>
  <w:style w:type="paragraph" w:customStyle="1" w:styleId="begun-h-vml-group">
    <w:name w:val="begun-h-vml-group"/>
    <w:basedOn w:val="a0"/>
    <w:rsid w:val="00B17D2C"/>
    <w:pPr>
      <w:ind w:left="-15" w:right="-15"/>
    </w:pPr>
  </w:style>
  <w:style w:type="paragraph" w:customStyle="1" w:styleId="begunadvphone">
    <w:name w:val="begun_adv_phone"/>
    <w:basedOn w:val="a0"/>
    <w:rsid w:val="00B17D2C"/>
    <w:pPr>
      <w:spacing w:before="15"/>
      <w:ind w:right="45"/>
    </w:pPr>
  </w:style>
  <w:style w:type="paragraph" w:customStyle="1" w:styleId="begun-h-pointer-top">
    <w:name w:val="begun-h-pointer-top"/>
    <w:basedOn w:val="a0"/>
    <w:rsid w:val="00B17D2C"/>
    <w:pPr>
      <w:spacing w:before="100" w:beforeAutospacing="1" w:after="100" w:afterAutospacing="1"/>
    </w:pPr>
  </w:style>
  <w:style w:type="paragraph" w:customStyle="1" w:styleId="begun-h-pointer-bottom">
    <w:name w:val="begun-h-pointer-bottom"/>
    <w:basedOn w:val="a0"/>
    <w:rsid w:val="00B17D2C"/>
    <w:pPr>
      <w:spacing w:before="100" w:beforeAutospacing="1" w:after="100" w:afterAutospacing="1"/>
    </w:pPr>
  </w:style>
  <w:style w:type="paragraph" w:customStyle="1" w:styleId="begun-h-rounded-box">
    <w:name w:val="begun-h-rounded-box"/>
    <w:basedOn w:val="a0"/>
    <w:rsid w:val="00B17D2C"/>
    <w:pPr>
      <w:spacing w:before="100" w:beforeAutospacing="1" w:after="100" w:afterAutospacing="1"/>
    </w:pPr>
  </w:style>
  <w:style w:type="paragraph" w:customStyle="1" w:styleId="begun-h-inner-box">
    <w:name w:val="begun-h-inner-box"/>
    <w:basedOn w:val="a0"/>
    <w:rsid w:val="00B17D2C"/>
    <w:pPr>
      <w:shd w:val="clear" w:color="auto" w:fill="FFFFFF"/>
      <w:spacing w:before="100" w:beforeAutospacing="1" w:after="100" w:afterAutospacing="1"/>
    </w:pPr>
  </w:style>
  <w:style w:type="paragraph" w:customStyle="1" w:styleId="begun-h-smc">
    <w:name w:val="begun-h-smc"/>
    <w:basedOn w:val="a0"/>
    <w:rsid w:val="00B17D2C"/>
    <w:pPr>
      <w:spacing w:before="100" w:beforeAutospacing="1" w:after="100" w:afterAutospacing="1"/>
    </w:pPr>
  </w:style>
  <w:style w:type="paragraph" w:customStyle="1" w:styleId="begun-h-smr">
    <w:name w:val="begun-h-smr"/>
    <w:basedOn w:val="a0"/>
    <w:rsid w:val="00B17D2C"/>
    <w:pPr>
      <w:spacing w:before="100" w:beforeAutospacing="1" w:after="100" w:afterAutospacing="1"/>
    </w:pPr>
  </w:style>
  <w:style w:type="paragraph" w:customStyle="1" w:styleId="begun-h-sbl">
    <w:name w:val="begun-h-sbl"/>
    <w:basedOn w:val="a0"/>
    <w:rsid w:val="00B17D2C"/>
    <w:pPr>
      <w:spacing w:before="100" w:beforeAutospacing="1" w:after="100" w:afterAutospacing="1"/>
    </w:pPr>
  </w:style>
  <w:style w:type="paragraph" w:customStyle="1" w:styleId="begun-h-str">
    <w:name w:val="begun-h-str"/>
    <w:basedOn w:val="a0"/>
    <w:rsid w:val="00B17D2C"/>
    <w:pPr>
      <w:spacing w:before="100" w:beforeAutospacing="1" w:after="100" w:afterAutospacing="1"/>
    </w:pPr>
  </w:style>
  <w:style w:type="paragraph" w:customStyle="1" w:styleId="begun-h-sbr">
    <w:name w:val="begun-h-sbr"/>
    <w:basedOn w:val="a0"/>
    <w:rsid w:val="00B17D2C"/>
    <w:pPr>
      <w:spacing w:before="100" w:beforeAutospacing="1" w:after="100" w:afterAutospacing="1"/>
    </w:pPr>
  </w:style>
  <w:style w:type="paragraph" w:customStyle="1" w:styleId="begun-h-sbc">
    <w:name w:val="begun-h-sbc"/>
    <w:basedOn w:val="a0"/>
    <w:rsid w:val="00B17D2C"/>
    <w:pPr>
      <w:spacing w:before="100" w:beforeAutospacing="1" w:after="100" w:afterAutospacing="1"/>
    </w:pPr>
  </w:style>
  <w:style w:type="paragraph" w:customStyle="1" w:styleId="p1">
    <w:name w:val="p1"/>
    <w:basedOn w:val="a0"/>
    <w:rsid w:val="00B17D2C"/>
    <w:pPr>
      <w:spacing w:before="100" w:beforeAutospacing="1" w:after="100" w:afterAutospacing="1"/>
    </w:pPr>
  </w:style>
  <w:style w:type="paragraph" w:customStyle="1" w:styleId="p7">
    <w:name w:val="p7"/>
    <w:basedOn w:val="a0"/>
    <w:rsid w:val="00B17D2C"/>
    <w:pPr>
      <w:spacing w:before="100" w:beforeAutospacing="1" w:after="100" w:afterAutospacing="1"/>
    </w:pPr>
  </w:style>
  <w:style w:type="paragraph" w:customStyle="1" w:styleId="p8">
    <w:name w:val="p8"/>
    <w:basedOn w:val="a0"/>
    <w:rsid w:val="00B17D2C"/>
    <w:pPr>
      <w:spacing w:before="100" w:beforeAutospacing="1" w:after="100" w:afterAutospacing="1"/>
    </w:pPr>
  </w:style>
  <w:style w:type="paragraph" w:customStyle="1" w:styleId="p3">
    <w:name w:val="p3"/>
    <w:basedOn w:val="a0"/>
    <w:rsid w:val="00B17D2C"/>
    <w:pPr>
      <w:spacing w:before="100" w:beforeAutospacing="1" w:after="100" w:afterAutospacing="1"/>
    </w:pPr>
  </w:style>
  <w:style w:type="paragraph" w:customStyle="1" w:styleId="p6">
    <w:name w:val="p6"/>
    <w:basedOn w:val="a0"/>
    <w:rsid w:val="00B17D2C"/>
    <w:pPr>
      <w:spacing w:before="100" w:beforeAutospacing="1" w:after="100" w:afterAutospacing="1"/>
    </w:pPr>
  </w:style>
  <w:style w:type="paragraph" w:customStyle="1" w:styleId="p0">
    <w:name w:val="p0"/>
    <w:basedOn w:val="a0"/>
    <w:rsid w:val="00B17D2C"/>
    <w:pPr>
      <w:spacing w:before="100" w:beforeAutospacing="1" w:after="100" w:afterAutospacing="1"/>
    </w:pPr>
  </w:style>
  <w:style w:type="paragraph" w:customStyle="1" w:styleId="p5">
    <w:name w:val="p5"/>
    <w:basedOn w:val="a0"/>
    <w:rsid w:val="00B17D2C"/>
    <w:pPr>
      <w:spacing w:before="100" w:beforeAutospacing="1" w:after="100" w:afterAutospacing="1"/>
    </w:pPr>
  </w:style>
  <w:style w:type="paragraph" w:customStyle="1" w:styleId="begunadvimage">
    <w:name w:val="begun_adv_image"/>
    <w:basedOn w:val="a0"/>
    <w:rsid w:val="00B17D2C"/>
    <w:pPr>
      <w:spacing w:before="100" w:beforeAutospacing="1" w:after="100" w:afterAutospacing="1"/>
    </w:pPr>
  </w:style>
  <w:style w:type="paragraph" w:customStyle="1" w:styleId="begun-h-pointer">
    <w:name w:val="begun-h-pointer"/>
    <w:basedOn w:val="a0"/>
    <w:rsid w:val="00B17D2C"/>
    <w:pPr>
      <w:spacing w:before="100" w:beforeAutospacing="1" w:after="100" w:afterAutospacing="1"/>
    </w:pPr>
  </w:style>
  <w:style w:type="paragraph" w:customStyle="1" w:styleId="begunadv">
    <w:name w:val="begun_adv"/>
    <w:basedOn w:val="a0"/>
    <w:rsid w:val="00B17D2C"/>
    <w:pPr>
      <w:spacing w:before="100" w:beforeAutospacing="1" w:after="100" w:afterAutospacing="1"/>
    </w:pPr>
  </w:style>
  <w:style w:type="paragraph" w:customStyle="1" w:styleId="begunadvblock">
    <w:name w:val="begun_adv_block"/>
    <w:basedOn w:val="a0"/>
    <w:rsid w:val="00B17D2C"/>
    <w:pPr>
      <w:spacing w:before="100" w:beforeAutospacing="1" w:after="100" w:afterAutospacing="1"/>
    </w:pPr>
  </w:style>
  <w:style w:type="paragraph" w:customStyle="1" w:styleId="begunhover">
    <w:name w:val="begun_hover"/>
    <w:basedOn w:val="a0"/>
    <w:rsid w:val="00B17D2C"/>
    <w:pPr>
      <w:spacing w:before="100" w:beforeAutospacing="1" w:after="100" w:afterAutospacing="1"/>
    </w:pPr>
  </w:style>
  <w:style w:type="paragraph" w:customStyle="1" w:styleId="begunadvall">
    <w:name w:val="begun_adv_all"/>
    <w:basedOn w:val="a0"/>
    <w:rsid w:val="00B17D2C"/>
    <w:pPr>
      <w:spacing w:before="100" w:beforeAutospacing="1" w:after="100" w:afterAutospacing="1"/>
    </w:pPr>
  </w:style>
  <w:style w:type="paragraph" w:customStyle="1" w:styleId="begunadvsyssignup">
    <w:name w:val="begun_adv_sys_sign_up"/>
    <w:basedOn w:val="a0"/>
    <w:rsid w:val="00B17D2C"/>
    <w:pPr>
      <w:spacing w:before="100" w:beforeAutospacing="1" w:after="100" w:afterAutospacing="1"/>
    </w:pPr>
  </w:style>
  <w:style w:type="paragraph" w:customStyle="1" w:styleId="begunthumb">
    <w:name w:val="begun_thumb"/>
    <w:basedOn w:val="a0"/>
    <w:rsid w:val="00B17D2C"/>
    <w:pPr>
      <w:spacing w:before="100" w:beforeAutospacing="1" w:after="100" w:afterAutospacing="1"/>
    </w:pPr>
  </w:style>
  <w:style w:type="paragraph" w:customStyle="1" w:styleId="section">
    <w:name w:val="section"/>
    <w:basedOn w:val="a0"/>
    <w:rsid w:val="00B17D2C"/>
    <w:pPr>
      <w:spacing w:before="100" w:beforeAutospacing="1" w:after="100" w:afterAutospacing="1"/>
    </w:pPr>
  </w:style>
  <w:style w:type="paragraph" w:customStyle="1" w:styleId="begunadvtitle">
    <w:name w:val="begun_adv_title"/>
    <w:basedOn w:val="a0"/>
    <w:rsid w:val="00B17D2C"/>
    <w:pPr>
      <w:spacing w:before="100" w:beforeAutospacing="1" w:after="100" w:afterAutospacing="1"/>
    </w:pPr>
  </w:style>
  <w:style w:type="paragraph" w:customStyle="1" w:styleId="begun-h-video-container">
    <w:name w:val="begun-h-video-container"/>
    <w:basedOn w:val="a0"/>
    <w:rsid w:val="00B17D2C"/>
    <w:pPr>
      <w:spacing w:before="100" w:beforeAutospacing="1" w:after="100" w:afterAutospacing="1"/>
    </w:pPr>
  </w:style>
  <w:style w:type="paragraph" w:customStyle="1" w:styleId="begunhyperactive">
    <w:name w:val="begun_hyper_active"/>
    <w:basedOn w:val="a0"/>
    <w:rsid w:val="00B17D2C"/>
    <w:pPr>
      <w:spacing w:before="100" w:beforeAutospacing="1" w:after="100" w:afterAutospacing="1"/>
    </w:pPr>
  </w:style>
  <w:style w:type="paragraph" w:customStyle="1" w:styleId="begun-h-vml-shape">
    <w:name w:val="begun-h-vml-shape"/>
    <w:basedOn w:val="a0"/>
    <w:rsid w:val="00B17D2C"/>
    <w:pPr>
      <w:spacing w:before="100" w:beforeAutospacing="1" w:after="100" w:afterAutospacing="1"/>
    </w:pPr>
  </w:style>
  <w:style w:type="paragraph" w:customStyle="1" w:styleId="begun-h-title">
    <w:name w:val="begun-h-title"/>
    <w:basedOn w:val="a0"/>
    <w:rsid w:val="00B17D2C"/>
    <w:pPr>
      <w:spacing w:before="100" w:beforeAutospacing="1" w:after="100" w:afterAutospacing="1"/>
    </w:pPr>
  </w:style>
  <w:style w:type="paragraph" w:customStyle="1" w:styleId="begun-h-text">
    <w:name w:val="begun-h-text"/>
    <w:basedOn w:val="a0"/>
    <w:rsid w:val="00B17D2C"/>
    <w:pPr>
      <w:spacing w:before="100" w:beforeAutospacing="1" w:after="45"/>
    </w:pPr>
  </w:style>
  <w:style w:type="paragraph" w:customStyle="1" w:styleId="begunadvphonewrapper">
    <w:name w:val="begun_adv_phone_wrapper"/>
    <w:basedOn w:val="a0"/>
    <w:rsid w:val="00B17D2C"/>
    <w:pPr>
      <w:spacing w:before="100" w:beforeAutospacing="1" w:after="100" w:afterAutospacing="1"/>
    </w:pPr>
  </w:style>
  <w:style w:type="paragraph" w:customStyle="1" w:styleId="begunadvphonenoicon">
    <w:name w:val="begun_adv_phone_no_icon"/>
    <w:basedOn w:val="a0"/>
    <w:rsid w:val="00B17D2C"/>
    <w:pPr>
      <w:spacing w:before="100" w:beforeAutospacing="1" w:after="100" w:afterAutospacing="1"/>
    </w:pPr>
  </w:style>
  <w:style w:type="paragraph" w:customStyle="1" w:styleId="begun-h-shadow">
    <w:name w:val="begun-h-shadow"/>
    <w:basedOn w:val="a0"/>
    <w:rsid w:val="00B17D2C"/>
    <w:pPr>
      <w:spacing w:before="100" w:beforeAutospacing="1" w:after="100" w:afterAutospacing="1"/>
    </w:pPr>
  </w:style>
  <w:style w:type="paragraph" w:customStyle="1" w:styleId="begunadvfav">
    <w:name w:val="begun_adv_fav"/>
    <w:basedOn w:val="a0"/>
    <w:rsid w:val="00B17D2C"/>
    <w:pPr>
      <w:spacing w:before="100" w:beforeAutospacing="1" w:after="100" w:afterAutospacing="1"/>
    </w:pPr>
  </w:style>
  <w:style w:type="paragraph" w:customStyle="1" w:styleId="begun-h-stc">
    <w:name w:val="begun-h-stc"/>
    <w:basedOn w:val="a0"/>
    <w:rsid w:val="00B17D2C"/>
    <w:pPr>
      <w:spacing w:before="100" w:beforeAutospacing="1" w:after="100" w:afterAutospacing="1"/>
    </w:pPr>
  </w:style>
  <w:style w:type="paragraph" w:customStyle="1" w:styleId="begun-h-stl">
    <w:name w:val="begun-h-stl"/>
    <w:basedOn w:val="a0"/>
    <w:rsid w:val="00B17D2C"/>
    <w:pPr>
      <w:spacing w:before="100" w:beforeAutospacing="1" w:after="100" w:afterAutospacing="1"/>
    </w:pPr>
  </w:style>
  <w:style w:type="paragraph" w:customStyle="1" w:styleId="begun-h-sc">
    <w:name w:val="begun-h-sc"/>
    <w:basedOn w:val="a0"/>
    <w:rsid w:val="00B17D2C"/>
    <w:pPr>
      <w:spacing w:before="100" w:beforeAutospacing="1" w:after="100" w:afterAutospacing="1"/>
    </w:pPr>
  </w:style>
  <w:style w:type="paragraph" w:customStyle="1" w:styleId="begun-h-sml">
    <w:name w:val="begun-h-sml"/>
    <w:basedOn w:val="a0"/>
    <w:rsid w:val="00B17D2C"/>
    <w:pPr>
      <w:spacing w:before="100" w:beforeAutospacing="1" w:after="100" w:afterAutospacing="1"/>
    </w:pPr>
  </w:style>
  <w:style w:type="paragraph" w:customStyle="1" w:styleId="begun-h-st">
    <w:name w:val="begun-h-st"/>
    <w:basedOn w:val="a0"/>
    <w:rsid w:val="00B17D2C"/>
    <w:pPr>
      <w:spacing w:before="100" w:beforeAutospacing="1" w:after="100" w:afterAutospacing="1"/>
    </w:pPr>
  </w:style>
  <w:style w:type="paragraph" w:customStyle="1" w:styleId="begun-h-sb">
    <w:name w:val="begun-h-sb"/>
    <w:basedOn w:val="a0"/>
    <w:rsid w:val="00B17D2C"/>
    <w:pPr>
      <w:spacing w:before="100" w:beforeAutospacing="1" w:after="100" w:afterAutospacing="1"/>
    </w:pPr>
  </w:style>
  <w:style w:type="paragraph" w:customStyle="1" w:styleId="p2">
    <w:name w:val="p2"/>
    <w:basedOn w:val="a0"/>
    <w:rsid w:val="00B17D2C"/>
    <w:pPr>
      <w:spacing w:before="100" w:beforeAutospacing="1" w:after="100" w:afterAutospacing="1"/>
    </w:pPr>
  </w:style>
  <w:style w:type="paragraph" w:customStyle="1" w:styleId="p4">
    <w:name w:val="p4"/>
    <w:basedOn w:val="a0"/>
    <w:rsid w:val="00B17D2C"/>
    <w:pPr>
      <w:spacing w:before="100" w:beforeAutospacing="1" w:after="100" w:afterAutospacing="1"/>
    </w:pPr>
  </w:style>
  <w:style w:type="paragraph" w:customStyle="1" w:styleId="begun-h-url">
    <w:name w:val="begun-h-url"/>
    <w:basedOn w:val="a0"/>
    <w:rsid w:val="00B17D2C"/>
    <w:pPr>
      <w:spacing w:before="100" w:beforeAutospacing="1" w:after="100" w:afterAutospacing="1"/>
    </w:pPr>
  </w:style>
  <w:style w:type="paragraph" w:customStyle="1" w:styleId="begun-h-pointer-over">
    <w:name w:val="begun-h-pointer-over"/>
    <w:basedOn w:val="a0"/>
    <w:rsid w:val="00B17D2C"/>
    <w:pPr>
      <w:spacing w:before="100" w:beforeAutospacing="1" w:after="100" w:afterAutospacing="1"/>
    </w:pPr>
  </w:style>
  <w:style w:type="paragraph" w:customStyle="1" w:styleId="begunadvsys">
    <w:name w:val="begun_adv_sys"/>
    <w:basedOn w:val="a0"/>
    <w:rsid w:val="00B17D2C"/>
    <w:pPr>
      <w:spacing w:before="100" w:beforeAutospacing="1" w:after="100" w:afterAutospacing="1"/>
    </w:pPr>
  </w:style>
  <w:style w:type="paragraph" w:customStyle="1" w:styleId="begunadvcell">
    <w:name w:val="begun_adv_cell"/>
    <w:basedOn w:val="a0"/>
    <w:rsid w:val="00B17D2C"/>
    <w:pPr>
      <w:spacing w:before="100" w:beforeAutospacing="1" w:after="100" w:afterAutospacing="1"/>
    </w:pPr>
  </w:style>
  <w:style w:type="paragraph" w:customStyle="1" w:styleId="begunadvbullit">
    <w:name w:val="begun_adv_bullit"/>
    <w:basedOn w:val="a0"/>
    <w:rsid w:val="00B17D2C"/>
    <w:pPr>
      <w:spacing w:before="100" w:beforeAutospacing="1" w:after="100" w:afterAutospacing="1"/>
    </w:pPr>
  </w:style>
  <w:style w:type="paragraph" w:customStyle="1" w:styleId="begunadvtext">
    <w:name w:val="begun_adv_text"/>
    <w:basedOn w:val="a0"/>
    <w:rsid w:val="00B17D2C"/>
    <w:pPr>
      <w:spacing w:before="100" w:beforeAutospacing="1" w:after="100" w:afterAutospacing="1"/>
    </w:pPr>
  </w:style>
  <w:style w:type="paragraph" w:customStyle="1" w:styleId="begunadvcontact">
    <w:name w:val="begun_adv_contact"/>
    <w:basedOn w:val="a0"/>
    <w:rsid w:val="00B17D2C"/>
    <w:pPr>
      <w:spacing w:before="100" w:beforeAutospacing="1" w:after="100" w:afterAutospacing="1"/>
    </w:pPr>
  </w:style>
  <w:style w:type="paragraph" w:customStyle="1" w:styleId="beguncollapsed">
    <w:name w:val="begun_collapsed"/>
    <w:basedOn w:val="a0"/>
    <w:rsid w:val="00B17D2C"/>
    <w:pPr>
      <w:spacing w:before="100" w:beforeAutospacing="1" w:after="100" w:afterAutospacing="1"/>
    </w:pPr>
  </w:style>
  <w:style w:type="paragraph" w:customStyle="1" w:styleId="begunadvsyslogo">
    <w:name w:val="begun_adv_sys_logo"/>
    <w:basedOn w:val="a0"/>
    <w:rsid w:val="00B17D2C"/>
    <w:pPr>
      <w:spacing w:before="100" w:beforeAutospacing="1" w:after="100" w:afterAutospacing="1"/>
    </w:pPr>
  </w:style>
  <w:style w:type="paragraph" w:customStyle="1" w:styleId="begunadvcommon">
    <w:name w:val="begun_adv_common"/>
    <w:basedOn w:val="a0"/>
    <w:rsid w:val="00B17D2C"/>
    <w:pPr>
      <w:spacing w:before="100" w:beforeAutospacing="1" w:after="100" w:afterAutospacing="1"/>
    </w:pPr>
  </w:style>
  <w:style w:type="paragraph" w:customStyle="1" w:styleId="begunadvtable">
    <w:name w:val="begun_adv_table"/>
    <w:basedOn w:val="a0"/>
    <w:rsid w:val="00B17D2C"/>
    <w:pPr>
      <w:spacing w:before="100" w:beforeAutospacing="1" w:after="100" w:afterAutospacing="1"/>
    </w:pPr>
  </w:style>
  <w:style w:type="paragraph" w:customStyle="1" w:styleId="begunwarnmessage">
    <w:name w:val="begun_warn_message"/>
    <w:basedOn w:val="a0"/>
    <w:rsid w:val="00B17D2C"/>
    <w:pPr>
      <w:spacing w:before="100" w:beforeAutospacing="1" w:after="100" w:afterAutospacing="1"/>
    </w:pPr>
  </w:style>
  <w:style w:type="character" w:customStyle="1" w:styleId="note-pic">
    <w:name w:val="note-pic"/>
    <w:basedOn w:val="a1"/>
    <w:rsid w:val="00B17D2C"/>
    <w:rPr>
      <w:rFonts w:ascii="Verdana" w:hAnsi="Verdana" w:hint="default"/>
      <w:caps/>
      <w:color w:val="686868"/>
      <w:sz w:val="12"/>
      <w:szCs w:val="12"/>
    </w:rPr>
  </w:style>
  <w:style w:type="character" w:customStyle="1" w:styleId="data-test-p">
    <w:name w:val="data-test-p"/>
    <w:basedOn w:val="a1"/>
    <w:rsid w:val="00B17D2C"/>
    <w:rPr>
      <w:rFonts w:ascii="Arial" w:hAnsi="Arial" w:cs="Arial" w:hint="default"/>
      <w:b/>
      <w:bCs/>
      <w:sz w:val="21"/>
      <w:szCs w:val="21"/>
    </w:rPr>
  </w:style>
  <w:style w:type="character" w:customStyle="1" w:styleId="made-in">
    <w:name w:val="made-in"/>
    <w:basedOn w:val="a1"/>
    <w:rsid w:val="00B17D2C"/>
    <w:rPr>
      <w:rFonts w:ascii="Arial" w:hAnsi="Arial" w:cs="Arial" w:hint="default"/>
      <w:b w:val="0"/>
      <w:bCs w:val="0"/>
      <w:caps/>
      <w:sz w:val="21"/>
      <w:szCs w:val="21"/>
    </w:rPr>
  </w:style>
  <w:style w:type="character" w:customStyle="1" w:styleId="nd">
    <w:name w:val="nd"/>
    <w:basedOn w:val="a1"/>
    <w:rsid w:val="00B17D2C"/>
    <w:rPr>
      <w:b/>
      <w:bCs/>
      <w:color w:val="000000"/>
      <w:sz w:val="24"/>
      <w:szCs w:val="24"/>
    </w:rPr>
  </w:style>
  <w:style w:type="character" w:customStyle="1" w:styleId="begunadvphone1">
    <w:name w:val="begun_adv_phone1"/>
    <w:basedOn w:val="a1"/>
    <w:rsid w:val="00B17D2C"/>
  </w:style>
  <w:style w:type="character" w:customStyle="1" w:styleId="begunwarnasterisk">
    <w:name w:val="begun_warn_asterisk"/>
    <w:basedOn w:val="a1"/>
    <w:rsid w:val="00B17D2C"/>
  </w:style>
  <w:style w:type="paragraph" w:customStyle="1" w:styleId="smalltext1">
    <w:name w:val="smalltext1"/>
    <w:basedOn w:val="a0"/>
    <w:rsid w:val="00B17D2C"/>
    <w:pPr>
      <w:spacing w:before="100" w:beforeAutospacing="1" w:after="100" w:afterAutospacing="1"/>
    </w:pPr>
    <w:rPr>
      <w:rFonts w:ascii="Arial" w:hAnsi="Arial" w:cs="Arial"/>
      <w:color w:val="000000"/>
      <w:sz w:val="17"/>
      <w:szCs w:val="17"/>
    </w:rPr>
  </w:style>
  <w:style w:type="paragraph" w:customStyle="1" w:styleId="smalltext2">
    <w:name w:val="smalltext2"/>
    <w:basedOn w:val="a0"/>
    <w:rsid w:val="00B17D2C"/>
    <w:pPr>
      <w:spacing w:before="100" w:beforeAutospacing="1" w:after="100" w:afterAutospacing="1"/>
    </w:pPr>
    <w:rPr>
      <w:rFonts w:ascii="Arial" w:hAnsi="Arial" w:cs="Arial"/>
      <w:color w:val="000000"/>
      <w:sz w:val="17"/>
      <w:szCs w:val="17"/>
    </w:rPr>
  </w:style>
  <w:style w:type="paragraph" w:customStyle="1" w:styleId="begunadv1">
    <w:name w:val="begun_adv1"/>
    <w:basedOn w:val="a0"/>
    <w:rsid w:val="00B17D2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70" w:lineRule="atLeast"/>
    </w:pPr>
    <w:rPr>
      <w:rFonts w:ascii="inherit" w:hAnsi="inherit" w:cs="Arial"/>
      <w:color w:val="000000"/>
      <w:sz w:val="18"/>
      <w:szCs w:val="18"/>
    </w:rPr>
  </w:style>
  <w:style w:type="paragraph" w:customStyle="1" w:styleId="begunadvsys1">
    <w:name w:val="begun_adv_sys1"/>
    <w:basedOn w:val="a0"/>
    <w:rsid w:val="00B17D2C"/>
    <w:pPr>
      <w:spacing w:before="100" w:beforeAutospacing="1" w:after="100" w:afterAutospacing="1"/>
    </w:pPr>
  </w:style>
  <w:style w:type="paragraph" w:customStyle="1" w:styleId="begunadvsyssignup1">
    <w:name w:val="begun_adv_sys_sign_up1"/>
    <w:basedOn w:val="a0"/>
    <w:rsid w:val="00B17D2C"/>
    <w:pPr>
      <w:spacing w:before="100" w:beforeAutospacing="1" w:after="100" w:afterAutospacing="1"/>
      <w:textAlignment w:val="center"/>
    </w:pPr>
    <w:rPr>
      <w:color w:val="CCCCCC"/>
      <w:sz w:val="15"/>
      <w:szCs w:val="15"/>
    </w:rPr>
  </w:style>
  <w:style w:type="paragraph" w:customStyle="1" w:styleId="begunadvcell1">
    <w:name w:val="begun_adv_cell1"/>
    <w:basedOn w:val="a0"/>
    <w:rsid w:val="00B17D2C"/>
    <w:pPr>
      <w:spacing w:before="100" w:beforeAutospacing="1" w:after="100" w:afterAutospacing="1"/>
    </w:pPr>
  </w:style>
  <w:style w:type="paragraph" w:customStyle="1" w:styleId="begunadvall1">
    <w:name w:val="begun_adv_all1"/>
    <w:basedOn w:val="a0"/>
    <w:rsid w:val="00B17D2C"/>
    <w:pPr>
      <w:spacing w:before="100" w:beforeAutospacing="1" w:after="100" w:afterAutospacing="1"/>
    </w:pPr>
    <w:rPr>
      <w:color w:val="CCCCCC"/>
      <w:sz w:val="15"/>
      <w:szCs w:val="15"/>
    </w:rPr>
  </w:style>
  <w:style w:type="paragraph" w:customStyle="1" w:styleId="begunadvbullit1">
    <w:name w:val="begun_adv_bullit1"/>
    <w:basedOn w:val="a0"/>
    <w:rsid w:val="00B17D2C"/>
    <w:pPr>
      <w:spacing w:before="100" w:beforeAutospacing="1" w:after="100" w:afterAutospacing="1"/>
    </w:pPr>
    <w:rPr>
      <w:color w:val="AAAAAA"/>
    </w:rPr>
  </w:style>
  <w:style w:type="paragraph" w:customStyle="1" w:styleId="begunadvtitle1">
    <w:name w:val="begun_adv_title1"/>
    <w:basedOn w:val="a0"/>
    <w:rsid w:val="00B17D2C"/>
    <w:pPr>
      <w:spacing w:before="100" w:beforeAutospacing="1" w:after="100" w:afterAutospacing="1"/>
    </w:pPr>
    <w:rPr>
      <w:b/>
      <w:bCs/>
    </w:rPr>
  </w:style>
  <w:style w:type="paragraph" w:customStyle="1" w:styleId="begunadvtext1">
    <w:name w:val="begun_adv_text1"/>
    <w:basedOn w:val="a0"/>
    <w:rsid w:val="00B17D2C"/>
    <w:pPr>
      <w:spacing w:before="100" w:beforeAutospacing="1" w:after="100" w:afterAutospacing="1"/>
    </w:pPr>
    <w:rPr>
      <w:color w:val="000000"/>
      <w:sz w:val="20"/>
      <w:szCs w:val="20"/>
    </w:rPr>
  </w:style>
  <w:style w:type="paragraph" w:customStyle="1" w:styleId="begunadvsyslogo1">
    <w:name w:val="begun_adv_sys_logo1"/>
    <w:basedOn w:val="a0"/>
    <w:rsid w:val="00B17D2C"/>
    <w:pPr>
      <w:spacing w:before="100" w:beforeAutospacing="1" w:after="100" w:afterAutospacing="1" w:line="255" w:lineRule="atLeast"/>
    </w:pPr>
    <w:rPr>
      <w:sz w:val="20"/>
      <w:szCs w:val="20"/>
    </w:rPr>
  </w:style>
  <w:style w:type="paragraph" w:customStyle="1" w:styleId="begunadvcell2">
    <w:name w:val="begun_adv_cell2"/>
    <w:basedOn w:val="a0"/>
    <w:rsid w:val="00B17D2C"/>
    <w:pPr>
      <w:spacing w:before="100" w:beforeAutospacing="1" w:after="100" w:afterAutospacing="1"/>
    </w:pPr>
  </w:style>
  <w:style w:type="paragraph" w:customStyle="1" w:styleId="begunadvall2">
    <w:name w:val="begun_adv_all2"/>
    <w:basedOn w:val="a0"/>
    <w:rsid w:val="00B17D2C"/>
    <w:pPr>
      <w:spacing w:before="100" w:beforeAutospacing="1" w:after="100" w:afterAutospacing="1"/>
    </w:pPr>
    <w:rPr>
      <w:color w:val="CCCCCC"/>
      <w:sz w:val="15"/>
      <w:szCs w:val="15"/>
    </w:rPr>
  </w:style>
  <w:style w:type="paragraph" w:customStyle="1" w:styleId="begunadvtext2">
    <w:name w:val="begun_adv_text2"/>
    <w:basedOn w:val="a0"/>
    <w:rsid w:val="00B17D2C"/>
    <w:pPr>
      <w:spacing w:before="100" w:beforeAutospacing="1" w:after="100" w:afterAutospacing="1"/>
    </w:pPr>
    <w:rPr>
      <w:color w:val="000000"/>
      <w:sz w:val="20"/>
      <w:szCs w:val="20"/>
    </w:rPr>
  </w:style>
  <w:style w:type="paragraph" w:customStyle="1" w:styleId="begunadvsyssignup2">
    <w:name w:val="begun_adv_sys_sign_up2"/>
    <w:basedOn w:val="a0"/>
    <w:rsid w:val="00B17D2C"/>
    <w:pPr>
      <w:spacing w:before="100" w:beforeAutospacing="1" w:after="100" w:afterAutospacing="1"/>
      <w:textAlignment w:val="center"/>
    </w:pPr>
    <w:rPr>
      <w:color w:val="CCCCCC"/>
      <w:sz w:val="15"/>
      <w:szCs w:val="15"/>
    </w:rPr>
  </w:style>
  <w:style w:type="paragraph" w:customStyle="1" w:styleId="begunadvcell3">
    <w:name w:val="begun_adv_cell3"/>
    <w:basedOn w:val="a0"/>
    <w:rsid w:val="00B17D2C"/>
    <w:pPr>
      <w:spacing w:before="100" w:beforeAutospacing="1" w:after="100" w:afterAutospacing="1" w:line="165" w:lineRule="atLeast"/>
    </w:pPr>
    <w:rPr>
      <w:sz w:val="17"/>
      <w:szCs w:val="17"/>
    </w:rPr>
  </w:style>
  <w:style w:type="paragraph" w:customStyle="1" w:styleId="begunadvtitle2">
    <w:name w:val="begun_adv_title2"/>
    <w:basedOn w:val="a0"/>
    <w:rsid w:val="00B17D2C"/>
    <w:pPr>
      <w:spacing w:before="100" w:beforeAutospacing="1" w:after="30" w:line="195" w:lineRule="atLeast"/>
    </w:pPr>
    <w:rPr>
      <w:b/>
      <w:bCs/>
      <w:sz w:val="18"/>
      <w:szCs w:val="18"/>
    </w:rPr>
  </w:style>
  <w:style w:type="paragraph" w:customStyle="1" w:styleId="begunadvtext3">
    <w:name w:val="begun_adv_text3"/>
    <w:basedOn w:val="a0"/>
    <w:rsid w:val="00B17D2C"/>
    <w:pPr>
      <w:spacing w:before="100" w:beforeAutospacing="1" w:after="100" w:afterAutospacing="1" w:line="180" w:lineRule="atLeast"/>
    </w:pPr>
    <w:rPr>
      <w:color w:val="000000"/>
      <w:sz w:val="17"/>
      <w:szCs w:val="17"/>
    </w:rPr>
  </w:style>
  <w:style w:type="paragraph" w:customStyle="1" w:styleId="begunadvsyslogo2">
    <w:name w:val="begun_adv_sys_logo2"/>
    <w:basedOn w:val="a0"/>
    <w:rsid w:val="00B17D2C"/>
    <w:pPr>
      <w:spacing w:before="100" w:beforeAutospacing="1" w:after="100" w:afterAutospacing="1" w:line="255" w:lineRule="atLeast"/>
    </w:pPr>
    <w:rPr>
      <w:sz w:val="20"/>
      <w:szCs w:val="20"/>
    </w:rPr>
  </w:style>
  <w:style w:type="paragraph" w:customStyle="1" w:styleId="begunadvall3">
    <w:name w:val="begun_adv_all3"/>
    <w:basedOn w:val="a0"/>
    <w:rsid w:val="00B17D2C"/>
    <w:pPr>
      <w:spacing w:before="100" w:beforeAutospacing="1" w:after="100" w:afterAutospacing="1" w:line="165" w:lineRule="atLeast"/>
    </w:pPr>
    <w:rPr>
      <w:rFonts w:ascii="Tahoma" w:hAnsi="Tahoma" w:cs="Tahoma"/>
      <w:color w:val="CCCCCC"/>
      <w:sz w:val="15"/>
      <w:szCs w:val="15"/>
    </w:rPr>
  </w:style>
  <w:style w:type="paragraph" w:customStyle="1" w:styleId="begunadvsyssignup3">
    <w:name w:val="begun_adv_sys_sign_up3"/>
    <w:basedOn w:val="a0"/>
    <w:rsid w:val="00B17D2C"/>
    <w:pPr>
      <w:spacing w:before="100" w:beforeAutospacing="1" w:after="100" w:afterAutospacing="1" w:line="165" w:lineRule="atLeast"/>
      <w:textAlignment w:val="center"/>
    </w:pPr>
    <w:rPr>
      <w:rFonts w:ascii="Tahoma" w:hAnsi="Tahoma" w:cs="Tahoma"/>
      <w:color w:val="CCCCCC"/>
      <w:sz w:val="15"/>
      <w:szCs w:val="15"/>
    </w:rPr>
  </w:style>
  <w:style w:type="paragraph" w:customStyle="1" w:styleId="begunadvsyslogo3">
    <w:name w:val="begun_adv_sys_logo3"/>
    <w:basedOn w:val="a0"/>
    <w:rsid w:val="00B17D2C"/>
    <w:pPr>
      <w:spacing w:before="100" w:beforeAutospacing="1" w:after="100" w:afterAutospacing="1"/>
    </w:pPr>
  </w:style>
  <w:style w:type="paragraph" w:customStyle="1" w:styleId="begunadvall4">
    <w:name w:val="begun_adv_all4"/>
    <w:basedOn w:val="a0"/>
    <w:rsid w:val="00B17D2C"/>
    <w:pPr>
      <w:spacing w:before="100" w:beforeAutospacing="1" w:after="100" w:afterAutospacing="1"/>
    </w:pPr>
    <w:rPr>
      <w:color w:val="CCCCCC"/>
      <w:sz w:val="15"/>
      <w:szCs w:val="15"/>
    </w:rPr>
  </w:style>
  <w:style w:type="paragraph" w:customStyle="1" w:styleId="begunadvblock1">
    <w:name w:val="begun_adv_block1"/>
    <w:basedOn w:val="a0"/>
    <w:rsid w:val="00B17D2C"/>
    <w:pPr>
      <w:spacing w:before="75" w:after="75"/>
    </w:pPr>
  </w:style>
  <w:style w:type="paragraph" w:customStyle="1" w:styleId="begunadvcommon1">
    <w:name w:val="begun_adv_common1"/>
    <w:basedOn w:val="a0"/>
    <w:rsid w:val="00B17D2C"/>
    <w:pPr>
      <w:spacing w:before="105" w:after="100" w:afterAutospacing="1"/>
    </w:pPr>
  </w:style>
  <w:style w:type="paragraph" w:customStyle="1" w:styleId="begunadvblock2">
    <w:name w:val="begun_adv_block2"/>
    <w:basedOn w:val="a0"/>
    <w:rsid w:val="00B17D2C"/>
  </w:style>
  <w:style w:type="paragraph" w:customStyle="1" w:styleId="begunadvsyslogo4">
    <w:name w:val="begun_adv_sys_logo4"/>
    <w:basedOn w:val="a0"/>
    <w:rsid w:val="00B17D2C"/>
    <w:pPr>
      <w:spacing w:before="100" w:beforeAutospacing="1" w:after="100" w:afterAutospacing="1"/>
    </w:pPr>
  </w:style>
  <w:style w:type="paragraph" w:customStyle="1" w:styleId="begunadvsyssignup4">
    <w:name w:val="begun_adv_sys_sign_up4"/>
    <w:basedOn w:val="a0"/>
    <w:rsid w:val="00B17D2C"/>
    <w:pPr>
      <w:spacing w:before="100" w:beforeAutospacing="1" w:after="100" w:afterAutospacing="1"/>
      <w:textAlignment w:val="center"/>
    </w:pPr>
    <w:rPr>
      <w:color w:val="CCCCCC"/>
      <w:sz w:val="15"/>
      <w:szCs w:val="15"/>
    </w:rPr>
  </w:style>
  <w:style w:type="paragraph" w:customStyle="1" w:styleId="begunadvtable1">
    <w:name w:val="begun_adv_table1"/>
    <w:basedOn w:val="a0"/>
    <w:rsid w:val="00B17D2C"/>
    <w:pPr>
      <w:spacing w:before="100" w:beforeAutospacing="1" w:after="100" w:afterAutospacing="1"/>
      <w:ind w:left="900"/>
    </w:pPr>
  </w:style>
  <w:style w:type="paragraph" w:customStyle="1" w:styleId="begunadvcell4">
    <w:name w:val="begun_adv_cell4"/>
    <w:basedOn w:val="a0"/>
    <w:rsid w:val="00B17D2C"/>
    <w:pPr>
      <w:spacing w:before="100" w:beforeAutospacing="1" w:after="100" w:afterAutospacing="1"/>
    </w:pPr>
  </w:style>
  <w:style w:type="paragraph" w:customStyle="1" w:styleId="begunadvall5">
    <w:name w:val="begun_adv_all5"/>
    <w:basedOn w:val="a0"/>
    <w:rsid w:val="00B17D2C"/>
    <w:pPr>
      <w:spacing w:before="100" w:beforeAutospacing="1" w:after="100" w:afterAutospacing="1"/>
    </w:pPr>
    <w:rPr>
      <w:color w:val="CCCCCC"/>
      <w:sz w:val="15"/>
      <w:szCs w:val="15"/>
    </w:rPr>
  </w:style>
  <w:style w:type="paragraph" w:customStyle="1" w:styleId="begunadvfav1">
    <w:name w:val="begun_adv_fav1"/>
    <w:basedOn w:val="a0"/>
    <w:rsid w:val="00B17D2C"/>
    <w:pPr>
      <w:spacing w:before="100" w:beforeAutospacing="1" w:after="100" w:afterAutospacing="1"/>
    </w:pPr>
  </w:style>
  <w:style w:type="paragraph" w:customStyle="1" w:styleId="begunadvfav2">
    <w:name w:val="begun_adv_fav2"/>
    <w:basedOn w:val="a0"/>
    <w:rsid w:val="00B17D2C"/>
    <w:pPr>
      <w:spacing w:before="100" w:beforeAutospacing="1" w:after="100" w:afterAutospacing="1"/>
    </w:pPr>
  </w:style>
  <w:style w:type="paragraph" w:customStyle="1" w:styleId="begunadvblock3">
    <w:name w:val="begun_adv_block3"/>
    <w:basedOn w:val="a0"/>
    <w:rsid w:val="00B17D2C"/>
    <w:pPr>
      <w:spacing w:before="100" w:beforeAutospacing="1" w:after="100" w:afterAutospacing="1"/>
    </w:pPr>
  </w:style>
  <w:style w:type="paragraph" w:customStyle="1" w:styleId="begunadvphone2">
    <w:name w:val="begun_adv_phone2"/>
    <w:basedOn w:val="a0"/>
    <w:rsid w:val="00B17D2C"/>
    <w:pPr>
      <w:spacing w:before="15" w:line="165" w:lineRule="atLeast"/>
      <w:ind w:right="45"/>
    </w:pPr>
    <w:rPr>
      <w:sz w:val="17"/>
      <w:szCs w:val="17"/>
    </w:rPr>
  </w:style>
  <w:style w:type="paragraph" w:customStyle="1" w:styleId="begunadvphonewrapper1">
    <w:name w:val="begun_adv_phone_wrapper1"/>
    <w:basedOn w:val="a0"/>
    <w:rsid w:val="00B17D2C"/>
    <w:pPr>
      <w:spacing w:before="100" w:beforeAutospacing="1" w:after="100" w:afterAutospacing="1"/>
    </w:pPr>
  </w:style>
  <w:style w:type="paragraph" w:customStyle="1" w:styleId="begunadvphonenoicon1">
    <w:name w:val="begun_adv_phone_no_icon1"/>
    <w:basedOn w:val="a0"/>
    <w:rsid w:val="00B17D2C"/>
    <w:pPr>
      <w:spacing w:before="100" w:beforeAutospacing="1" w:after="100" w:afterAutospacing="1"/>
    </w:pPr>
  </w:style>
  <w:style w:type="paragraph" w:customStyle="1" w:styleId="p01">
    <w:name w:val="p01"/>
    <w:basedOn w:val="a0"/>
    <w:rsid w:val="00B17D2C"/>
    <w:pPr>
      <w:shd w:val="clear" w:color="auto" w:fill="CCCCCC"/>
      <w:ind w:left="45" w:right="45"/>
    </w:pPr>
  </w:style>
  <w:style w:type="paragraph" w:customStyle="1" w:styleId="p11">
    <w:name w:val="p11"/>
    <w:basedOn w:val="a0"/>
    <w:rsid w:val="00B17D2C"/>
    <w:pPr>
      <w:shd w:val="clear" w:color="auto" w:fill="CCCCCC"/>
      <w:ind w:left="15" w:right="15"/>
    </w:pPr>
  </w:style>
  <w:style w:type="paragraph" w:customStyle="1" w:styleId="p31">
    <w:name w:val="p31"/>
    <w:basedOn w:val="a0"/>
    <w:rsid w:val="00B17D2C"/>
    <w:pPr>
      <w:shd w:val="clear" w:color="auto" w:fill="CCCCCC"/>
      <w:ind w:left="30" w:right="30"/>
    </w:pPr>
  </w:style>
  <w:style w:type="paragraph" w:customStyle="1" w:styleId="p51">
    <w:name w:val="p51"/>
    <w:basedOn w:val="a0"/>
    <w:rsid w:val="00B17D2C"/>
    <w:pPr>
      <w:shd w:val="clear" w:color="auto" w:fill="CCCCCC"/>
      <w:ind w:left="60" w:right="60"/>
    </w:pPr>
  </w:style>
  <w:style w:type="paragraph" w:customStyle="1" w:styleId="p81">
    <w:name w:val="p81"/>
    <w:basedOn w:val="a0"/>
    <w:rsid w:val="00B17D2C"/>
    <w:pPr>
      <w:shd w:val="clear" w:color="auto" w:fill="CCCCCC"/>
      <w:ind w:left="15" w:right="15"/>
    </w:pPr>
  </w:style>
  <w:style w:type="paragraph" w:customStyle="1" w:styleId="p71">
    <w:name w:val="p71"/>
    <w:basedOn w:val="a0"/>
    <w:rsid w:val="00B17D2C"/>
    <w:pPr>
      <w:ind w:left="15" w:right="15"/>
    </w:pPr>
  </w:style>
  <w:style w:type="paragraph" w:customStyle="1" w:styleId="p21">
    <w:name w:val="p21"/>
    <w:basedOn w:val="a0"/>
    <w:rsid w:val="00B17D2C"/>
    <w:pPr>
      <w:spacing w:before="100" w:beforeAutospacing="1" w:after="100" w:afterAutospacing="1"/>
    </w:pPr>
  </w:style>
  <w:style w:type="paragraph" w:customStyle="1" w:styleId="p61">
    <w:name w:val="p61"/>
    <w:basedOn w:val="a0"/>
    <w:rsid w:val="00B17D2C"/>
    <w:pPr>
      <w:ind w:left="30" w:right="30"/>
    </w:pPr>
  </w:style>
  <w:style w:type="paragraph" w:customStyle="1" w:styleId="p41">
    <w:name w:val="p41"/>
    <w:basedOn w:val="a0"/>
    <w:rsid w:val="00B17D2C"/>
    <w:pPr>
      <w:spacing w:before="100" w:beforeAutospacing="1" w:after="100" w:afterAutospacing="1"/>
    </w:pPr>
  </w:style>
  <w:style w:type="paragraph" w:customStyle="1" w:styleId="begunadvcontact1">
    <w:name w:val="begun_adv_contact1"/>
    <w:basedOn w:val="a0"/>
    <w:rsid w:val="00B17D2C"/>
    <w:pPr>
      <w:spacing w:before="100" w:beforeAutospacing="1" w:after="100" w:afterAutospacing="1"/>
    </w:pPr>
    <w:rPr>
      <w:color w:val="CCCCCC"/>
      <w:sz w:val="15"/>
      <w:szCs w:val="15"/>
    </w:rPr>
  </w:style>
  <w:style w:type="paragraph" w:customStyle="1" w:styleId="begunthumb1">
    <w:name w:val="begun_thumb1"/>
    <w:basedOn w:val="a0"/>
    <w:rsid w:val="00B17D2C"/>
    <w:pPr>
      <w:spacing w:before="90" w:after="75"/>
      <w:ind w:left="105"/>
    </w:pPr>
  </w:style>
  <w:style w:type="paragraph" w:customStyle="1" w:styleId="begunadvimage1">
    <w:name w:val="begun_adv_image1"/>
    <w:basedOn w:val="a0"/>
    <w:rsid w:val="00B17D2C"/>
    <w:pPr>
      <w:spacing w:before="100" w:beforeAutospacing="1" w:after="100" w:afterAutospacing="1"/>
      <w:ind w:right="150"/>
    </w:pPr>
  </w:style>
  <w:style w:type="paragraph" w:customStyle="1" w:styleId="begunadvblock4">
    <w:name w:val="begun_adv_block4"/>
    <w:basedOn w:val="a0"/>
    <w:rsid w:val="00B17D2C"/>
    <w:pPr>
      <w:spacing w:before="100" w:beforeAutospacing="1" w:after="100" w:afterAutospacing="1"/>
      <w:ind w:left="900"/>
    </w:pPr>
  </w:style>
  <w:style w:type="paragraph" w:customStyle="1" w:styleId="begunadvblock5">
    <w:name w:val="begun_adv_block5"/>
    <w:basedOn w:val="a0"/>
    <w:rsid w:val="00B17D2C"/>
    <w:pPr>
      <w:spacing w:before="100" w:beforeAutospacing="1" w:after="100" w:afterAutospacing="1"/>
      <w:ind w:left="900"/>
    </w:pPr>
  </w:style>
  <w:style w:type="paragraph" w:customStyle="1" w:styleId="begunadvblock6">
    <w:name w:val="begun_adv_block6"/>
    <w:basedOn w:val="a0"/>
    <w:rsid w:val="00B17D2C"/>
    <w:pPr>
      <w:spacing w:before="100" w:beforeAutospacing="1" w:after="100" w:afterAutospacing="1"/>
      <w:ind w:left="1110"/>
    </w:pPr>
  </w:style>
  <w:style w:type="paragraph" w:customStyle="1" w:styleId="begunadvblock7">
    <w:name w:val="begun_adv_block7"/>
    <w:basedOn w:val="a0"/>
    <w:rsid w:val="00B17D2C"/>
    <w:pPr>
      <w:spacing w:before="100" w:beforeAutospacing="1" w:after="100" w:afterAutospacing="1"/>
      <w:ind w:left="1200"/>
    </w:pPr>
  </w:style>
  <w:style w:type="paragraph" w:customStyle="1" w:styleId="begunadvtitle3">
    <w:name w:val="begun_adv_title3"/>
    <w:basedOn w:val="a0"/>
    <w:rsid w:val="00B17D2C"/>
    <w:pPr>
      <w:spacing w:before="100" w:beforeAutospacing="1" w:after="100" w:afterAutospacing="1"/>
    </w:pPr>
    <w:rPr>
      <w:b/>
      <w:bCs/>
    </w:rPr>
  </w:style>
  <w:style w:type="paragraph" w:customStyle="1" w:styleId="section1">
    <w:name w:val="section1"/>
    <w:basedOn w:val="a0"/>
    <w:rsid w:val="00B17D2C"/>
    <w:pPr>
      <w:spacing w:before="100" w:beforeAutospacing="1" w:after="100" w:afterAutospacing="1"/>
    </w:pPr>
  </w:style>
  <w:style w:type="paragraph" w:customStyle="1" w:styleId="begunadvcell5">
    <w:name w:val="begun_adv_cell5"/>
    <w:basedOn w:val="a0"/>
    <w:rsid w:val="00B17D2C"/>
    <w:pPr>
      <w:spacing w:before="100" w:beforeAutospacing="1" w:after="100" w:afterAutospacing="1"/>
      <w:textAlignment w:val="top"/>
    </w:pPr>
  </w:style>
  <w:style w:type="paragraph" w:customStyle="1" w:styleId="begunadvblock8">
    <w:name w:val="begun_adv_block8"/>
    <w:basedOn w:val="a0"/>
    <w:rsid w:val="00B17D2C"/>
    <w:pPr>
      <w:spacing w:before="75"/>
    </w:pPr>
  </w:style>
  <w:style w:type="paragraph" w:customStyle="1" w:styleId="begunadvphone3">
    <w:name w:val="begun_adv_phone3"/>
    <w:basedOn w:val="a0"/>
    <w:rsid w:val="00B17D2C"/>
    <w:pPr>
      <w:spacing w:before="45" w:line="165" w:lineRule="atLeast"/>
      <w:ind w:right="45"/>
    </w:pPr>
    <w:rPr>
      <w:sz w:val="17"/>
      <w:szCs w:val="17"/>
    </w:rPr>
  </w:style>
  <w:style w:type="paragraph" w:customStyle="1" w:styleId="begunwarnmessage1">
    <w:name w:val="begun_warn_message1"/>
    <w:basedOn w:val="a0"/>
    <w:rsid w:val="00B17D2C"/>
    <w:pPr>
      <w:shd w:val="clear" w:color="auto" w:fill="F0F0F0"/>
      <w:spacing w:before="100" w:beforeAutospacing="1" w:after="100" w:afterAutospacing="1" w:line="150" w:lineRule="atLeast"/>
    </w:pPr>
    <w:rPr>
      <w:caps/>
      <w:color w:val="333333"/>
      <w:sz w:val="14"/>
      <w:szCs w:val="14"/>
    </w:rPr>
  </w:style>
  <w:style w:type="character" w:customStyle="1" w:styleId="begunwarnasterisk1">
    <w:name w:val="begun_warn_asterisk1"/>
    <w:basedOn w:val="a1"/>
    <w:rsid w:val="00B17D2C"/>
    <w:rPr>
      <w:color w:val="FF0000"/>
    </w:rPr>
  </w:style>
  <w:style w:type="character" w:customStyle="1" w:styleId="begunwarnasterisk2">
    <w:name w:val="begun_warn_asterisk2"/>
    <w:basedOn w:val="a1"/>
    <w:rsid w:val="00B17D2C"/>
    <w:rPr>
      <w:b/>
      <w:bCs/>
      <w:color w:val="FF0000"/>
    </w:rPr>
  </w:style>
  <w:style w:type="paragraph" w:customStyle="1" w:styleId="begunwarnmessage2">
    <w:name w:val="begun_warn_message2"/>
    <w:basedOn w:val="a0"/>
    <w:rsid w:val="00B17D2C"/>
    <w:pPr>
      <w:spacing w:before="100" w:beforeAutospacing="1" w:after="100" w:afterAutospacing="1"/>
    </w:pPr>
  </w:style>
  <w:style w:type="character" w:customStyle="1" w:styleId="begunwarnasterisk3">
    <w:name w:val="begun_warn_asterisk3"/>
    <w:basedOn w:val="a1"/>
    <w:rsid w:val="00B17D2C"/>
  </w:style>
  <w:style w:type="paragraph" w:customStyle="1" w:styleId="begunhover1">
    <w:name w:val="begun_hover1"/>
    <w:basedOn w:val="a0"/>
    <w:rsid w:val="00B17D2C"/>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section2">
    <w:name w:val="section2"/>
    <w:basedOn w:val="a0"/>
    <w:rsid w:val="00B17D2C"/>
    <w:pPr>
      <w:spacing w:before="100" w:beforeAutospacing="1" w:after="100" w:afterAutospacing="1"/>
    </w:pPr>
  </w:style>
  <w:style w:type="paragraph" w:customStyle="1" w:styleId="beguncollapsed1">
    <w:name w:val="begun_collapsed1"/>
    <w:basedOn w:val="a0"/>
    <w:rsid w:val="00B17D2C"/>
    <w:pPr>
      <w:spacing w:before="100" w:beforeAutospacing="1" w:after="100" w:afterAutospacing="1"/>
    </w:pPr>
  </w:style>
  <w:style w:type="paragraph" w:customStyle="1" w:styleId="begunadvtitle4">
    <w:name w:val="begun_adv_title4"/>
    <w:basedOn w:val="a0"/>
    <w:rsid w:val="00B17D2C"/>
    <w:pPr>
      <w:spacing w:before="100" w:beforeAutospacing="1" w:after="450"/>
    </w:pPr>
    <w:rPr>
      <w:b/>
      <w:bCs/>
    </w:rPr>
  </w:style>
  <w:style w:type="character" w:customStyle="1" w:styleId="begunadvphone4">
    <w:name w:val="begun_adv_phone4"/>
    <w:basedOn w:val="a1"/>
    <w:rsid w:val="00B17D2C"/>
    <w:rPr>
      <w:color w:val="CCCCCC"/>
      <w:sz w:val="15"/>
      <w:szCs w:val="15"/>
    </w:rPr>
  </w:style>
  <w:style w:type="paragraph" w:customStyle="1" w:styleId="begun-h-pointer-top1">
    <w:name w:val="begun-h-pointer-top1"/>
    <w:basedOn w:val="a0"/>
    <w:rsid w:val="00B17D2C"/>
    <w:pPr>
      <w:spacing w:before="100" w:beforeAutospacing="1" w:after="100" w:afterAutospacing="1"/>
    </w:pPr>
    <w:rPr>
      <w:vanish/>
    </w:rPr>
  </w:style>
  <w:style w:type="paragraph" w:customStyle="1" w:styleId="begun-h-pointer-top2">
    <w:name w:val="begun-h-pointer-top2"/>
    <w:basedOn w:val="a0"/>
    <w:rsid w:val="00B17D2C"/>
    <w:pPr>
      <w:spacing w:before="100" w:beforeAutospacing="1" w:after="100" w:afterAutospacing="1"/>
    </w:pPr>
    <w:rPr>
      <w:vanish/>
    </w:rPr>
  </w:style>
  <w:style w:type="paragraph" w:customStyle="1" w:styleId="begun-h-pointer-bottom1">
    <w:name w:val="begun-h-pointer-bottom1"/>
    <w:basedOn w:val="a0"/>
    <w:rsid w:val="00B17D2C"/>
    <w:pPr>
      <w:spacing w:before="100" w:beforeAutospacing="1" w:after="100" w:afterAutospacing="1"/>
    </w:pPr>
    <w:rPr>
      <w:vanish/>
    </w:rPr>
  </w:style>
  <w:style w:type="paragraph" w:customStyle="1" w:styleId="begun-h-pointer-bottom2">
    <w:name w:val="begun-h-pointer-bottom2"/>
    <w:basedOn w:val="a0"/>
    <w:rsid w:val="00B17D2C"/>
    <w:pPr>
      <w:spacing w:before="100" w:beforeAutospacing="1" w:after="100" w:afterAutospacing="1"/>
    </w:pPr>
    <w:rPr>
      <w:vanish/>
    </w:rPr>
  </w:style>
  <w:style w:type="paragraph" w:customStyle="1" w:styleId="begun-h-shadow1">
    <w:name w:val="begun-h-shadow1"/>
    <w:basedOn w:val="a0"/>
    <w:rsid w:val="00B17D2C"/>
    <w:pPr>
      <w:spacing w:before="100" w:beforeAutospacing="1" w:after="100" w:afterAutospacing="1"/>
    </w:pPr>
  </w:style>
  <w:style w:type="paragraph" w:customStyle="1" w:styleId="begunadvfav3">
    <w:name w:val="begun_adv_fav3"/>
    <w:basedOn w:val="a0"/>
    <w:rsid w:val="00B17D2C"/>
    <w:pPr>
      <w:spacing w:before="100" w:beforeAutospacing="1" w:after="100" w:afterAutospacing="1"/>
    </w:pPr>
  </w:style>
  <w:style w:type="paragraph" w:customStyle="1" w:styleId="begun-h-title1">
    <w:name w:val="begun-h-title1"/>
    <w:basedOn w:val="a0"/>
    <w:rsid w:val="00B17D2C"/>
    <w:pPr>
      <w:spacing w:before="100" w:beforeAutospacing="1" w:after="100" w:afterAutospacing="1"/>
      <w:ind w:left="1125"/>
    </w:pPr>
  </w:style>
  <w:style w:type="paragraph" w:customStyle="1" w:styleId="begun-h-text1">
    <w:name w:val="begun-h-text1"/>
    <w:basedOn w:val="a0"/>
    <w:rsid w:val="00B17D2C"/>
    <w:pPr>
      <w:spacing w:before="100" w:beforeAutospacing="1" w:after="45"/>
      <w:ind w:left="1125"/>
    </w:pPr>
  </w:style>
  <w:style w:type="paragraph" w:customStyle="1" w:styleId="begun-h-url1">
    <w:name w:val="begun-h-url1"/>
    <w:basedOn w:val="a0"/>
    <w:rsid w:val="00B17D2C"/>
    <w:pPr>
      <w:spacing w:before="100" w:beforeAutospacing="1" w:after="100" w:afterAutospacing="1"/>
      <w:ind w:left="1125"/>
    </w:pPr>
  </w:style>
  <w:style w:type="paragraph" w:customStyle="1" w:styleId="begun-h-title2">
    <w:name w:val="begun-h-title2"/>
    <w:basedOn w:val="a0"/>
    <w:rsid w:val="00B17D2C"/>
    <w:pPr>
      <w:spacing w:before="100" w:beforeAutospacing="1" w:after="100" w:afterAutospacing="1"/>
      <w:ind w:left="1050"/>
    </w:pPr>
  </w:style>
  <w:style w:type="paragraph" w:customStyle="1" w:styleId="begun-h-text2">
    <w:name w:val="begun-h-text2"/>
    <w:basedOn w:val="a0"/>
    <w:rsid w:val="00B17D2C"/>
    <w:pPr>
      <w:spacing w:before="100" w:beforeAutospacing="1" w:after="45"/>
      <w:ind w:left="1050"/>
    </w:pPr>
  </w:style>
  <w:style w:type="paragraph" w:customStyle="1" w:styleId="begun-h-url2">
    <w:name w:val="begun-h-url2"/>
    <w:basedOn w:val="a0"/>
    <w:rsid w:val="00B17D2C"/>
    <w:pPr>
      <w:spacing w:before="100" w:beforeAutospacing="1" w:after="100" w:afterAutospacing="1"/>
      <w:ind w:left="1050"/>
    </w:pPr>
  </w:style>
  <w:style w:type="paragraph" w:customStyle="1" w:styleId="begun-h-title3">
    <w:name w:val="begun-h-title3"/>
    <w:basedOn w:val="a0"/>
    <w:rsid w:val="00B17D2C"/>
    <w:pPr>
      <w:spacing w:before="100" w:beforeAutospacing="1" w:after="100" w:afterAutospacing="1"/>
      <w:ind w:left="900"/>
    </w:pPr>
  </w:style>
  <w:style w:type="paragraph" w:customStyle="1" w:styleId="begun-h-text3">
    <w:name w:val="begun-h-text3"/>
    <w:basedOn w:val="a0"/>
    <w:rsid w:val="00B17D2C"/>
    <w:pPr>
      <w:spacing w:before="100" w:beforeAutospacing="1" w:after="45"/>
      <w:ind w:left="900"/>
    </w:pPr>
  </w:style>
  <w:style w:type="paragraph" w:customStyle="1" w:styleId="begun-h-url3">
    <w:name w:val="begun-h-url3"/>
    <w:basedOn w:val="a0"/>
    <w:rsid w:val="00B17D2C"/>
    <w:pPr>
      <w:spacing w:before="100" w:beforeAutospacing="1" w:after="100" w:afterAutospacing="1"/>
      <w:ind w:left="900"/>
    </w:pPr>
  </w:style>
  <w:style w:type="paragraph" w:customStyle="1" w:styleId="begunadvimage2">
    <w:name w:val="begun_adv_image2"/>
    <w:basedOn w:val="a0"/>
    <w:rsid w:val="00B17D2C"/>
    <w:pPr>
      <w:spacing w:before="100" w:beforeAutospacing="1" w:after="100" w:afterAutospacing="1"/>
    </w:pPr>
  </w:style>
  <w:style w:type="paragraph" w:customStyle="1" w:styleId="begun-h-rounded-box1">
    <w:name w:val="begun-h-rounded-box1"/>
    <w:basedOn w:val="a0"/>
    <w:rsid w:val="00B17D2C"/>
    <w:pPr>
      <w:spacing w:before="100" w:beforeAutospacing="1" w:after="100" w:afterAutospacing="1"/>
    </w:pPr>
  </w:style>
  <w:style w:type="paragraph" w:customStyle="1" w:styleId="begun-h-inner-box1">
    <w:name w:val="begun-h-inner-box1"/>
    <w:basedOn w:val="a0"/>
    <w:rsid w:val="00B17D2C"/>
    <w:pPr>
      <w:shd w:val="clear" w:color="auto" w:fill="FFFFFF"/>
      <w:spacing w:before="100" w:beforeAutospacing="1" w:after="100" w:afterAutospacing="1"/>
    </w:pPr>
  </w:style>
  <w:style w:type="paragraph" w:customStyle="1" w:styleId="begun-h-r51">
    <w:name w:val="begun-h-r51"/>
    <w:basedOn w:val="a0"/>
    <w:rsid w:val="00B17D2C"/>
    <w:pPr>
      <w:shd w:val="clear" w:color="auto" w:fill="CCCCCC"/>
      <w:ind w:left="75" w:right="75"/>
    </w:pPr>
    <w:rPr>
      <w:sz w:val="2"/>
      <w:szCs w:val="2"/>
    </w:rPr>
  </w:style>
  <w:style w:type="paragraph" w:customStyle="1" w:styleId="begun-h-r31">
    <w:name w:val="begun-h-r31"/>
    <w:basedOn w:val="a0"/>
    <w:rsid w:val="00B17D2C"/>
    <w:pPr>
      <w:pBdr>
        <w:left w:val="single" w:sz="12" w:space="0" w:color="CCCCCC"/>
        <w:right w:val="single" w:sz="12" w:space="0" w:color="CCCCCC"/>
      </w:pBdr>
      <w:ind w:left="45" w:right="45"/>
    </w:pPr>
    <w:rPr>
      <w:sz w:val="2"/>
      <w:szCs w:val="2"/>
    </w:rPr>
  </w:style>
  <w:style w:type="paragraph" w:customStyle="1" w:styleId="begun-h-r21">
    <w:name w:val="begun-h-r21"/>
    <w:basedOn w:val="a0"/>
    <w:rsid w:val="00B17D2C"/>
    <w:pPr>
      <w:pBdr>
        <w:left w:val="single" w:sz="6" w:space="0" w:color="CCCCCC"/>
        <w:right w:val="single" w:sz="6" w:space="0" w:color="CCCCCC"/>
      </w:pBdr>
      <w:ind w:left="30" w:right="30"/>
    </w:pPr>
    <w:rPr>
      <w:sz w:val="2"/>
      <w:szCs w:val="2"/>
    </w:rPr>
  </w:style>
  <w:style w:type="paragraph" w:customStyle="1" w:styleId="begun-h-r11">
    <w:name w:val="begun-h-r11"/>
    <w:basedOn w:val="a0"/>
    <w:rsid w:val="00B17D2C"/>
    <w:pPr>
      <w:pBdr>
        <w:left w:val="single" w:sz="6" w:space="0" w:color="CCCCCC"/>
        <w:right w:val="single" w:sz="6" w:space="0" w:color="CCCCCC"/>
      </w:pBdr>
      <w:ind w:left="15" w:right="15"/>
    </w:pPr>
    <w:rPr>
      <w:sz w:val="2"/>
      <w:szCs w:val="2"/>
    </w:rPr>
  </w:style>
  <w:style w:type="paragraph" w:customStyle="1" w:styleId="begun-h-inner-box2">
    <w:name w:val="begun-h-inner-box2"/>
    <w:basedOn w:val="a0"/>
    <w:rsid w:val="00B17D2C"/>
    <w:pPr>
      <w:pBdr>
        <w:left w:val="single" w:sz="6" w:space="0" w:color="CCCCCC"/>
        <w:right w:val="single" w:sz="6" w:space="0" w:color="CCCCCC"/>
      </w:pBdr>
      <w:shd w:val="clear" w:color="auto" w:fill="FFFFFF"/>
      <w:spacing w:before="100" w:beforeAutospacing="1" w:after="100" w:afterAutospacing="1"/>
    </w:pPr>
  </w:style>
  <w:style w:type="paragraph" w:customStyle="1" w:styleId="begun-h-pointer1">
    <w:name w:val="begun-h-pointer1"/>
    <w:basedOn w:val="a0"/>
    <w:rsid w:val="00B17D2C"/>
    <w:pPr>
      <w:pBdr>
        <w:bottom w:val="single" w:sz="48" w:space="0" w:color="FFFFFF"/>
      </w:pBdr>
      <w:spacing w:before="100" w:beforeAutospacing="1" w:after="100" w:afterAutospacing="1"/>
    </w:pPr>
  </w:style>
  <w:style w:type="paragraph" w:customStyle="1" w:styleId="begun-h-pointer2">
    <w:name w:val="begun-h-pointer2"/>
    <w:basedOn w:val="a0"/>
    <w:rsid w:val="00B17D2C"/>
    <w:pPr>
      <w:pBdr>
        <w:top w:val="single" w:sz="48" w:space="0" w:color="FFFFFF"/>
      </w:pBdr>
      <w:spacing w:before="100" w:beforeAutospacing="1" w:after="100" w:afterAutospacing="1"/>
    </w:pPr>
  </w:style>
  <w:style w:type="paragraph" w:customStyle="1" w:styleId="begun-h-pointer3">
    <w:name w:val="begun-h-pointer3"/>
    <w:basedOn w:val="a0"/>
    <w:rsid w:val="00B17D2C"/>
    <w:pPr>
      <w:pBdr>
        <w:bottom w:val="single" w:sz="48" w:space="0" w:color="FFFFFF"/>
      </w:pBdr>
      <w:spacing w:before="100" w:beforeAutospacing="1" w:after="100" w:afterAutospacing="1"/>
    </w:pPr>
  </w:style>
  <w:style w:type="paragraph" w:customStyle="1" w:styleId="begun-h-pointer4">
    <w:name w:val="begun-h-pointer4"/>
    <w:basedOn w:val="a0"/>
    <w:rsid w:val="00B17D2C"/>
    <w:pPr>
      <w:pBdr>
        <w:top w:val="single" w:sz="48" w:space="0" w:color="FFFFFF"/>
      </w:pBdr>
      <w:spacing w:before="100" w:beforeAutospacing="1" w:after="100" w:afterAutospacing="1"/>
    </w:pPr>
  </w:style>
  <w:style w:type="paragraph" w:customStyle="1" w:styleId="begun-h-pointer5">
    <w:name w:val="begun-h-pointer5"/>
    <w:basedOn w:val="a0"/>
    <w:rsid w:val="00B17D2C"/>
    <w:pPr>
      <w:spacing w:before="100" w:beforeAutospacing="1" w:after="100" w:afterAutospacing="1"/>
    </w:pPr>
  </w:style>
  <w:style w:type="paragraph" w:customStyle="1" w:styleId="begun-h-pointer-over1">
    <w:name w:val="begun-h-pointer-over1"/>
    <w:basedOn w:val="a0"/>
    <w:rsid w:val="00B17D2C"/>
    <w:pPr>
      <w:spacing w:before="100" w:beforeAutospacing="1" w:after="100" w:afterAutospacing="1"/>
    </w:pPr>
  </w:style>
  <w:style w:type="paragraph" w:customStyle="1" w:styleId="begun-h-pointer6">
    <w:name w:val="begun-h-pointer6"/>
    <w:basedOn w:val="a0"/>
    <w:rsid w:val="00B17D2C"/>
    <w:pPr>
      <w:spacing w:before="100" w:beforeAutospacing="1" w:after="100" w:afterAutospacing="1"/>
    </w:pPr>
  </w:style>
  <w:style w:type="paragraph" w:customStyle="1" w:styleId="begun-h-pointer-over2">
    <w:name w:val="begun-h-pointer-over2"/>
    <w:basedOn w:val="a0"/>
    <w:rsid w:val="00B17D2C"/>
    <w:pPr>
      <w:spacing w:before="100" w:beforeAutospacing="1" w:after="100" w:afterAutospacing="1"/>
    </w:pPr>
  </w:style>
  <w:style w:type="paragraph" w:customStyle="1" w:styleId="begun-h-pointer7">
    <w:name w:val="begun-h-pointer7"/>
    <w:basedOn w:val="a0"/>
    <w:rsid w:val="00B17D2C"/>
    <w:pPr>
      <w:spacing w:before="100" w:beforeAutospacing="1" w:after="100" w:afterAutospacing="1"/>
    </w:pPr>
  </w:style>
  <w:style w:type="paragraph" w:customStyle="1" w:styleId="begun-h-pointer-over3">
    <w:name w:val="begun-h-pointer-over3"/>
    <w:basedOn w:val="a0"/>
    <w:rsid w:val="00B17D2C"/>
    <w:pPr>
      <w:spacing w:before="100" w:beforeAutospacing="1" w:after="100" w:afterAutospacing="1"/>
    </w:pPr>
  </w:style>
  <w:style w:type="paragraph" w:customStyle="1" w:styleId="begun-h-pointer8">
    <w:name w:val="begun-h-pointer8"/>
    <w:basedOn w:val="a0"/>
    <w:rsid w:val="00B17D2C"/>
    <w:pPr>
      <w:spacing w:before="100" w:beforeAutospacing="1" w:after="100" w:afterAutospacing="1"/>
    </w:pPr>
  </w:style>
  <w:style w:type="paragraph" w:customStyle="1" w:styleId="begun-h-pointer-over4">
    <w:name w:val="begun-h-pointer-over4"/>
    <w:basedOn w:val="a0"/>
    <w:rsid w:val="00B17D2C"/>
    <w:pPr>
      <w:spacing w:before="100" w:beforeAutospacing="1" w:after="100" w:afterAutospacing="1"/>
    </w:pPr>
  </w:style>
  <w:style w:type="paragraph" w:customStyle="1" w:styleId="begun-h-stc1">
    <w:name w:val="begun-h-stc1"/>
    <w:basedOn w:val="a0"/>
    <w:rsid w:val="00B17D2C"/>
    <w:pPr>
      <w:spacing w:before="100" w:beforeAutospacing="1" w:after="100" w:afterAutospacing="1"/>
    </w:pPr>
  </w:style>
  <w:style w:type="paragraph" w:customStyle="1" w:styleId="begun-h-sbc1">
    <w:name w:val="begun-h-sbc1"/>
    <w:basedOn w:val="a0"/>
    <w:rsid w:val="00B17D2C"/>
    <w:pPr>
      <w:spacing w:before="100" w:beforeAutospacing="1" w:after="100" w:afterAutospacing="1"/>
    </w:pPr>
  </w:style>
  <w:style w:type="paragraph" w:customStyle="1" w:styleId="begun-h-stl1">
    <w:name w:val="begun-h-stl1"/>
    <w:basedOn w:val="a0"/>
    <w:rsid w:val="00B17D2C"/>
    <w:pPr>
      <w:spacing w:before="100" w:beforeAutospacing="1" w:after="100" w:afterAutospacing="1"/>
    </w:pPr>
  </w:style>
  <w:style w:type="paragraph" w:customStyle="1" w:styleId="begun-h-str1">
    <w:name w:val="begun-h-str1"/>
    <w:basedOn w:val="a0"/>
    <w:rsid w:val="00B17D2C"/>
    <w:pPr>
      <w:spacing w:before="100" w:beforeAutospacing="1" w:after="100" w:afterAutospacing="1"/>
    </w:pPr>
  </w:style>
  <w:style w:type="paragraph" w:customStyle="1" w:styleId="begun-h-sbl1">
    <w:name w:val="begun-h-sbl1"/>
    <w:basedOn w:val="a0"/>
    <w:rsid w:val="00B17D2C"/>
    <w:pPr>
      <w:spacing w:before="100" w:beforeAutospacing="1" w:after="100" w:afterAutospacing="1"/>
    </w:pPr>
  </w:style>
  <w:style w:type="paragraph" w:customStyle="1" w:styleId="begun-h-sbr1">
    <w:name w:val="begun-h-sbr1"/>
    <w:basedOn w:val="a0"/>
    <w:rsid w:val="00B17D2C"/>
    <w:pPr>
      <w:spacing w:before="100" w:beforeAutospacing="1" w:after="100" w:afterAutospacing="1"/>
    </w:pPr>
  </w:style>
  <w:style w:type="paragraph" w:customStyle="1" w:styleId="begun-h-sc1">
    <w:name w:val="begun-h-sc1"/>
    <w:basedOn w:val="a0"/>
    <w:rsid w:val="00B17D2C"/>
    <w:pPr>
      <w:spacing w:before="100" w:beforeAutospacing="1" w:after="100" w:afterAutospacing="1"/>
    </w:pPr>
  </w:style>
  <w:style w:type="paragraph" w:customStyle="1" w:styleId="begun-h-sml1">
    <w:name w:val="begun-h-sml1"/>
    <w:basedOn w:val="a0"/>
    <w:rsid w:val="00B17D2C"/>
    <w:pPr>
      <w:spacing w:before="100" w:beforeAutospacing="1" w:after="100" w:afterAutospacing="1"/>
    </w:pPr>
  </w:style>
  <w:style w:type="paragraph" w:customStyle="1" w:styleId="begun-h-smr1">
    <w:name w:val="begun-h-smr1"/>
    <w:basedOn w:val="a0"/>
    <w:rsid w:val="00B17D2C"/>
    <w:pPr>
      <w:spacing w:before="100" w:beforeAutospacing="1" w:after="100" w:afterAutospacing="1"/>
    </w:pPr>
  </w:style>
  <w:style w:type="paragraph" w:customStyle="1" w:styleId="begun-h-smc1">
    <w:name w:val="begun-h-smc1"/>
    <w:basedOn w:val="a0"/>
    <w:rsid w:val="00B17D2C"/>
    <w:pPr>
      <w:spacing w:before="100" w:beforeAutospacing="1" w:after="100" w:afterAutospacing="1"/>
    </w:pPr>
  </w:style>
  <w:style w:type="paragraph" w:customStyle="1" w:styleId="begun-h-st1">
    <w:name w:val="begun-h-st1"/>
    <w:basedOn w:val="a0"/>
    <w:rsid w:val="00B17D2C"/>
    <w:pPr>
      <w:spacing w:before="100" w:beforeAutospacing="1" w:after="100" w:afterAutospacing="1"/>
    </w:pPr>
  </w:style>
  <w:style w:type="paragraph" w:customStyle="1" w:styleId="begun-h-sb1">
    <w:name w:val="begun-h-sb1"/>
    <w:basedOn w:val="a0"/>
    <w:rsid w:val="00B17D2C"/>
    <w:pPr>
      <w:spacing w:before="100" w:beforeAutospacing="1" w:after="100" w:afterAutospacing="1"/>
    </w:pPr>
  </w:style>
  <w:style w:type="paragraph" w:customStyle="1" w:styleId="begun-h-sbr2">
    <w:name w:val="begun-h-sbr2"/>
    <w:basedOn w:val="a0"/>
    <w:rsid w:val="00B17D2C"/>
    <w:pPr>
      <w:spacing w:before="100" w:beforeAutospacing="1" w:after="100" w:afterAutospacing="1"/>
    </w:pPr>
  </w:style>
  <w:style w:type="paragraph" w:customStyle="1" w:styleId="begun-h-str2">
    <w:name w:val="begun-h-str2"/>
    <w:basedOn w:val="a0"/>
    <w:rsid w:val="00B17D2C"/>
    <w:pPr>
      <w:spacing w:before="100" w:beforeAutospacing="1" w:after="100" w:afterAutospacing="1"/>
    </w:pPr>
  </w:style>
  <w:style w:type="paragraph" w:customStyle="1" w:styleId="begun-h-st2">
    <w:name w:val="begun-h-st2"/>
    <w:basedOn w:val="a0"/>
    <w:rsid w:val="00B17D2C"/>
    <w:pPr>
      <w:spacing w:before="100" w:beforeAutospacing="1" w:after="100" w:afterAutospacing="1"/>
    </w:pPr>
  </w:style>
  <w:style w:type="paragraph" w:customStyle="1" w:styleId="begun-h-stl2">
    <w:name w:val="begun-h-stl2"/>
    <w:basedOn w:val="a0"/>
    <w:rsid w:val="00B17D2C"/>
    <w:pPr>
      <w:spacing w:before="100" w:beforeAutospacing="1" w:after="100" w:afterAutospacing="1"/>
    </w:pPr>
  </w:style>
  <w:style w:type="paragraph" w:customStyle="1" w:styleId="begun-h-stc2">
    <w:name w:val="begun-h-stc2"/>
    <w:basedOn w:val="a0"/>
    <w:rsid w:val="00B17D2C"/>
    <w:pPr>
      <w:spacing w:before="405" w:after="100" w:afterAutospacing="1"/>
    </w:pPr>
  </w:style>
  <w:style w:type="paragraph" w:customStyle="1" w:styleId="begun-h-str3">
    <w:name w:val="begun-h-str3"/>
    <w:basedOn w:val="a0"/>
    <w:rsid w:val="00B17D2C"/>
    <w:pPr>
      <w:spacing w:before="405" w:after="100" w:afterAutospacing="1"/>
    </w:pPr>
  </w:style>
  <w:style w:type="paragraph" w:customStyle="1" w:styleId="begun-h-sb2">
    <w:name w:val="begun-h-sb2"/>
    <w:basedOn w:val="a0"/>
    <w:rsid w:val="00B17D2C"/>
    <w:pPr>
      <w:spacing w:before="100" w:beforeAutospacing="1" w:after="100" w:afterAutospacing="1"/>
    </w:pPr>
  </w:style>
  <w:style w:type="paragraph" w:customStyle="1" w:styleId="begun-h-sbl2">
    <w:name w:val="begun-h-sbl2"/>
    <w:basedOn w:val="a0"/>
    <w:rsid w:val="00B17D2C"/>
    <w:pPr>
      <w:spacing w:before="100" w:beforeAutospacing="1" w:after="100" w:afterAutospacing="1"/>
    </w:pPr>
  </w:style>
  <w:style w:type="paragraph" w:customStyle="1" w:styleId="begun-h-sbc2">
    <w:name w:val="begun-h-sbc2"/>
    <w:basedOn w:val="a0"/>
    <w:rsid w:val="00B17D2C"/>
    <w:pPr>
      <w:spacing w:before="100" w:beforeAutospacing="1" w:after="360"/>
    </w:pPr>
  </w:style>
  <w:style w:type="paragraph" w:customStyle="1" w:styleId="begun-h-str4">
    <w:name w:val="begun-h-str4"/>
    <w:basedOn w:val="a0"/>
    <w:rsid w:val="00B17D2C"/>
    <w:pPr>
      <w:spacing w:before="100" w:beforeAutospacing="1" w:after="360"/>
    </w:pPr>
  </w:style>
  <w:style w:type="paragraph" w:customStyle="1" w:styleId="begun-h-st3">
    <w:name w:val="begun-h-st3"/>
    <w:basedOn w:val="a0"/>
    <w:rsid w:val="00B17D2C"/>
    <w:pPr>
      <w:spacing w:before="100" w:beforeAutospacing="1" w:after="100" w:afterAutospacing="1"/>
    </w:pPr>
  </w:style>
  <w:style w:type="paragraph" w:customStyle="1" w:styleId="begun-h-stc3">
    <w:name w:val="begun-h-stc3"/>
    <w:basedOn w:val="a0"/>
    <w:rsid w:val="00B17D2C"/>
    <w:pPr>
      <w:spacing w:before="405" w:after="100" w:afterAutospacing="1"/>
    </w:pPr>
  </w:style>
  <w:style w:type="paragraph" w:customStyle="1" w:styleId="begun-h-stl3">
    <w:name w:val="begun-h-stl3"/>
    <w:basedOn w:val="a0"/>
    <w:rsid w:val="00B17D2C"/>
    <w:pPr>
      <w:spacing w:before="405" w:after="100" w:afterAutospacing="1"/>
    </w:pPr>
  </w:style>
  <w:style w:type="paragraph" w:customStyle="1" w:styleId="begun-h-sb3">
    <w:name w:val="begun-h-sb3"/>
    <w:basedOn w:val="a0"/>
    <w:rsid w:val="00B17D2C"/>
    <w:pPr>
      <w:spacing w:before="100" w:beforeAutospacing="1" w:after="100" w:afterAutospacing="1"/>
    </w:pPr>
  </w:style>
  <w:style w:type="paragraph" w:customStyle="1" w:styleId="begun-h-sbc3">
    <w:name w:val="begun-h-sbc3"/>
    <w:basedOn w:val="a0"/>
    <w:rsid w:val="00B17D2C"/>
    <w:pPr>
      <w:spacing w:before="100" w:beforeAutospacing="1" w:after="360"/>
    </w:pPr>
  </w:style>
  <w:style w:type="paragraph" w:customStyle="1" w:styleId="begun-h-sbl3">
    <w:name w:val="begun-h-sbl3"/>
    <w:basedOn w:val="a0"/>
    <w:rsid w:val="00B17D2C"/>
    <w:pPr>
      <w:spacing w:before="100" w:beforeAutospacing="1" w:after="360"/>
    </w:pPr>
  </w:style>
  <w:style w:type="paragraph" w:customStyle="1" w:styleId="p02">
    <w:name w:val="p02"/>
    <w:basedOn w:val="a0"/>
    <w:rsid w:val="00B17D2C"/>
    <w:pPr>
      <w:shd w:val="clear" w:color="auto" w:fill="CCCCCC"/>
      <w:ind w:left="45" w:right="45"/>
    </w:pPr>
  </w:style>
  <w:style w:type="paragraph" w:customStyle="1" w:styleId="p12">
    <w:name w:val="p12"/>
    <w:basedOn w:val="a0"/>
    <w:rsid w:val="00B17D2C"/>
    <w:pPr>
      <w:shd w:val="clear" w:color="auto" w:fill="CCCCCC"/>
      <w:ind w:left="15" w:right="15"/>
    </w:pPr>
  </w:style>
  <w:style w:type="paragraph" w:customStyle="1" w:styleId="p32">
    <w:name w:val="p32"/>
    <w:basedOn w:val="a0"/>
    <w:rsid w:val="00B17D2C"/>
    <w:pPr>
      <w:shd w:val="clear" w:color="auto" w:fill="CCCCCC"/>
      <w:ind w:left="30" w:right="30"/>
    </w:pPr>
  </w:style>
  <w:style w:type="paragraph" w:customStyle="1" w:styleId="p52">
    <w:name w:val="p52"/>
    <w:basedOn w:val="a0"/>
    <w:rsid w:val="00B17D2C"/>
    <w:pPr>
      <w:shd w:val="clear" w:color="auto" w:fill="CCCCCC"/>
      <w:ind w:left="60" w:right="60"/>
    </w:pPr>
  </w:style>
  <w:style w:type="paragraph" w:customStyle="1" w:styleId="p82">
    <w:name w:val="p82"/>
    <w:basedOn w:val="a0"/>
    <w:rsid w:val="00B17D2C"/>
    <w:pPr>
      <w:shd w:val="clear" w:color="auto" w:fill="CCCCCC"/>
      <w:ind w:left="15" w:right="15"/>
    </w:pPr>
  </w:style>
  <w:style w:type="paragraph" w:customStyle="1" w:styleId="p72">
    <w:name w:val="p72"/>
    <w:basedOn w:val="a0"/>
    <w:rsid w:val="00B17D2C"/>
    <w:pPr>
      <w:ind w:left="15" w:right="15"/>
    </w:pPr>
  </w:style>
  <w:style w:type="paragraph" w:customStyle="1" w:styleId="p22">
    <w:name w:val="p22"/>
    <w:basedOn w:val="a0"/>
    <w:rsid w:val="00B17D2C"/>
    <w:pPr>
      <w:spacing w:before="100" w:beforeAutospacing="1" w:after="100" w:afterAutospacing="1"/>
    </w:pPr>
  </w:style>
  <w:style w:type="paragraph" w:customStyle="1" w:styleId="p62">
    <w:name w:val="p62"/>
    <w:basedOn w:val="a0"/>
    <w:rsid w:val="00B17D2C"/>
    <w:pPr>
      <w:ind w:left="30" w:right="30"/>
    </w:pPr>
  </w:style>
  <w:style w:type="paragraph" w:customStyle="1" w:styleId="p42">
    <w:name w:val="p42"/>
    <w:basedOn w:val="a0"/>
    <w:rsid w:val="00B17D2C"/>
    <w:pPr>
      <w:spacing w:before="100" w:beforeAutospacing="1" w:after="100" w:afterAutospacing="1"/>
    </w:pPr>
  </w:style>
  <w:style w:type="paragraph" w:customStyle="1" w:styleId="begun-h-pointer-top3">
    <w:name w:val="begun-h-pointer-top3"/>
    <w:basedOn w:val="a0"/>
    <w:rsid w:val="00B17D2C"/>
    <w:pPr>
      <w:spacing w:before="100" w:beforeAutospacing="1" w:after="100" w:afterAutospacing="1"/>
    </w:pPr>
    <w:rPr>
      <w:vanish/>
    </w:rPr>
  </w:style>
  <w:style w:type="paragraph" w:customStyle="1" w:styleId="begun-h-pointer-bottom3">
    <w:name w:val="begun-h-pointer-bottom3"/>
    <w:basedOn w:val="a0"/>
    <w:rsid w:val="00B17D2C"/>
    <w:pPr>
      <w:spacing w:before="100" w:beforeAutospacing="1" w:after="100" w:afterAutospacing="1"/>
    </w:pPr>
    <w:rPr>
      <w:vanish/>
    </w:rPr>
  </w:style>
  <w:style w:type="paragraph" w:customStyle="1" w:styleId="Style7">
    <w:name w:val="Style7"/>
    <w:basedOn w:val="a0"/>
    <w:uiPriority w:val="99"/>
    <w:rsid w:val="00B17D2C"/>
    <w:pPr>
      <w:widowControl w:val="0"/>
      <w:autoSpaceDE w:val="0"/>
      <w:autoSpaceDN w:val="0"/>
      <w:adjustRightInd w:val="0"/>
      <w:spacing w:line="322" w:lineRule="exact"/>
      <w:ind w:firstLine="725"/>
      <w:jc w:val="both"/>
    </w:pPr>
  </w:style>
  <w:style w:type="paragraph" w:customStyle="1" w:styleId="2f1">
    <w:name w:val="Без интервала2"/>
    <w:rsid w:val="00B17D2C"/>
    <w:pPr>
      <w:suppressAutoHyphens/>
    </w:pPr>
    <w:rPr>
      <w:rFonts w:ascii="Calibri" w:hAnsi="Calibri"/>
      <w:sz w:val="22"/>
      <w:szCs w:val="22"/>
      <w:lang w:eastAsia="ar-SA"/>
    </w:rPr>
  </w:style>
  <w:style w:type="paragraph" w:customStyle="1" w:styleId="bl0">
    <w:name w:val="bl0"/>
    <w:basedOn w:val="a0"/>
    <w:rsid w:val="00B17D2C"/>
    <w:pPr>
      <w:spacing w:before="100" w:beforeAutospacing="1" w:after="100" w:afterAutospacing="1"/>
    </w:pPr>
    <w:rPr>
      <w:b/>
      <w:bCs/>
      <w:sz w:val="18"/>
      <w:szCs w:val="18"/>
    </w:rPr>
  </w:style>
  <w:style w:type="paragraph" w:customStyle="1" w:styleId="1fd">
    <w:name w:val="Знак1 Знак Знак Знак Знак Знак Знак Знак Знак Знак"/>
    <w:basedOn w:val="a0"/>
    <w:rsid w:val="00B17D2C"/>
    <w:pPr>
      <w:widowControl w:val="0"/>
      <w:adjustRightInd w:val="0"/>
      <w:spacing w:line="360" w:lineRule="atLeast"/>
      <w:jc w:val="both"/>
      <w:textAlignment w:val="baseline"/>
    </w:pPr>
    <w:rPr>
      <w:rFonts w:ascii="Verdana" w:hAnsi="Verdana" w:cs="Verdana"/>
      <w:sz w:val="20"/>
      <w:szCs w:val="20"/>
      <w:lang w:val="en-US" w:eastAsia="en-US"/>
    </w:rPr>
  </w:style>
  <w:style w:type="character" w:styleId="affff0">
    <w:name w:val="line number"/>
    <w:basedOn w:val="a1"/>
    <w:rsid w:val="00A33272"/>
  </w:style>
  <w:style w:type="paragraph" w:customStyle="1" w:styleId="Sf13">
    <w:name w:val="Основной текст с отSf1тупом 3"/>
    <w:basedOn w:val="a0"/>
    <w:rsid w:val="00DF2AF7"/>
    <w:pPr>
      <w:widowControl w:val="0"/>
      <w:ind w:firstLine="709"/>
      <w:jc w:val="both"/>
    </w:pPr>
    <w:rPr>
      <w:snapToGrid w:val="0"/>
      <w:sz w:val="28"/>
      <w:szCs w:val="20"/>
    </w:rPr>
  </w:style>
  <w:style w:type="character" w:customStyle="1" w:styleId="TitleChar">
    <w:name w:val="Title Char Знак Знак"/>
    <w:aliases w:val="Title Char Знак1, Знак Знак Знак1"/>
    <w:rsid w:val="00DF2AF7"/>
    <w:rPr>
      <w:b/>
      <w:sz w:val="28"/>
      <w:lang w:val="ru-RU" w:eastAsia="ru-RU" w:bidi="ar-SA"/>
    </w:rPr>
  </w:style>
  <w:style w:type="character" w:customStyle="1" w:styleId="apple-converted-space">
    <w:name w:val="apple-converted-space"/>
    <w:basedOn w:val="a1"/>
    <w:rsid w:val="006216A5"/>
  </w:style>
  <w:style w:type="character" w:customStyle="1" w:styleId="rvts6">
    <w:name w:val="rvts6"/>
    <w:rsid w:val="002A10AE"/>
    <w:rPr>
      <w:rFonts w:ascii="Times New Roman" w:hAnsi="Times New Roman"/>
      <w:sz w:val="28"/>
    </w:rPr>
  </w:style>
  <w:style w:type="character" w:customStyle="1" w:styleId="FontStyle11">
    <w:name w:val="Font Style11"/>
    <w:basedOn w:val="a1"/>
    <w:uiPriority w:val="99"/>
    <w:rsid w:val="008E3612"/>
    <w:rPr>
      <w:rFonts w:ascii="Arial" w:hAnsi="Arial" w:cs="Arial"/>
      <w:sz w:val="22"/>
      <w:szCs w:val="22"/>
    </w:rPr>
  </w:style>
  <w:style w:type="paragraph" w:customStyle="1" w:styleId="affff1">
    <w:name w:val="М"/>
    <w:basedOn w:val="a0"/>
    <w:rsid w:val="00EE1263"/>
    <w:pPr>
      <w:suppressAutoHyphens/>
      <w:spacing w:line="360" w:lineRule="auto"/>
      <w:ind w:firstLine="709"/>
      <w:jc w:val="both"/>
    </w:pPr>
    <w:rPr>
      <w:lang w:eastAsia="ar-SA"/>
    </w:rPr>
  </w:style>
  <w:style w:type="paragraph" w:customStyle="1" w:styleId="1fe">
    <w:name w:val="Список1"/>
    <w:basedOn w:val="a0"/>
    <w:rsid w:val="00BE5AFB"/>
    <w:pPr>
      <w:spacing w:before="100" w:beforeAutospacing="1" w:after="100" w:afterAutospacing="1"/>
      <w:jc w:val="both"/>
    </w:pPr>
    <w:rPr>
      <w:rFonts w:ascii="Arial Narrow" w:hAnsi="Arial Narrow"/>
      <w:sz w:val="17"/>
      <w:szCs w:val="17"/>
    </w:rPr>
  </w:style>
  <w:style w:type="paragraph" w:customStyle="1" w:styleId="2f2">
    <w:name w:val="Основной текст2"/>
    <w:basedOn w:val="a0"/>
    <w:rsid w:val="004F6A29"/>
    <w:pPr>
      <w:widowControl w:val="0"/>
      <w:spacing w:after="120"/>
    </w:pPr>
    <w:rPr>
      <w:rFonts w:ascii="Peterburg" w:hAnsi="Peterburg"/>
      <w:snapToGrid w:val="0"/>
      <w:szCs w:val="20"/>
    </w:rPr>
  </w:style>
  <w:style w:type="paragraph" w:customStyle="1" w:styleId="221">
    <w:name w:val="Основной текст 22"/>
    <w:basedOn w:val="a0"/>
    <w:rsid w:val="004F6A29"/>
    <w:pPr>
      <w:widowControl w:val="0"/>
      <w:overflowPunct w:val="0"/>
      <w:autoSpaceDE w:val="0"/>
      <w:autoSpaceDN w:val="0"/>
      <w:adjustRightInd w:val="0"/>
      <w:ind w:firstLine="426"/>
      <w:jc w:val="both"/>
      <w:textAlignment w:val="baseline"/>
    </w:pPr>
    <w:rPr>
      <w:szCs w:val="20"/>
    </w:rPr>
  </w:style>
  <w:style w:type="paragraph" w:customStyle="1" w:styleId="230">
    <w:name w:val="Основной текст с отступом 23"/>
    <w:basedOn w:val="a0"/>
    <w:rsid w:val="004F6A29"/>
    <w:pPr>
      <w:overflowPunct w:val="0"/>
      <w:autoSpaceDE w:val="0"/>
      <w:autoSpaceDN w:val="0"/>
      <w:adjustRightInd w:val="0"/>
      <w:ind w:firstLine="425"/>
      <w:jc w:val="both"/>
      <w:textAlignment w:val="baseline"/>
    </w:pPr>
    <w:rPr>
      <w:szCs w:val="20"/>
    </w:rPr>
  </w:style>
  <w:style w:type="paragraph" w:customStyle="1" w:styleId="2f3">
    <w:name w:val="Знак2"/>
    <w:basedOn w:val="a0"/>
    <w:rsid w:val="004F6A29"/>
    <w:pPr>
      <w:spacing w:after="160" w:line="240" w:lineRule="exact"/>
    </w:pPr>
    <w:rPr>
      <w:rFonts w:ascii="Verdana" w:hAnsi="Verdana"/>
      <w:sz w:val="20"/>
      <w:szCs w:val="20"/>
      <w:lang w:val="en-US" w:eastAsia="en-US"/>
    </w:rPr>
  </w:style>
  <w:style w:type="paragraph" w:customStyle="1" w:styleId="affff2">
    <w:name w:val="Знак Знак Знак Знак"/>
    <w:basedOn w:val="a0"/>
    <w:rsid w:val="004F6A29"/>
    <w:pPr>
      <w:spacing w:after="160" w:line="240" w:lineRule="exact"/>
    </w:pPr>
    <w:rPr>
      <w:rFonts w:ascii="Verdana" w:hAnsi="Verdana"/>
      <w:sz w:val="20"/>
      <w:szCs w:val="20"/>
      <w:lang w:val="en-US" w:eastAsia="en-US"/>
    </w:rPr>
  </w:style>
  <w:style w:type="paragraph" w:customStyle="1" w:styleId="2f4">
    <w:name w:val="Обычный2"/>
    <w:rsid w:val="004F6A29"/>
    <w:pPr>
      <w:widowControl w:val="0"/>
      <w:spacing w:before="60" w:line="300" w:lineRule="auto"/>
      <w:ind w:firstLine="720"/>
      <w:jc w:val="both"/>
    </w:pPr>
    <w:rPr>
      <w:rFonts w:ascii="Arial" w:hAnsi="Arial"/>
      <w:snapToGrid w:val="0"/>
      <w:sz w:val="22"/>
    </w:rPr>
  </w:style>
  <w:style w:type="paragraph" w:customStyle="1" w:styleId="2f5">
    <w:name w:val="Обычный (веб)2"/>
    <w:basedOn w:val="a0"/>
    <w:rsid w:val="004F6A29"/>
    <w:pPr>
      <w:overflowPunct w:val="0"/>
      <w:autoSpaceDE w:val="0"/>
      <w:autoSpaceDN w:val="0"/>
      <w:adjustRightInd w:val="0"/>
      <w:spacing w:before="100" w:after="100"/>
      <w:textAlignment w:val="baseline"/>
    </w:pPr>
    <w:rPr>
      <w:sz w:val="20"/>
      <w:szCs w:val="20"/>
    </w:rPr>
  </w:style>
  <w:style w:type="paragraph" w:customStyle="1" w:styleId="1ff">
    <w:name w:val="Знак1 Знак Знак Знак"/>
    <w:basedOn w:val="a0"/>
    <w:rsid w:val="004F6A29"/>
    <w:pPr>
      <w:spacing w:after="160" w:line="240" w:lineRule="exact"/>
    </w:pPr>
    <w:rPr>
      <w:rFonts w:ascii="Verdana" w:eastAsia="MS Mincho" w:hAnsi="Verdana"/>
      <w:sz w:val="20"/>
      <w:szCs w:val="20"/>
      <w:lang w:val="en-GB" w:eastAsia="en-US"/>
    </w:rPr>
  </w:style>
  <w:style w:type="paragraph" w:customStyle="1" w:styleId="2f6">
    <w:name w:val="Основной текст с отступом2"/>
    <w:basedOn w:val="a0"/>
    <w:rsid w:val="004F6A29"/>
    <w:pPr>
      <w:spacing w:after="120"/>
      <w:ind w:left="283"/>
    </w:pPr>
  </w:style>
  <w:style w:type="character" w:customStyle="1" w:styleId="xl410">
    <w:name w:val="xl41 Знак"/>
    <w:rsid w:val="004F6A29"/>
    <w:rPr>
      <w:rFonts w:eastAsia="Arial Unicode MS"/>
      <w:b/>
      <w:bCs/>
      <w:sz w:val="22"/>
      <w:szCs w:val="22"/>
      <w:lang w:val="ru-RU" w:eastAsia="ar-SA" w:bidi="ar-SA"/>
    </w:rPr>
  </w:style>
  <w:style w:type="paragraph" w:customStyle="1" w:styleId="120">
    <w:name w:val="Основной текст12"/>
    <w:basedOn w:val="a0"/>
    <w:rsid w:val="00D004EB"/>
    <w:pPr>
      <w:widowControl w:val="0"/>
      <w:spacing w:after="120"/>
    </w:pPr>
    <w:rPr>
      <w:rFonts w:ascii="Peterburg" w:hAnsi="Peterburg"/>
      <w:snapToGrid w:val="0"/>
      <w:szCs w:val="20"/>
    </w:rPr>
  </w:style>
  <w:style w:type="paragraph" w:customStyle="1" w:styleId="2120">
    <w:name w:val="Основной текст 21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121">
    <w:name w:val="Основной текст с отступом 212"/>
    <w:basedOn w:val="a0"/>
    <w:rsid w:val="00D004EB"/>
    <w:pPr>
      <w:overflowPunct w:val="0"/>
      <w:autoSpaceDE w:val="0"/>
      <w:autoSpaceDN w:val="0"/>
      <w:adjustRightInd w:val="0"/>
      <w:ind w:firstLine="425"/>
      <w:jc w:val="both"/>
      <w:textAlignment w:val="baseline"/>
    </w:pPr>
    <w:rPr>
      <w:szCs w:val="20"/>
    </w:rPr>
  </w:style>
  <w:style w:type="paragraph" w:customStyle="1" w:styleId="231">
    <w:name w:val="Знак23"/>
    <w:basedOn w:val="a0"/>
    <w:rsid w:val="00D004EB"/>
    <w:pPr>
      <w:spacing w:after="160" w:line="240" w:lineRule="exact"/>
    </w:pPr>
    <w:rPr>
      <w:rFonts w:ascii="Verdana" w:hAnsi="Verdana"/>
      <w:sz w:val="20"/>
      <w:szCs w:val="20"/>
      <w:lang w:val="en-US" w:eastAsia="en-US"/>
    </w:rPr>
  </w:style>
  <w:style w:type="paragraph" w:customStyle="1" w:styleId="3e">
    <w:name w:val="Знак Знак Знак Знак3"/>
    <w:basedOn w:val="a0"/>
    <w:rsid w:val="00D004EB"/>
    <w:pPr>
      <w:spacing w:after="160" w:line="240" w:lineRule="exact"/>
    </w:pPr>
    <w:rPr>
      <w:rFonts w:ascii="Verdana" w:hAnsi="Verdana"/>
      <w:sz w:val="20"/>
      <w:szCs w:val="20"/>
      <w:lang w:val="en-US" w:eastAsia="en-US"/>
    </w:rPr>
  </w:style>
  <w:style w:type="paragraph" w:customStyle="1" w:styleId="121">
    <w:name w:val="Обычный12"/>
    <w:rsid w:val="00D004EB"/>
    <w:pPr>
      <w:widowControl w:val="0"/>
      <w:spacing w:before="60" w:line="300" w:lineRule="auto"/>
      <w:ind w:firstLine="720"/>
      <w:jc w:val="both"/>
    </w:pPr>
    <w:rPr>
      <w:rFonts w:ascii="Arial" w:hAnsi="Arial"/>
      <w:snapToGrid w:val="0"/>
      <w:sz w:val="22"/>
    </w:rPr>
  </w:style>
  <w:style w:type="paragraph" w:customStyle="1" w:styleId="122">
    <w:name w:val="Обычный (веб)12"/>
    <w:basedOn w:val="a0"/>
    <w:rsid w:val="00D004EB"/>
    <w:pPr>
      <w:overflowPunct w:val="0"/>
      <w:autoSpaceDE w:val="0"/>
      <w:autoSpaceDN w:val="0"/>
      <w:adjustRightInd w:val="0"/>
      <w:spacing w:before="100" w:after="100"/>
      <w:textAlignment w:val="baseline"/>
    </w:pPr>
    <w:rPr>
      <w:sz w:val="20"/>
      <w:szCs w:val="20"/>
    </w:rPr>
  </w:style>
  <w:style w:type="paragraph" w:customStyle="1" w:styleId="131">
    <w:name w:val="Знак1 Знак Знак Знак3"/>
    <w:basedOn w:val="a0"/>
    <w:rsid w:val="00D004EB"/>
    <w:pPr>
      <w:spacing w:after="160" w:line="240" w:lineRule="exact"/>
    </w:pPr>
    <w:rPr>
      <w:rFonts w:ascii="Verdana" w:eastAsia="MS Mincho" w:hAnsi="Verdana"/>
      <w:sz w:val="20"/>
      <w:szCs w:val="20"/>
      <w:lang w:val="en-GB" w:eastAsia="en-US"/>
    </w:rPr>
  </w:style>
  <w:style w:type="paragraph" w:customStyle="1" w:styleId="116">
    <w:name w:val="Основной текст с отступом11"/>
    <w:basedOn w:val="a0"/>
    <w:rsid w:val="00D004EB"/>
    <w:pPr>
      <w:spacing w:after="120"/>
      <w:ind w:left="283"/>
    </w:pPr>
  </w:style>
  <w:style w:type="paragraph" w:customStyle="1" w:styleId="Style5">
    <w:name w:val="Style5"/>
    <w:basedOn w:val="a0"/>
    <w:rsid w:val="00D004EB"/>
    <w:pPr>
      <w:widowControl w:val="0"/>
      <w:autoSpaceDE w:val="0"/>
      <w:autoSpaceDN w:val="0"/>
      <w:adjustRightInd w:val="0"/>
      <w:spacing w:line="307" w:lineRule="exact"/>
      <w:ind w:firstLine="744"/>
    </w:pPr>
  </w:style>
  <w:style w:type="paragraph" w:customStyle="1" w:styleId="affff3">
    <w:name w:val="Наименование таблицы"/>
    <w:basedOn w:val="a4"/>
    <w:link w:val="affff4"/>
    <w:rsid w:val="00D004EB"/>
    <w:pPr>
      <w:ind w:firstLine="0"/>
      <w:jc w:val="center"/>
    </w:pPr>
    <w:rPr>
      <w:b/>
      <w:sz w:val="22"/>
      <w:szCs w:val="22"/>
    </w:rPr>
  </w:style>
  <w:style w:type="character" w:customStyle="1" w:styleId="affff4">
    <w:name w:val="Наименование таблицы Знак"/>
    <w:link w:val="affff3"/>
    <w:locked/>
    <w:rsid w:val="00D004EB"/>
    <w:rPr>
      <w:b/>
      <w:sz w:val="22"/>
      <w:szCs w:val="22"/>
    </w:rPr>
  </w:style>
  <w:style w:type="paragraph" w:customStyle="1" w:styleId="affff5">
    <w:name w:val="Текст таблицы"/>
    <w:basedOn w:val="a0"/>
    <w:rsid w:val="00D004EB"/>
    <w:pPr>
      <w:widowControl w:val="0"/>
      <w:overflowPunct w:val="0"/>
      <w:autoSpaceDE w:val="0"/>
      <w:autoSpaceDN w:val="0"/>
      <w:adjustRightInd w:val="0"/>
      <w:spacing w:before="20" w:after="20"/>
      <w:jc w:val="center"/>
    </w:pPr>
    <w:rPr>
      <w:sz w:val="22"/>
      <w:szCs w:val="22"/>
    </w:rPr>
  </w:style>
  <w:style w:type="paragraph" w:customStyle="1" w:styleId="affff6">
    <w:name w:val="Отменить"/>
    <w:basedOn w:val="a0"/>
    <w:link w:val="affff7"/>
    <w:rsid w:val="00D004EB"/>
    <w:pPr>
      <w:widowControl w:val="0"/>
      <w:jc w:val="center"/>
    </w:pPr>
  </w:style>
  <w:style w:type="character" w:customStyle="1" w:styleId="affff7">
    <w:name w:val="Отменить Знак"/>
    <w:link w:val="affff6"/>
    <w:locked/>
    <w:rsid w:val="00D004EB"/>
    <w:rPr>
      <w:sz w:val="24"/>
      <w:szCs w:val="24"/>
    </w:rPr>
  </w:style>
  <w:style w:type="paragraph" w:customStyle="1" w:styleId="2f7">
    <w:name w:val="Основной текст2"/>
    <w:basedOn w:val="a0"/>
    <w:rsid w:val="00D004EB"/>
    <w:pPr>
      <w:widowControl w:val="0"/>
      <w:spacing w:after="120"/>
    </w:pPr>
    <w:rPr>
      <w:rFonts w:ascii="Peterburg" w:hAnsi="Peterburg"/>
      <w:snapToGrid w:val="0"/>
      <w:szCs w:val="20"/>
    </w:rPr>
  </w:style>
  <w:style w:type="paragraph" w:customStyle="1" w:styleId="222">
    <w:name w:val="Основной текст 2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32">
    <w:name w:val="Основной текст с отступом 23"/>
    <w:basedOn w:val="a0"/>
    <w:rsid w:val="00D004EB"/>
    <w:pPr>
      <w:overflowPunct w:val="0"/>
      <w:autoSpaceDE w:val="0"/>
      <w:autoSpaceDN w:val="0"/>
      <w:adjustRightInd w:val="0"/>
      <w:ind w:firstLine="425"/>
      <w:jc w:val="both"/>
      <w:textAlignment w:val="baseline"/>
    </w:pPr>
    <w:rPr>
      <w:szCs w:val="20"/>
    </w:rPr>
  </w:style>
  <w:style w:type="paragraph" w:customStyle="1" w:styleId="223">
    <w:name w:val="Знак22"/>
    <w:basedOn w:val="a0"/>
    <w:rsid w:val="00D004EB"/>
    <w:pPr>
      <w:spacing w:after="160" w:line="240" w:lineRule="exact"/>
    </w:pPr>
    <w:rPr>
      <w:rFonts w:ascii="Verdana" w:hAnsi="Verdana"/>
      <w:sz w:val="20"/>
      <w:szCs w:val="20"/>
      <w:lang w:val="en-US" w:eastAsia="en-US"/>
    </w:rPr>
  </w:style>
  <w:style w:type="paragraph" w:customStyle="1" w:styleId="2f8">
    <w:name w:val="Знак Знак Знак Знак2"/>
    <w:basedOn w:val="a0"/>
    <w:rsid w:val="00D004EB"/>
    <w:pPr>
      <w:spacing w:after="160" w:line="240" w:lineRule="exact"/>
    </w:pPr>
    <w:rPr>
      <w:rFonts w:ascii="Verdana" w:hAnsi="Verdana"/>
      <w:sz w:val="20"/>
      <w:szCs w:val="20"/>
      <w:lang w:val="en-US" w:eastAsia="en-US"/>
    </w:rPr>
  </w:style>
  <w:style w:type="paragraph" w:customStyle="1" w:styleId="2f9">
    <w:name w:val="Обычный2"/>
    <w:rsid w:val="00D004EB"/>
    <w:pPr>
      <w:widowControl w:val="0"/>
      <w:spacing w:before="60" w:line="300" w:lineRule="auto"/>
      <w:ind w:firstLine="720"/>
      <w:jc w:val="both"/>
    </w:pPr>
    <w:rPr>
      <w:rFonts w:ascii="Arial" w:hAnsi="Arial"/>
      <w:snapToGrid w:val="0"/>
      <w:sz w:val="22"/>
    </w:rPr>
  </w:style>
  <w:style w:type="paragraph" w:customStyle="1" w:styleId="2fa">
    <w:name w:val="Обычный (веб)2"/>
    <w:basedOn w:val="a0"/>
    <w:rsid w:val="00D004EB"/>
    <w:pPr>
      <w:overflowPunct w:val="0"/>
      <w:autoSpaceDE w:val="0"/>
      <w:autoSpaceDN w:val="0"/>
      <w:adjustRightInd w:val="0"/>
      <w:spacing w:before="100" w:after="100"/>
      <w:textAlignment w:val="baseline"/>
    </w:pPr>
    <w:rPr>
      <w:sz w:val="20"/>
      <w:szCs w:val="20"/>
    </w:rPr>
  </w:style>
  <w:style w:type="paragraph" w:customStyle="1" w:styleId="123">
    <w:name w:val="Знак1 Знак Знак Знак2"/>
    <w:basedOn w:val="a0"/>
    <w:rsid w:val="00D004EB"/>
    <w:pPr>
      <w:spacing w:after="160" w:line="240" w:lineRule="exact"/>
    </w:pPr>
    <w:rPr>
      <w:rFonts w:ascii="Verdana" w:eastAsia="MS Mincho" w:hAnsi="Verdana"/>
      <w:sz w:val="20"/>
      <w:szCs w:val="20"/>
      <w:lang w:val="en-GB" w:eastAsia="en-US"/>
    </w:rPr>
  </w:style>
  <w:style w:type="paragraph" w:customStyle="1" w:styleId="2fb">
    <w:name w:val="Основной текст с отступом2"/>
    <w:basedOn w:val="a0"/>
    <w:rsid w:val="00D004EB"/>
    <w:pPr>
      <w:spacing w:after="120"/>
      <w:ind w:left="283"/>
    </w:pPr>
  </w:style>
  <w:style w:type="paragraph" w:customStyle="1" w:styleId="3f">
    <w:name w:val="Основной текст3"/>
    <w:basedOn w:val="a0"/>
    <w:rsid w:val="00D004EB"/>
    <w:pPr>
      <w:widowControl w:val="0"/>
      <w:spacing w:after="120"/>
    </w:pPr>
    <w:rPr>
      <w:rFonts w:ascii="Peterburg" w:hAnsi="Peterburg"/>
      <w:snapToGrid w:val="0"/>
      <w:szCs w:val="20"/>
    </w:rPr>
  </w:style>
  <w:style w:type="paragraph" w:customStyle="1" w:styleId="233">
    <w:name w:val="Основной текст 23"/>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40">
    <w:name w:val="Основной текст с отступом 24"/>
    <w:basedOn w:val="a0"/>
    <w:rsid w:val="00D004EB"/>
    <w:pPr>
      <w:overflowPunct w:val="0"/>
      <w:autoSpaceDE w:val="0"/>
      <w:autoSpaceDN w:val="0"/>
      <w:adjustRightInd w:val="0"/>
      <w:ind w:firstLine="425"/>
      <w:jc w:val="both"/>
      <w:textAlignment w:val="baseline"/>
    </w:pPr>
    <w:rPr>
      <w:szCs w:val="20"/>
    </w:rPr>
  </w:style>
  <w:style w:type="paragraph" w:customStyle="1" w:styleId="3f0">
    <w:name w:val="Обычный3"/>
    <w:rsid w:val="00D004EB"/>
    <w:pPr>
      <w:widowControl w:val="0"/>
      <w:spacing w:before="60" w:line="300" w:lineRule="auto"/>
      <w:ind w:firstLine="720"/>
      <w:jc w:val="both"/>
    </w:pPr>
    <w:rPr>
      <w:rFonts w:ascii="Arial" w:hAnsi="Arial"/>
      <w:snapToGrid w:val="0"/>
      <w:sz w:val="22"/>
    </w:rPr>
  </w:style>
  <w:style w:type="paragraph" w:customStyle="1" w:styleId="3f1">
    <w:name w:val="Обычный (веб)3"/>
    <w:basedOn w:val="a0"/>
    <w:rsid w:val="00D004EB"/>
    <w:pPr>
      <w:overflowPunct w:val="0"/>
      <w:autoSpaceDE w:val="0"/>
      <w:autoSpaceDN w:val="0"/>
      <w:adjustRightInd w:val="0"/>
      <w:spacing w:before="100" w:after="100"/>
      <w:textAlignment w:val="baseline"/>
    </w:pPr>
    <w:rPr>
      <w:sz w:val="20"/>
      <w:szCs w:val="20"/>
    </w:rPr>
  </w:style>
  <w:style w:type="paragraph" w:customStyle="1" w:styleId="3f2">
    <w:name w:val="Основной текст с отступом3"/>
    <w:basedOn w:val="a0"/>
    <w:rsid w:val="00D004EB"/>
    <w:pPr>
      <w:spacing w:after="120"/>
      <w:ind w:left="283"/>
    </w:pPr>
  </w:style>
  <w:style w:type="character" w:customStyle="1" w:styleId="afff3">
    <w:name w:val="Абзац списка Знак"/>
    <w:link w:val="afff2"/>
    <w:uiPriority w:val="34"/>
    <w:locked/>
    <w:rsid w:val="00D70639"/>
    <w:rPr>
      <w:sz w:val="24"/>
      <w:szCs w:val="24"/>
    </w:rPr>
  </w:style>
  <w:style w:type="paragraph" w:styleId="affff8">
    <w:name w:val="Normal Indent"/>
    <w:basedOn w:val="a0"/>
    <w:uiPriority w:val="99"/>
    <w:rsid w:val="00C34456"/>
    <w:pPr>
      <w:ind w:left="708"/>
    </w:pPr>
  </w:style>
  <w:style w:type="paragraph" w:customStyle="1" w:styleId="132">
    <w:name w:val="Обычный13"/>
    <w:rsid w:val="0061219C"/>
    <w:pPr>
      <w:widowControl w:val="0"/>
      <w:spacing w:before="60" w:line="300" w:lineRule="auto"/>
      <w:ind w:firstLine="720"/>
      <w:jc w:val="both"/>
    </w:pPr>
    <w:rPr>
      <w:rFonts w:ascii="Arial" w:hAnsi="Arial"/>
      <w:snapToGrid w:val="0"/>
      <w:sz w:val="22"/>
    </w:rPr>
  </w:style>
  <w:style w:type="paragraph" w:customStyle="1" w:styleId="2fc">
    <w:name w:val="Абзац списка2"/>
    <w:basedOn w:val="a0"/>
    <w:rsid w:val="00762C0D"/>
    <w:pPr>
      <w:spacing w:after="200" w:line="276" w:lineRule="auto"/>
      <w:ind w:left="720"/>
    </w:pPr>
    <w:rPr>
      <w:rFonts w:ascii="Calibri" w:hAnsi="Calibri"/>
      <w:sz w:val="22"/>
      <w:szCs w:val="22"/>
      <w:lang w:eastAsia="en-US"/>
    </w:rPr>
  </w:style>
  <w:style w:type="character" w:customStyle="1" w:styleId="ConsPlusNormal0">
    <w:name w:val="ConsPlusNormal Знак"/>
    <w:basedOn w:val="a1"/>
    <w:link w:val="ConsPlusNormal"/>
    <w:locked/>
    <w:rsid w:val="00354CB1"/>
    <w:rPr>
      <w:rFonts w:ascii="Arial" w:hAnsi="Arial" w:cs="Arial"/>
    </w:rPr>
  </w:style>
  <w:style w:type="paragraph" w:customStyle="1" w:styleId="133">
    <w:name w:val="Обычный13Отступ"/>
    <w:basedOn w:val="a0"/>
    <w:rsid w:val="00166039"/>
    <w:pPr>
      <w:ind w:firstLine="720"/>
      <w:jc w:val="both"/>
    </w:pPr>
    <w:rPr>
      <w:sz w:val="26"/>
      <w:szCs w:val="20"/>
    </w:rPr>
  </w:style>
  <w:style w:type="character" w:customStyle="1" w:styleId="FontStyle12">
    <w:name w:val="Font Style12"/>
    <w:basedOn w:val="a1"/>
    <w:rsid w:val="00166039"/>
    <w:rPr>
      <w:rFonts w:ascii="Times New Roman" w:hAnsi="Times New Roman" w:cs="Times New Roman"/>
      <w:b/>
      <w:bCs/>
      <w:sz w:val="24"/>
      <w:szCs w:val="24"/>
    </w:rPr>
  </w:style>
  <w:style w:type="paragraph" w:customStyle="1" w:styleId="affff9">
    <w:name w:val="Стиль"/>
    <w:rsid w:val="00166039"/>
    <w:pPr>
      <w:widowControl w:val="0"/>
      <w:autoSpaceDE w:val="0"/>
      <w:autoSpaceDN w:val="0"/>
      <w:adjustRightInd w:val="0"/>
    </w:pPr>
    <w:rPr>
      <w:sz w:val="24"/>
      <w:szCs w:val="24"/>
    </w:rPr>
  </w:style>
  <w:style w:type="paragraph" w:customStyle="1" w:styleId="47">
    <w:name w:val="Основной текст4"/>
    <w:basedOn w:val="a0"/>
    <w:rsid w:val="005B4697"/>
    <w:pPr>
      <w:widowControl w:val="0"/>
      <w:spacing w:after="120"/>
    </w:pPr>
    <w:rPr>
      <w:rFonts w:ascii="Peterburg" w:hAnsi="Peterburg"/>
      <w:snapToGrid w:val="0"/>
      <w:szCs w:val="20"/>
    </w:rPr>
  </w:style>
  <w:style w:type="paragraph" w:customStyle="1" w:styleId="241">
    <w:name w:val="Основной текст 24"/>
    <w:basedOn w:val="a0"/>
    <w:rsid w:val="005B4697"/>
    <w:pPr>
      <w:widowControl w:val="0"/>
      <w:overflowPunct w:val="0"/>
      <w:autoSpaceDE w:val="0"/>
      <w:autoSpaceDN w:val="0"/>
      <w:adjustRightInd w:val="0"/>
      <w:ind w:firstLine="426"/>
      <w:jc w:val="both"/>
      <w:textAlignment w:val="baseline"/>
    </w:pPr>
    <w:rPr>
      <w:szCs w:val="20"/>
    </w:rPr>
  </w:style>
  <w:style w:type="paragraph" w:customStyle="1" w:styleId="250">
    <w:name w:val="Основной текст с отступом 25"/>
    <w:basedOn w:val="a0"/>
    <w:rsid w:val="005B4697"/>
    <w:pPr>
      <w:overflowPunct w:val="0"/>
      <w:autoSpaceDE w:val="0"/>
      <w:autoSpaceDN w:val="0"/>
      <w:adjustRightInd w:val="0"/>
      <w:ind w:firstLine="425"/>
      <w:jc w:val="both"/>
      <w:textAlignment w:val="baseline"/>
    </w:pPr>
    <w:rPr>
      <w:szCs w:val="20"/>
    </w:rPr>
  </w:style>
  <w:style w:type="paragraph" w:customStyle="1" w:styleId="2fd">
    <w:name w:val="Знак2"/>
    <w:basedOn w:val="a0"/>
    <w:rsid w:val="005B4697"/>
    <w:pPr>
      <w:spacing w:after="160" w:line="240" w:lineRule="exact"/>
    </w:pPr>
    <w:rPr>
      <w:rFonts w:ascii="Verdana" w:hAnsi="Verdana"/>
      <w:sz w:val="20"/>
      <w:szCs w:val="20"/>
      <w:lang w:val="en-US" w:eastAsia="en-US"/>
    </w:rPr>
  </w:style>
  <w:style w:type="paragraph" w:customStyle="1" w:styleId="affffa">
    <w:name w:val="Знак Знак Знак Знак"/>
    <w:basedOn w:val="a0"/>
    <w:rsid w:val="005B4697"/>
    <w:pPr>
      <w:spacing w:after="160" w:line="240" w:lineRule="exact"/>
    </w:pPr>
    <w:rPr>
      <w:rFonts w:ascii="Verdana" w:hAnsi="Verdana"/>
      <w:sz w:val="20"/>
      <w:szCs w:val="20"/>
      <w:lang w:val="en-US" w:eastAsia="en-US"/>
    </w:rPr>
  </w:style>
  <w:style w:type="paragraph" w:customStyle="1" w:styleId="48">
    <w:name w:val="Обычный4"/>
    <w:rsid w:val="005B4697"/>
    <w:pPr>
      <w:widowControl w:val="0"/>
      <w:spacing w:before="60" w:line="300" w:lineRule="auto"/>
      <w:ind w:firstLine="720"/>
      <w:jc w:val="both"/>
    </w:pPr>
    <w:rPr>
      <w:rFonts w:ascii="Arial" w:hAnsi="Arial"/>
      <w:snapToGrid w:val="0"/>
      <w:sz w:val="22"/>
    </w:rPr>
  </w:style>
  <w:style w:type="paragraph" w:customStyle="1" w:styleId="49">
    <w:name w:val="Обычный (веб)4"/>
    <w:basedOn w:val="a0"/>
    <w:rsid w:val="005B4697"/>
    <w:pPr>
      <w:overflowPunct w:val="0"/>
      <w:autoSpaceDE w:val="0"/>
      <w:autoSpaceDN w:val="0"/>
      <w:adjustRightInd w:val="0"/>
      <w:spacing w:before="100" w:after="100"/>
      <w:textAlignment w:val="baseline"/>
    </w:pPr>
    <w:rPr>
      <w:sz w:val="20"/>
      <w:szCs w:val="20"/>
    </w:rPr>
  </w:style>
  <w:style w:type="paragraph" w:customStyle="1" w:styleId="1ff0">
    <w:name w:val="Знак1 Знак Знак Знак"/>
    <w:basedOn w:val="a0"/>
    <w:rsid w:val="005B4697"/>
    <w:pPr>
      <w:spacing w:after="160" w:line="240" w:lineRule="exact"/>
    </w:pPr>
    <w:rPr>
      <w:rFonts w:ascii="Verdana" w:eastAsia="MS Mincho" w:hAnsi="Verdana"/>
      <w:sz w:val="20"/>
      <w:szCs w:val="20"/>
      <w:lang w:val="en-GB" w:eastAsia="en-US"/>
    </w:rPr>
  </w:style>
  <w:style w:type="paragraph" w:customStyle="1" w:styleId="4a">
    <w:name w:val="Основной текст с отступом4"/>
    <w:basedOn w:val="a0"/>
    <w:rsid w:val="005B4697"/>
    <w:pPr>
      <w:spacing w:after="120"/>
      <w:ind w:left="283"/>
    </w:pPr>
  </w:style>
  <w:style w:type="paragraph" w:customStyle="1" w:styleId="2fe">
    <w:name w:val="Список2"/>
    <w:basedOn w:val="a0"/>
    <w:rsid w:val="005B4697"/>
    <w:pPr>
      <w:spacing w:before="100" w:beforeAutospacing="1" w:after="100" w:afterAutospacing="1"/>
      <w:jc w:val="both"/>
    </w:pPr>
    <w:rPr>
      <w:rFonts w:ascii="Arial Narrow" w:hAnsi="Arial Narrow"/>
      <w:sz w:val="17"/>
      <w:szCs w:val="17"/>
    </w:rPr>
  </w:style>
  <w:style w:type="character" w:customStyle="1" w:styleId="TitleChar2">
    <w:name w:val="Title Char Знак Знак2"/>
    <w:basedOn w:val="a1"/>
    <w:rsid w:val="002512AB"/>
    <w:rPr>
      <w:rFonts w:ascii="Times New Roman" w:eastAsia="Times New Roman" w:hAnsi="Times New Roman" w:cs="Times New Roman"/>
      <w:b/>
      <w:bCs/>
      <w:sz w:val="28"/>
      <w:szCs w:val="24"/>
      <w:lang w:eastAsia="ru-RU"/>
    </w:rPr>
  </w:style>
  <w:style w:type="character" w:customStyle="1" w:styleId="FontStyle24">
    <w:name w:val="Font Style24"/>
    <w:rsid w:val="002512AB"/>
    <w:rPr>
      <w:rFonts w:ascii="Times New Roman" w:hAnsi="Times New Roman" w:cs="Times New Roman"/>
      <w:sz w:val="26"/>
      <w:szCs w:val="26"/>
    </w:rPr>
  </w:style>
  <w:style w:type="paragraph" w:customStyle="1" w:styleId="55">
    <w:name w:val="Знак5 Знак Знак Знак"/>
    <w:basedOn w:val="a0"/>
    <w:rsid w:val="002512AB"/>
    <w:pPr>
      <w:spacing w:after="160" w:line="240" w:lineRule="exact"/>
    </w:pPr>
    <w:rPr>
      <w:rFonts w:ascii="Verdana" w:hAnsi="Verdana"/>
      <w:sz w:val="20"/>
      <w:szCs w:val="20"/>
      <w:lang w:val="en-US" w:eastAsia="en-US"/>
    </w:rPr>
  </w:style>
  <w:style w:type="paragraph" w:customStyle="1" w:styleId="140">
    <w:name w:val="Обычный + 14"/>
    <w:basedOn w:val="a6"/>
    <w:link w:val="141"/>
    <w:rsid w:val="002512AB"/>
    <w:pPr>
      <w:jc w:val="both"/>
    </w:pPr>
    <w:rPr>
      <w:sz w:val="28"/>
      <w:szCs w:val="28"/>
    </w:rPr>
  </w:style>
  <w:style w:type="character" w:customStyle="1" w:styleId="141">
    <w:name w:val="Обычный + 14 Знак"/>
    <w:link w:val="140"/>
    <w:rsid w:val="002512AB"/>
    <w:rPr>
      <w:sz w:val="28"/>
      <w:szCs w:val="28"/>
    </w:rPr>
  </w:style>
  <w:style w:type="paragraph" w:customStyle="1" w:styleId="142">
    <w:name w:val="Обычный + 14 пт"/>
    <w:basedOn w:val="a0"/>
    <w:rsid w:val="002512AB"/>
    <w:pPr>
      <w:ind w:firstLine="720"/>
      <w:jc w:val="both"/>
    </w:pPr>
    <w:rPr>
      <w:sz w:val="28"/>
      <w:szCs w:val="28"/>
    </w:rPr>
  </w:style>
  <w:style w:type="character" w:customStyle="1" w:styleId="1ff1">
    <w:name w:val="Знак Знак Знак1"/>
    <w:rsid w:val="002512AB"/>
    <w:rPr>
      <w:sz w:val="28"/>
      <w:szCs w:val="24"/>
    </w:rPr>
  </w:style>
  <w:style w:type="character" w:customStyle="1" w:styleId="Heading1Char">
    <w:name w:val="Heading 1 Char"/>
    <w:locked/>
    <w:rsid w:val="002512AB"/>
    <w:rPr>
      <w:rFonts w:ascii="Times New Roman" w:hAnsi="Times New Roman" w:cs="Times New Roman"/>
      <w:sz w:val="24"/>
      <w:szCs w:val="24"/>
      <w:lang w:val="x-none" w:eastAsia="ru-RU"/>
    </w:rPr>
  </w:style>
  <w:style w:type="character" w:customStyle="1" w:styleId="Heading2Char">
    <w:name w:val="Heading 2 Char"/>
    <w:locked/>
    <w:rsid w:val="002512AB"/>
    <w:rPr>
      <w:rFonts w:ascii="Times New Roman" w:hAnsi="Times New Roman" w:cs="Times New Roman"/>
      <w:b/>
      <w:sz w:val="24"/>
      <w:szCs w:val="24"/>
      <w:lang w:val="x-none" w:eastAsia="ru-RU"/>
    </w:rPr>
  </w:style>
  <w:style w:type="character" w:customStyle="1" w:styleId="Heading3Char">
    <w:name w:val="Heading 3 Char"/>
    <w:locked/>
    <w:rsid w:val="002512AB"/>
    <w:rPr>
      <w:rFonts w:ascii="Times New Roman" w:hAnsi="Times New Roman" w:cs="Times New Roman"/>
      <w:color w:val="FF0000"/>
      <w:sz w:val="28"/>
      <w:szCs w:val="28"/>
      <w:lang w:val="x-none" w:eastAsia="ru-RU"/>
    </w:rPr>
  </w:style>
  <w:style w:type="character" w:customStyle="1" w:styleId="BodyTextIndentChar">
    <w:name w:val="Body Text Indent Char"/>
    <w:locked/>
    <w:rsid w:val="002512AB"/>
    <w:rPr>
      <w:rFonts w:ascii="Times New Roman" w:hAnsi="Times New Roman" w:cs="Times New Roman"/>
      <w:sz w:val="24"/>
      <w:szCs w:val="24"/>
      <w:lang w:val="x-none" w:eastAsia="ru-RU"/>
    </w:rPr>
  </w:style>
  <w:style w:type="character" w:customStyle="1" w:styleId="BodyTextIndent2Char">
    <w:name w:val="Body Text Indent 2 Char"/>
    <w:locked/>
    <w:rsid w:val="002512AB"/>
    <w:rPr>
      <w:rFonts w:ascii="Times New Roman" w:hAnsi="Times New Roman" w:cs="Times New Roman"/>
      <w:b/>
      <w:bCs/>
      <w:sz w:val="24"/>
      <w:szCs w:val="24"/>
      <w:lang w:val="x-none" w:eastAsia="ru-RU"/>
    </w:rPr>
  </w:style>
  <w:style w:type="character" w:customStyle="1" w:styleId="BodyTextChar">
    <w:name w:val="Body Text Char"/>
    <w:locked/>
    <w:rsid w:val="002512AB"/>
    <w:rPr>
      <w:rFonts w:ascii="Arial" w:hAnsi="Arial" w:cs="Arial"/>
      <w:b/>
      <w:bCs/>
      <w:i/>
      <w:iCs/>
      <w:color w:val="000000"/>
      <w:sz w:val="16"/>
      <w:szCs w:val="16"/>
      <w:lang w:val="x-none" w:eastAsia="ru-RU"/>
    </w:rPr>
  </w:style>
  <w:style w:type="character" w:customStyle="1" w:styleId="BodyTextIndent3Char">
    <w:name w:val="Body Text Indent 3 Char"/>
    <w:locked/>
    <w:rsid w:val="002512AB"/>
    <w:rPr>
      <w:rFonts w:ascii="Times New Roman" w:hAnsi="Times New Roman" w:cs="Times New Roman"/>
      <w:iCs/>
      <w:sz w:val="26"/>
      <w:szCs w:val="26"/>
      <w:lang w:val="x-none" w:eastAsia="ru-RU"/>
    </w:rPr>
  </w:style>
  <w:style w:type="character" w:customStyle="1" w:styleId="HeaderChar">
    <w:name w:val="Header Char"/>
    <w:locked/>
    <w:rsid w:val="002512AB"/>
    <w:rPr>
      <w:rFonts w:ascii="Times New Roman" w:hAnsi="Times New Roman" w:cs="Times New Roman"/>
      <w:sz w:val="24"/>
      <w:szCs w:val="24"/>
      <w:lang w:val="x-none" w:eastAsia="ru-RU"/>
    </w:rPr>
  </w:style>
  <w:style w:type="character" w:customStyle="1" w:styleId="BodyText3Char">
    <w:name w:val="Body Text 3 Char"/>
    <w:locked/>
    <w:rsid w:val="002512AB"/>
    <w:rPr>
      <w:rFonts w:ascii="Arial" w:hAnsi="Arial" w:cs="Arial"/>
      <w:b/>
      <w:bCs/>
      <w:color w:val="000000"/>
      <w:sz w:val="16"/>
      <w:szCs w:val="16"/>
      <w:lang w:val="x-none" w:eastAsia="ru-RU"/>
    </w:rPr>
  </w:style>
  <w:style w:type="character" w:customStyle="1" w:styleId="BodyText2Char">
    <w:name w:val="Body Text 2 Char"/>
    <w:aliases w:val="Знак Char"/>
    <w:locked/>
    <w:rsid w:val="002512AB"/>
    <w:rPr>
      <w:rFonts w:ascii="Times New Roman" w:hAnsi="Times New Roman" w:cs="Times New Roman"/>
      <w:sz w:val="24"/>
      <w:szCs w:val="24"/>
      <w:lang w:val="x-none" w:eastAsia="ru-RU"/>
    </w:rPr>
  </w:style>
  <w:style w:type="character" w:customStyle="1" w:styleId="84">
    <w:name w:val="Знак Знак8"/>
    <w:locked/>
    <w:rsid w:val="002512AB"/>
    <w:rPr>
      <w:b/>
      <w:bCs/>
      <w:sz w:val="30"/>
      <w:szCs w:val="24"/>
      <w:lang w:val="ru-RU" w:eastAsia="ru-RU" w:bidi="ar-SA"/>
    </w:rPr>
  </w:style>
  <w:style w:type="paragraph" w:customStyle="1" w:styleId="Style14">
    <w:name w:val="Style14"/>
    <w:basedOn w:val="a0"/>
    <w:rsid w:val="002512AB"/>
    <w:pPr>
      <w:widowControl w:val="0"/>
      <w:autoSpaceDE w:val="0"/>
      <w:autoSpaceDN w:val="0"/>
      <w:adjustRightInd w:val="0"/>
      <w:spacing w:line="479" w:lineRule="exact"/>
      <w:ind w:firstLine="533"/>
      <w:jc w:val="both"/>
    </w:pPr>
  </w:style>
  <w:style w:type="character" w:customStyle="1" w:styleId="FontStyle17">
    <w:name w:val="Font Style17"/>
    <w:rsid w:val="002512AB"/>
    <w:rPr>
      <w:rFonts w:ascii="Times New Roman" w:hAnsi="Times New Roman" w:cs="Times New Roman"/>
      <w:sz w:val="26"/>
      <w:szCs w:val="26"/>
    </w:rPr>
  </w:style>
  <w:style w:type="paragraph" w:customStyle="1" w:styleId="affffb">
    <w:name w:val="Нормальный"/>
    <w:rsid w:val="002512AB"/>
    <w:pPr>
      <w:widowControl w:val="0"/>
    </w:pPr>
  </w:style>
  <w:style w:type="character" w:customStyle="1" w:styleId="submenu-table">
    <w:name w:val="submenu-table"/>
    <w:basedOn w:val="a1"/>
    <w:rsid w:val="002512AB"/>
  </w:style>
  <w:style w:type="character" w:customStyle="1" w:styleId="c6">
    <w:name w:val="c6"/>
    <w:rsid w:val="002512AB"/>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0"/>
    <w:autoRedefine/>
    <w:rsid w:val="002512AB"/>
    <w:pPr>
      <w:spacing w:after="160" w:line="240" w:lineRule="exact"/>
    </w:pPr>
    <w:rPr>
      <w:rFonts w:eastAsia="SimSun"/>
      <w:b/>
      <w:sz w:val="28"/>
      <w:lang w:val="en-US" w:eastAsia="en-US"/>
    </w:rPr>
  </w:style>
  <w:style w:type="paragraph" w:customStyle="1" w:styleId="affffc">
    <w:name w:val="ЭЭГ"/>
    <w:basedOn w:val="a0"/>
    <w:uiPriority w:val="99"/>
    <w:rsid w:val="002512AB"/>
    <w:pPr>
      <w:spacing w:line="360" w:lineRule="auto"/>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633">
      <w:bodyDiv w:val="1"/>
      <w:marLeft w:val="0"/>
      <w:marRight w:val="0"/>
      <w:marTop w:val="0"/>
      <w:marBottom w:val="0"/>
      <w:divBdr>
        <w:top w:val="none" w:sz="0" w:space="0" w:color="auto"/>
        <w:left w:val="none" w:sz="0" w:space="0" w:color="auto"/>
        <w:bottom w:val="none" w:sz="0" w:space="0" w:color="auto"/>
        <w:right w:val="none" w:sz="0" w:space="0" w:color="auto"/>
      </w:divBdr>
    </w:div>
    <w:div w:id="77217040">
      <w:bodyDiv w:val="1"/>
      <w:marLeft w:val="0"/>
      <w:marRight w:val="0"/>
      <w:marTop w:val="0"/>
      <w:marBottom w:val="0"/>
      <w:divBdr>
        <w:top w:val="none" w:sz="0" w:space="0" w:color="auto"/>
        <w:left w:val="none" w:sz="0" w:space="0" w:color="auto"/>
        <w:bottom w:val="none" w:sz="0" w:space="0" w:color="auto"/>
        <w:right w:val="none" w:sz="0" w:space="0" w:color="auto"/>
      </w:divBdr>
    </w:div>
    <w:div w:id="143132337">
      <w:bodyDiv w:val="1"/>
      <w:marLeft w:val="0"/>
      <w:marRight w:val="0"/>
      <w:marTop w:val="0"/>
      <w:marBottom w:val="0"/>
      <w:divBdr>
        <w:top w:val="none" w:sz="0" w:space="0" w:color="auto"/>
        <w:left w:val="none" w:sz="0" w:space="0" w:color="auto"/>
        <w:bottom w:val="none" w:sz="0" w:space="0" w:color="auto"/>
        <w:right w:val="none" w:sz="0" w:space="0" w:color="auto"/>
      </w:divBdr>
    </w:div>
    <w:div w:id="144786744">
      <w:bodyDiv w:val="1"/>
      <w:marLeft w:val="0"/>
      <w:marRight w:val="0"/>
      <w:marTop w:val="0"/>
      <w:marBottom w:val="0"/>
      <w:divBdr>
        <w:top w:val="none" w:sz="0" w:space="0" w:color="auto"/>
        <w:left w:val="none" w:sz="0" w:space="0" w:color="auto"/>
        <w:bottom w:val="none" w:sz="0" w:space="0" w:color="auto"/>
        <w:right w:val="none" w:sz="0" w:space="0" w:color="auto"/>
      </w:divBdr>
    </w:div>
    <w:div w:id="154226766">
      <w:bodyDiv w:val="1"/>
      <w:marLeft w:val="0"/>
      <w:marRight w:val="0"/>
      <w:marTop w:val="0"/>
      <w:marBottom w:val="0"/>
      <w:divBdr>
        <w:top w:val="none" w:sz="0" w:space="0" w:color="auto"/>
        <w:left w:val="none" w:sz="0" w:space="0" w:color="auto"/>
        <w:bottom w:val="none" w:sz="0" w:space="0" w:color="auto"/>
        <w:right w:val="none" w:sz="0" w:space="0" w:color="auto"/>
      </w:divBdr>
    </w:div>
    <w:div w:id="161049251">
      <w:bodyDiv w:val="1"/>
      <w:marLeft w:val="0"/>
      <w:marRight w:val="0"/>
      <w:marTop w:val="0"/>
      <w:marBottom w:val="0"/>
      <w:divBdr>
        <w:top w:val="none" w:sz="0" w:space="0" w:color="auto"/>
        <w:left w:val="none" w:sz="0" w:space="0" w:color="auto"/>
        <w:bottom w:val="none" w:sz="0" w:space="0" w:color="auto"/>
        <w:right w:val="none" w:sz="0" w:space="0" w:color="auto"/>
      </w:divBdr>
    </w:div>
    <w:div w:id="162402708">
      <w:bodyDiv w:val="1"/>
      <w:marLeft w:val="0"/>
      <w:marRight w:val="0"/>
      <w:marTop w:val="0"/>
      <w:marBottom w:val="0"/>
      <w:divBdr>
        <w:top w:val="none" w:sz="0" w:space="0" w:color="auto"/>
        <w:left w:val="none" w:sz="0" w:space="0" w:color="auto"/>
        <w:bottom w:val="none" w:sz="0" w:space="0" w:color="auto"/>
        <w:right w:val="none" w:sz="0" w:space="0" w:color="auto"/>
      </w:divBdr>
    </w:div>
    <w:div w:id="164636397">
      <w:bodyDiv w:val="1"/>
      <w:marLeft w:val="0"/>
      <w:marRight w:val="0"/>
      <w:marTop w:val="0"/>
      <w:marBottom w:val="0"/>
      <w:divBdr>
        <w:top w:val="none" w:sz="0" w:space="0" w:color="auto"/>
        <w:left w:val="none" w:sz="0" w:space="0" w:color="auto"/>
        <w:bottom w:val="none" w:sz="0" w:space="0" w:color="auto"/>
        <w:right w:val="none" w:sz="0" w:space="0" w:color="auto"/>
      </w:divBdr>
    </w:div>
    <w:div w:id="176241339">
      <w:bodyDiv w:val="1"/>
      <w:marLeft w:val="0"/>
      <w:marRight w:val="0"/>
      <w:marTop w:val="0"/>
      <w:marBottom w:val="0"/>
      <w:divBdr>
        <w:top w:val="none" w:sz="0" w:space="0" w:color="auto"/>
        <w:left w:val="none" w:sz="0" w:space="0" w:color="auto"/>
        <w:bottom w:val="none" w:sz="0" w:space="0" w:color="auto"/>
        <w:right w:val="none" w:sz="0" w:space="0" w:color="auto"/>
      </w:divBdr>
    </w:div>
    <w:div w:id="180366325">
      <w:bodyDiv w:val="1"/>
      <w:marLeft w:val="0"/>
      <w:marRight w:val="0"/>
      <w:marTop w:val="0"/>
      <w:marBottom w:val="0"/>
      <w:divBdr>
        <w:top w:val="none" w:sz="0" w:space="0" w:color="auto"/>
        <w:left w:val="none" w:sz="0" w:space="0" w:color="auto"/>
        <w:bottom w:val="none" w:sz="0" w:space="0" w:color="auto"/>
        <w:right w:val="none" w:sz="0" w:space="0" w:color="auto"/>
      </w:divBdr>
    </w:div>
    <w:div w:id="238053076">
      <w:bodyDiv w:val="1"/>
      <w:marLeft w:val="0"/>
      <w:marRight w:val="0"/>
      <w:marTop w:val="0"/>
      <w:marBottom w:val="0"/>
      <w:divBdr>
        <w:top w:val="none" w:sz="0" w:space="0" w:color="auto"/>
        <w:left w:val="none" w:sz="0" w:space="0" w:color="auto"/>
        <w:bottom w:val="none" w:sz="0" w:space="0" w:color="auto"/>
        <w:right w:val="none" w:sz="0" w:space="0" w:color="auto"/>
      </w:divBdr>
    </w:div>
    <w:div w:id="246498292">
      <w:bodyDiv w:val="1"/>
      <w:marLeft w:val="0"/>
      <w:marRight w:val="0"/>
      <w:marTop w:val="0"/>
      <w:marBottom w:val="0"/>
      <w:divBdr>
        <w:top w:val="none" w:sz="0" w:space="0" w:color="auto"/>
        <w:left w:val="none" w:sz="0" w:space="0" w:color="auto"/>
        <w:bottom w:val="none" w:sz="0" w:space="0" w:color="auto"/>
        <w:right w:val="none" w:sz="0" w:space="0" w:color="auto"/>
      </w:divBdr>
    </w:div>
    <w:div w:id="283997994">
      <w:bodyDiv w:val="1"/>
      <w:marLeft w:val="0"/>
      <w:marRight w:val="0"/>
      <w:marTop w:val="0"/>
      <w:marBottom w:val="0"/>
      <w:divBdr>
        <w:top w:val="none" w:sz="0" w:space="0" w:color="auto"/>
        <w:left w:val="none" w:sz="0" w:space="0" w:color="auto"/>
        <w:bottom w:val="none" w:sz="0" w:space="0" w:color="auto"/>
        <w:right w:val="none" w:sz="0" w:space="0" w:color="auto"/>
      </w:divBdr>
    </w:div>
    <w:div w:id="295067684">
      <w:bodyDiv w:val="1"/>
      <w:marLeft w:val="0"/>
      <w:marRight w:val="0"/>
      <w:marTop w:val="0"/>
      <w:marBottom w:val="0"/>
      <w:divBdr>
        <w:top w:val="none" w:sz="0" w:space="0" w:color="auto"/>
        <w:left w:val="none" w:sz="0" w:space="0" w:color="auto"/>
        <w:bottom w:val="none" w:sz="0" w:space="0" w:color="auto"/>
        <w:right w:val="none" w:sz="0" w:space="0" w:color="auto"/>
      </w:divBdr>
    </w:div>
    <w:div w:id="316157500">
      <w:bodyDiv w:val="1"/>
      <w:marLeft w:val="0"/>
      <w:marRight w:val="0"/>
      <w:marTop w:val="0"/>
      <w:marBottom w:val="0"/>
      <w:divBdr>
        <w:top w:val="none" w:sz="0" w:space="0" w:color="auto"/>
        <w:left w:val="none" w:sz="0" w:space="0" w:color="auto"/>
        <w:bottom w:val="none" w:sz="0" w:space="0" w:color="auto"/>
        <w:right w:val="none" w:sz="0" w:space="0" w:color="auto"/>
      </w:divBdr>
    </w:div>
    <w:div w:id="327828214">
      <w:bodyDiv w:val="1"/>
      <w:marLeft w:val="0"/>
      <w:marRight w:val="0"/>
      <w:marTop w:val="0"/>
      <w:marBottom w:val="0"/>
      <w:divBdr>
        <w:top w:val="none" w:sz="0" w:space="0" w:color="auto"/>
        <w:left w:val="none" w:sz="0" w:space="0" w:color="auto"/>
        <w:bottom w:val="none" w:sz="0" w:space="0" w:color="auto"/>
        <w:right w:val="none" w:sz="0" w:space="0" w:color="auto"/>
      </w:divBdr>
    </w:div>
    <w:div w:id="367219870">
      <w:bodyDiv w:val="1"/>
      <w:marLeft w:val="0"/>
      <w:marRight w:val="0"/>
      <w:marTop w:val="0"/>
      <w:marBottom w:val="0"/>
      <w:divBdr>
        <w:top w:val="none" w:sz="0" w:space="0" w:color="auto"/>
        <w:left w:val="none" w:sz="0" w:space="0" w:color="auto"/>
        <w:bottom w:val="none" w:sz="0" w:space="0" w:color="auto"/>
        <w:right w:val="none" w:sz="0" w:space="0" w:color="auto"/>
      </w:divBdr>
    </w:div>
    <w:div w:id="478809761">
      <w:bodyDiv w:val="1"/>
      <w:marLeft w:val="0"/>
      <w:marRight w:val="0"/>
      <w:marTop w:val="0"/>
      <w:marBottom w:val="0"/>
      <w:divBdr>
        <w:top w:val="none" w:sz="0" w:space="0" w:color="auto"/>
        <w:left w:val="none" w:sz="0" w:space="0" w:color="auto"/>
        <w:bottom w:val="none" w:sz="0" w:space="0" w:color="auto"/>
        <w:right w:val="none" w:sz="0" w:space="0" w:color="auto"/>
      </w:divBdr>
    </w:div>
    <w:div w:id="513962807">
      <w:bodyDiv w:val="1"/>
      <w:marLeft w:val="0"/>
      <w:marRight w:val="0"/>
      <w:marTop w:val="0"/>
      <w:marBottom w:val="0"/>
      <w:divBdr>
        <w:top w:val="none" w:sz="0" w:space="0" w:color="auto"/>
        <w:left w:val="none" w:sz="0" w:space="0" w:color="auto"/>
        <w:bottom w:val="none" w:sz="0" w:space="0" w:color="auto"/>
        <w:right w:val="none" w:sz="0" w:space="0" w:color="auto"/>
      </w:divBdr>
    </w:div>
    <w:div w:id="530217853">
      <w:bodyDiv w:val="1"/>
      <w:marLeft w:val="0"/>
      <w:marRight w:val="0"/>
      <w:marTop w:val="0"/>
      <w:marBottom w:val="0"/>
      <w:divBdr>
        <w:top w:val="none" w:sz="0" w:space="0" w:color="auto"/>
        <w:left w:val="none" w:sz="0" w:space="0" w:color="auto"/>
        <w:bottom w:val="none" w:sz="0" w:space="0" w:color="auto"/>
        <w:right w:val="none" w:sz="0" w:space="0" w:color="auto"/>
      </w:divBdr>
    </w:div>
    <w:div w:id="567115462">
      <w:bodyDiv w:val="1"/>
      <w:marLeft w:val="0"/>
      <w:marRight w:val="0"/>
      <w:marTop w:val="0"/>
      <w:marBottom w:val="0"/>
      <w:divBdr>
        <w:top w:val="none" w:sz="0" w:space="0" w:color="auto"/>
        <w:left w:val="none" w:sz="0" w:space="0" w:color="auto"/>
        <w:bottom w:val="none" w:sz="0" w:space="0" w:color="auto"/>
        <w:right w:val="none" w:sz="0" w:space="0" w:color="auto"/>
      </w:divBdr>
    </w:div>
    <w:div w:id="602421543">
      <w:bodyDiv w:val="1"/>
      <w:marLeft w:val="0"/>
      <w:marRight w:val="0"/>
      <w:marTop w:val="0"/>
      <w:marBottom w:val="0"/>
      <w:divBdr>
        <w:top w:val="none" w:sz="0" w:space="0" w:color="auto"/>
        <w:left w:val="none" w:sz="0" w:space="0" w:color="auto"/>
        <w:bottom w:val="none" w:sz="0" w:space="0" w:color="auto"/>
        <w:right w:val="none" w:sz="0" w:space="0" w:color="auto"/>
      </w:divBdr>
    </w:div>
    <w:div w:id="650987649">
      <w:bodyDiv w:val="1"/>
      <w:marLeft w:val="0"/>
      <w:marRight w:val="0"/>
      <w:marTop w:val="0"/>
      <w:marBottom w:val="0"/>
      <w:divBdr>
        <w:top w:val="none" w:sz="0" w:space="0" w:color="auto"/>
        <w:left w:val="none" w:sz="0" w:space="0" w:color="auto"/>
        <w:bottom w:val="none" w:sz="0" w:space="0" w:color="auto"/>
        <w:right w:val="none" w:sz="0" w:space="0" w:color="auto"/>
      </w:divBdr>
    </w:div>
    <w:div w:id="659695570">
      <w:bodyDiv w:val="1"/>
      <w:marLeft w:val="0"/>
      <w:marRight w:val="0"/>
      <w:marTop w:val="0"/>
      <w:marBottom w:val="0"/>
      <w:divBdr>
        <w:top w:val="none" w:sz="0" w:space="0" w:color="auto"/>
        <w:left w:val="none" w:sz="0" w:space="0" w:color="auto"/>
        <w:bottom w:val="none" w:sz="0" w:space="0" w:color="auto"/>
        <w:right w:val="none" w:sz="0" w:space="0" w:color="auto"/>
      </w:divBdr>
    </w:div>
    <w:div w:id="663048600">
      <w:bodyDiv w:val="1"/>
      <w:marLeft w:val="0"/>
      <w:marRight w:val="0"/>
      <w:marTop w:val="0"/>
      <w:marBottom w:val="0"/>
      <w:divBdr>
        <w:top w:val="none" w:sz="0" w:space="0" w:color="auto"/>
        <w:left w:val="none" w:sz="0" w:space="0" w:color="auto"/>
        <w:bottom w:val="none" w:sz="0" w:space="0" w:color="auto"/>
        <w:right w:val="none" w:sz="0" w:space="0" w:color="auto"/>
      </w:divBdr>
    </w:div>
    <w:div w:id="666132269">
      <w:bodyDiv w:val="1"/>
      <w:marLeft w:val="0"/>
      <w:marRight w:val="0"/>
      <w:marTop w:val="0"/>
      <w:marBottom w:val="0"/>
      <w:divBdr>
        <w:top w:val="none" w:sz="0" w:space="0" w:color="auto"/>
        <w:left w:val="none" w:sz="0" w:space="0" w:color="auto"/>
        <w:bottom w:val="none" w:sz="0" w:space="0" w:color="auto"/>
        <w:right w:val="none" w:sz="0" w:space="0" w:color="auto"/>
      </w:divBdr>
    </w:div>
    <w:div w:id="702486726">
      <w:bodyDiv w:val="1"/>
      <w:marLeft w:val="0"/>
      <w:marRight w:val="0"/>
      <w:marTop w:val="0"/>
      <w:marBottom w:val="0"/>
      <w:divBdr>
        <w:top w:val="none" w:sz="0" w:space="0" w:color="auto"/>
        <w:left w:val="none" w:sz="0" w:space="0" w:color="auto"/>
        <w:bottom w:val="none" w:sz="0" w:space="0" w:color="auto"/>
        <w:right w:val="none" w:sz="0" w:space="0" w:color="auto"/>
      </w:divBdr>
    </w:div>
    <w:div w:id="720595959">
      <w:bodyDiv w:val="1"/>
      <w:marLeft w:val="0"/>
      <w:marRight w:val="0"/>
      <w:marTop w:val="0"/>
      <w:marBottom w:val="0"/>
      <w:divBdr>
        <w:top w:val="none" w:sz="0" w:space="0" w:color="auto"/>
        <w:left w:val="none" w:sz="0" w:space="0" w:color="auto"/>
        <w:bottom w:val="none" w:sz="0" w:space="0" w:color="auto"/>
        <w:right w:val="none" w:sz="0" w:space="0" w:color="auto"/>
      </w:divBdr>
    </w:div>
    <w:div w:id="780955915">
      <w:bodyDiv w:val="1"/>
      <w:marLeft w:val="0"/>
      <w:marRight w:val="0"/>
      <w:marTop w:val="0"/>
      <w:marBottom w:val="0"/>
      <w:divBdr>
        <w:top w:val="none" w:sz="0" w:space="0" w:color="auto"/>
        <w:left w:val="none" w:sz="0" w:space="0" w:color="auto"/>
        <w:bottom w:val="none" w:sz="0" w:space="0" w:color="auto"/>
        <w:right w:val="none" w:sz="0" w:space="0" w:color="auto"/>
      </w:divBdr>
    </w:div>
    <w:div w:id="828788818">
      <w:bodyDiv w:val="1"/>
      <w:marLeft w:val="0"/>
      <w:marRight w:val="0"/>
      <w:marTop w:val="0"/>
      <w:marBottom w:val="0"/>
      <w:divBdr>
        <w:top w:val="none" w:sz="0" w:space="0" w:color="auto"/>
        <w:left w:val="none" w:sz="0" w:space="0" w:color="auto"/>
        <w:bottom w:val="none" w:sz="0" w:space="0" w:color="auto"/>
        <w:right w:val="none" w:sz="0" w:space="0" w:color="auto"/>
      </w:divBdr>
    </w:div>
    <w:div w:id="872232533">
      <w:bodyDiv w:val="1"/>
      <w:marLeft w:val="0"/>
      <w:marRight w:val="0"/>
      <w:marTop w:val="0"/>
      <w:marBottom w:val="0"/>
      <w:divBdr>
        <w:top w:val="none" w:sz="0" w:space="0" w:color="auto"/>
        <w:left w:val="none" w:sz="0" w:space="0" w:color="auto"/>
        <w:bottom w:val="none" w:sz="0" w:space="0" w:color="auto"/>
        <w:right w:val="none" w:sz="0" w:space="0" w:color="auto"/>
      </w:divBdr>
    </w:div>
    <w:div w:id="881868460">
      <w:bodyDiv w:val="1"/>
      <w:marLeft w:val="0"/>
      <w:marRight w:val="0"/>
      <w:marTop w:val="0"/>
      <w:marBottom w:val="0"/>
      <w:divBdr>
        <w:top w:val="none" w:sz="0" w:space="0" w:color="auto"/>
        <w:left w:val="none" w:sz="0" w:space="0" w:color="auto"/>
        <w:bottom w:val="none" w:sz="0" w:space="0" w:color="auto"/>
        <w:right w:val="none" w:sz="0" w:space="0" w:color="auto"/>
      </w:divBdr>
    </w:div>
    <w:div w:id="888885731">
      <w:bodyDiv w:val="1"/>
      <w:marLeft w:val="0"/>
      <w:marRight w:val="0"/>
      <w:marTop w:val="0"/>
      <w:marBottom w:val="0"/>
      <w:divBdr>
        <w:top w:val="none" w:sz="0" w:space="0" w:color="auto"/>
        <w:left w:val="none" w:sz="0" w:space="0" w:color="auto"/>
        <w:bottom w:val="none" w:sz="0" w:space="0" w:color="auto"/>
        <w:right w:val="none" w:sz="0" w:space="0" w:color="auto"/>
      </w:divBdr>
    </w:div>
    <w:div w:id="955406155">
      <w:bodyDiv w:val="1"/>
      <w:marLeft w:val="0"/>
      <w:marRight w:val="0"/>
      <w:marTop w:val="0"/>
      <w:marBottom w:val="0"/>
      <w:divBdr>
        <w:top w:val="none" w:sz="0" w:space="0" w:color="auto"/>
        <w:left w:val="none" w:sz="0" w:space="0" w:color="auto"/>
        <w:bottom w:val="none" w:sz="0" w:space="0" w:color="auto"/>
        <w:right w:val="none" w:sz="0" w:space="0" w:color="auto"/>
      </w:divBdr>
    </w:div>
    <w:div w:id="978724456">
      <w:bodyDiv w:val="1"/>
      <w:marLeft w:val="0"/>
      <w:marRight w:val="0"/>
      <w:marTop w:val="0"/>
      <w:marBottom w:val="0"/>
      <w:divBdr>
        <w:top w:val="none" w:sz="0" w:space="0" w:color="auto"/>
        <w:left w:val="none" w:sz="0" w:space="0" w:color="auto"/>
        <w:bottom w:val="none" w:sz="0" w:space="0" w:color="auto"/>
        <w:right w:val="none" w:sz="0" w:space="0" w:color="auto"/>
      </w:divBdr>
    </w:div>
    <w:div w:id="990058064">
      <w:bodyDiv w:val="1"/>
      <w:marLeft w:val="0"/>
      <w:marRight w:val="0"/>
      <w:marTop w:val="0"/>
      <w:marBottom w:val="0"/>
      <w:divBdr>
        <w:top w:val="none" w:sz="0" w:space="0" w:color="auto"/>
        <w:left w:val="none" w:sz="0" w:space="0" w:color="auto"/>
        <w:bottom w:val="none" w:sz="0" w:space="0" w:color="auto"/>
        <w:right w:val="none" w:sz="0" w:space="0" w:color="auto"/>
      </w:divBdr>
    </w:div>
    <w:div w:id="1008337150">
      <w:bodyDiv w:val="1"/>
      <w:marLeft w:val="0"/>
      <w:marRight w:val="0"/>
      <w:marTop w:val="0"/>
      <w:marBottom w:val="0"/>
      <w:divBdr>
        <w:top w:val="none" w:sz="0" w:space="0" w:color="auto"/>
        <w:left w:val="none" w:sz="0" w:space="0" w:color="auto"/>
        <w:bottom w:val="none" w:sz="0" w:space="0" w:color="auto"/>
        <w:right w:val="none" w:sz="0" w:space="0" w:color="auto"/>
      </w:divBdr>
    </w:div>
    <w:div w:id="1010374340">
      <w:bodyDiv w:val="1"/>
      <w:marLeft w:val="0"/>
      <w:marRight w:val="0"/>
      <w:marTop w:val="0"/>
      <w:marBottom w:val="0"/>
      <w:divBdr>
        <w:top w:val="none" w:sz="0" w:space="0" w:color="auto"/>
        <w:left w:val="none" w:sz="0" w:space="0" w:color="auto"/>
        <w:bottom w:val="none" w:sz="0" w:space="0" w:color="auto"/>
        <w:right w:val="none" w:sz="0" w:space="0" w:color="auto"/>
      </w:divBdr>
    </w:div>
    <w:div w:id="1036661824">
      <w:bodyDiv w:val="1"/>
      <w:marLeft w:val="0"/>
      <w:marRight w:val="0"/>
      <w:marTop w:val="0"/>
      <w:marBottom w:val="0"/>
      <w:divBdr>
        <w:top w:val="none" w:sz="0" w:space="0" w:color="auto"/>
        <w:left w:val="none" w:sz="0" w:space="0" w:color="auto"/>
        <w:bottom w:val="none" w:sz="0" w:space="0" w:color="auto"/>
        <w:right w:val="none" w:sz="0" w:space="0" w:color="auto"/>
      </w:divBdr>
    </w:div>
    <w:div w:id="1046486038">
      <w:bodyDiv w:val="1"/>
      <w:marLeft w:val="0"/>
      <w:marRight w:val="0"/>
      <w:marTop w:val="0"/>
      <w:marBottom w:val="0"/>
      <w:divBdr>
        <w:top w:val="none" w:sz="0" w:space="0" w:color="auto"/>
        <w:left w:val="none" w:sz="0" w:space="0" w:color="auto"/>
        <w:bottom w:val="none" w:sz="0" w:space="0" w:color="auto"/>
        <w:right w:val="none" w:sz="0" w:space="0" w:color="auto"/>
      </w:divBdr>
    </w:div>
    <w:div w:id="1057050639">
      <w:bodyDiv w:val="1"/>
      <w:marLeft w:val="0"/>
      <w:marRight w:val="0"/>
      <w:marTop w:val="0"/>
      <w:marBottom w:val="0"/>
      <w:divBdr>
        <w:top w:val="none" w:sz="0" w:space="0" w:color="auto"/>
        <w:left w:val="none" w:sz="0" w:space="0" w:color="auto"/>
        <w:bottom w:val="none" w:sz="0" w:space="0" w:color="auto"/>
        <w:right w:val="none" w:sz="0" w:space="0" w:color="auto"/>
      </w:divBdr>
    </w:div>
    <w:div w:id="1057388748">
      <w:bodyDiv w:val="1"/>
      <w:marLeft w:val="0"/>
      <w:marRight w:val="0"/>
      <w:marTop w:val="0"/>
      <w:marBottom w:val="0"/>
      <w:divBdr>
        <w:top w:val="none" w:sz="0" w:space="0" w:color="auto"/>
        <w:left w:val="none" w:sz="0" w:space="0" w:color="auto"/>
        <w:bottom w:val="none" w:sz="0" w:space="0" w:color="auto"/>
        <w:right w:val="none" w:sz="0" w:space="0" w:color="auto"/>
      </w:divBdr>
    </w:div>
    <w:div w:id="1066798902">
      <w:bodyDiv w:val="1"/>
      <w:marLeft w:val="0"/>
      <w:marRight w:val="0"/>
      <w:marTop w:val="0"/>
      <w:marBottom w:val="0"/>
      <w:divBdr>
        <w:top w:val="none" w:sz="0" w:space="0" w:color="auto"/>
        <w:left w:val="none" w:sz="0" w:space="0" w:color="auto"/>
        <w:bottom w:val="none" w:sz="0" w:space="0" w:color="auto"/>
        <w:right w:val="none" w:sz="0" w:space="0" w:color="auto"/>
      </w:divBdr>
      <w:divsChild>
        <w:div w:id="377703638">
          <w:marLeft w:val="0"/>
          <w:marRight w:val="0"/>
          <w:marTop w:val="0"/>
          <w:marBottom w:val="0"/>
          <w:divBdr>
            <w:top w:val="none" w:sz="0" w:space="0" w:color="auto"/>
            <w:left w:val="none" w:sz="0" w:space="0" w:color="auto"/>
            <w:bottom w:val="none" w:sz="0" w:space="0" w:color="auto"/>
            <w:right w:val="none" w:sz="0" w:space="0" w:color="auto"/>
          </w:divBdr>
        </w:div>
      </w:divsChild>
    </w:div>
    <w:div w:id="1077244612">
      <w:bodyDiv w:val="1"/>
      <w:marLeft w:val="0"/>
      <w:marRight w:val="0"/>
      <w:marTop w:val="0"/>
      <w:marBottom w:val="0"/>
      <w:divBdr>
        <w:top w:val="none" w:sz="0" w:space="0" w:color="auto"/>
        <w:left w:val="none" w:sz="0" w:space="0" w:color="auto"/>
        <w:bottom w:val="none" w:sz="0" w:space="0" w:color="auto"/>
        <w:right w:val="none" w:sz="0" w:space="0" w:color="auto"/>
      </w:divBdr>
    </w:div>
    <w:div w:id="1097751623">
      <w:bodyDiv w:val="1"/>
      <w:marLeft w:val="0"/>
      <w:marRight w:val="0"/>
      <w:marTop w:val="0"/>
      <w:marBottom w:val="0"/>
      <w:divBdr>
        <w:top w:val="none" w:sz="0" w:space="0" w:color="auto"/>
        <w:left w:val="none" w:sz="0" w:space="0" w:color="auto"/>
        <w:bottom w:val="none" w:sz="0" w:space="0" w:color="auto"/>
        <w:right w:val="none" w:sz="0" w:space="0" w:color="auto"/>
      </w:divBdr>
    </w:div>
    <w:div w:id="1113283267">
      <w:bodyDiv w:val="1"/>
      <w:marLeft w:val="0"/>
      <w:marRight w:val="0"/>
      <w:marTop w:val="0"/>
      <w:marBottom w:val="0"/>
      <w:divBdr>
        <w:top w:val="none" w:sz="0" w:space="0" w:color="auto"/>
        <w:left w:val="none" w:sz="0" w:space="0" w:color="auto"/>
        <w:bottom w:val="none" w:sz="0" w:space="0" w:color="auto"/>
        <w:right w:val="none" w:sz="0" w:space="0" w:color="auto"/>
      </w:divBdr>
    </w:div>
    <w:div w:id="1135829616">
      <w:bodyDiv w:val="1"/>
      <w:marLeft w:val="0"/>
      <w:marRight w:val="0"/>
      <w:marTop w:val="0"/>
      <w:marBottom w:val="0"/>
      <w:divBdr>
        <w:top w:val="none" w:sz="0" w:space="0" w:color="auto"/>
        <w:left w:val="none" w:sz="0" w:space="0" w:color="auto"/>
        <w:bottom w:val="none" w:sz="0" w:space="0" w:color="auto"/>
        <w:right w:val="none" w:sz="0" w:space="0" w:color="auto"/>
      </w:divBdr>
      <w:divsChild>
        <w:div w:id="1867212342">
          <w:marLeft w:val="0"/>
          <w:marRight w:val="0"/>
          <w:marTop w:val="0"/>
          <w:marBottom w:val="0"/>
          <w:divBdr>
            <w:top w:val="none" w:sz="0" w:space="0" w:color="auto"/>
            <w:left w:val="none" w:sz="0" w:space="0" w:color="auto"/>
            <w:bottom w:val="none" w:sz="0" w:space="0" w:color="auto"/>
            <w:right w:val="none" w:sz="0" w:space="0" w:color="auto"/>
          </w:divBdr>
        </w:div>
      </w:divsChild>
    </w:div>
    <w:div w:id="1158613539">
      <w:bodyDiv w:val="1"/>
      <w:marLeft w:val="0"/>
      <w:marRight w:val="0"/>
      <w:marTop w:val="0"/>
      <w:marBottom w:val="0"/>
      <w:divBdr>
        <w:top w:val="none" w:sz="0" w:space="0" w:color="auto"/>
        <w:left w:val="none" w:sz="0" w:space="0" w:color="auto"/>
        <w:bottom w:val="none" w:sz="0" w:space="0" w:color="auto"/>
        <w:right w:val="none" w:sz="0" w:space="0" w:color="auto"/>
      </w:divBdr>
    </w:div>
    <w:div w:id="11616967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213">
          <w:marLeft w:val="0"/>
          <w:marRight w:val="0"/>
          <w:marTop w:val="0"/>
          <w:marBottom w:val="0"/>
          <w:divBdr>
            <w:top w:val="none" w:sz="0" w:space="0" w:color="auto"/>
            <w:left w:val="none" w:sz="0" w:space="0" w:color="auto"/>
            <w:bottom w:val="none" w:sz="0" w:space="0" w:color="auto"/>
            <w:right w:val="none" w:sz="0" w:space="0" w:color="auto"/>
          </w:divBdr>
        </w:div>
      </w:divsChild>
    </w:div>
    <w:div w:id="1162626179">
      <w:bodyDiv w:val="1"/>
      <w:marLeft w:val="0"/>
      <w:marRight w:val="0"/>
      <w:marTop w:val="0"/>
      <w:marBottom w:val="0"/>
      <w:divBdr>
        <w:top w:val="none" w:sz="0" w:space="0" w:color="auto"/>
        <w:left w:val="none" w:sz="0" w:space="0" w:color="auto"/>
        <w:bottom w:val="none" w:sz="0" w:space="0" w:color="auto"/>
        <w:right w:val="none" w:sz="0" w:space="0" w:color="auto"/>
      </w:divBdr>
    </w:div>
    <w:div w:id="1224176739">
      <w:bodyDiv w:val="1"/>
      <w:marLeft w:val="0"/>
      <w:marRight w:val="0"/>
      <w:marTop w:val="0"/>
      <w:marBottom w:val="0"/>
      <w:divBdr>
        <w:top w:val="none" w:sz="0" w:space="0" w:color="auto"/>
        <w:left w:val="none" w:sz="0" w:space="0" w:color="auto"/>
        <w:bottom w:val="none" w:sz="0" w:space="0" w:color="auto"/>
        <w:right w:val="none" w:sz="0" w:space="0" w:color="auto"/>
      </w:divBdr>
    </w:div>
    <w:div w:id="1231963419">
      <w:bodyDiv w:val="1"/>
      <w:marLeft w:val="0"/>
      <w:marRight w:val="0"/>
      <w:marTop w:val="0"/>
      <w:marBottom w:val="0"/>
      <w:divBdr>
        <w:top w:val="none" w:sz="0" w:space="0" w:color="auto"/>
        <w:left w:val="none" w:sz="0" w:space="0" w:color="auto"/>
        <w:bottom w:val="none" w:sz="0" w:space="0" w:color="auto"/>
        <w:right w:val="none" w:sz="0" w:space="0" w:color="auto"/>
      </w:divBdr>
    </w:div>
    <w:div w:id="1253508390">
      <w:bodyDiv w:val="1"/>
      <w:marLeft w:val="0"/>
      <w:marRight w:val="0"/>
      <w:marTop w:val="0"/>
      <w:marBottom w:val="0"/>
      <w:divBdr>
        <w:top w:val="none" w:sz="0" w:space="0" w:color="auto"/>
        <w:left w:val="none" w:sz="0" w:space="0" w:color="auto"/>
        <w:bottom w:val="none" w:sz="0" w:space="0" w:color="auto"/>
        <w:right w:val="none" w:sz="0" w:space="0" w:color="auto"/>
      </w:divBdr>
    </w:div>
    <w:div w:id="1265503405">
      <w:bodyDiv w:val="1"/>
      <w:marLeft w:val="0"/>
      <w:marRight w:val="0"/>
      <w:marTop w:val="0"/>
      <w:marBottom w:val="0"/>
      <w:divBdr>
        <w:top w:val="none" w:sz="0" w:space="0" w:color="auto"/>
        <w:left w:val="none" w:sz="0" w:space="0" w:color="auto"/>
        <w:bottom w:val="none" w:sz="0" w:space="0" w:color="auto"/>
        <w:right w:val="none" w:sz="0" w:space="0" w:color="auto"/>
      </w:divBdr>
    </w:div>
    <w:div w:id="1281766913">
      <w:bodyDiv w:val="1"/>
      <w:marLeft w:val="0"/>
      <w:marRight w:val="0"/>
      <w:marTop w:val="0"/>
      <w:marBottom w:val="0"/>
      <w:divBdr>
        <w:top w:val="none" w:sz="0" w:space="0" w:color="auto"/>
        <w:left w:val="none" w:sz="0" w:space="0" w:color="auto"/>
        <w:bottom w:val="none" w:sz="0" w:space="0" w:color="auto"/>
        <w:right w:val="none" w:sz="0" w:space="0" w:color="auto"/>
      </w:divBdr>
    </w:div>
    <w:div w:id="1330450392">
      <w:bodyDiv w:val="1"/>
      <w:marLeft w:val="0"/>
      <w:marRight w:val="0"/>
      <w:marTop w:val="0"/>
      <w:marBottom w:val="0"/>
      <w:divBdr>
        <w:top w:val="none" w:sz="0" w:space="0" w:color="auto"/>
        <w:left w:val="none" w:sz="0" w:space="0" w:color="auto"/>
        <w:bottom w:val="none" w:sz="0" w:space="0" w:color="auto"/>
        <w:right w:val="none" w:sz="0" w:space="0" w:color="auto"/>
      </w:divBdr>
    </w:div>
    <w:div w:id="1352561281">
      <w:bodyDiv w:val="1"/>
      <w:marLeft w:val="0"/>
      <w:marRight w:val="0"/>
      <w:marTop w:val="0"/>
      <w:marBottom w:val="0"/>
      <w:divBdr>
        <w:top w:val="none" w:sz="0" w:space="0" w:color="auto"/>
        <w:left w:val="none" w:sz="0" w:space="0" w:color="auto"/>
        <w:bottom w:val="none" w:sz="0" w:space="0" w:color="auto"/>
        <w:right w:val="none" w:sz="0" w:space="0" w:color="auto"/>
      </w:divBdr>
    </w:div>
    <w:div w:id="1355813289">
      <w:bodyDiv w:val="1"/>
      <w:marLeft w:val="0"/>
      <w:marRight w:val="0"/>
      <w:marTop w:val="0"/>
      <w:marBottom w:val="0"/>
      <w:divBdr>
        <w:top w:val="none" w:sz="0" w:space="0" w:color="auto"/>
        <w:left w:val="none" w:sz="0" w:space="0" w:color="auto"/>
        <w:bottom w:val="none" w:sz="0" w:space="0" w:color="auto"/>
        <w:right w:val="none" w:sz="0" w:space="0" w:color="auto"/>
      </w:divBdr>
    </w:div>
    <w:div w:id="1398940671">
      <w:bodyDiv w:val="1"/>
      <w:marLeft w:val="0"/>
      <w:marRight w:val="0"/>
      <w:marTop w:val="0"/>
      <w:marBottom w:val="0"/>
      <w:divBdr>
        <w:top w:val="none" w:sz="0" w:space="0" w:color="auto"/>
        <w:left w:val="none" w:sz="0" w:space="0" w:color="auto"/>
        <w:bottom w:val="none" w:sz="0" w:space="0" w:color="auto"/>
        <w:right w:val="none" w:sz="0" w:space="0" w:color="auto"/>
      </w:divBdr>
    </w:div>
    <w:div w:id="1407805894">
      <w:bodyDiv w:val="1"/>
      <w:marLeft w:val="0"/>
      <w:marRight w:val="0"/>
      <w:marTop w:val="0"/>
      <w:marBottom w:val="0"/>
      <w:divBdr>
        <w:top w:val="none" w:sz="0" w:space="0" w:color="auto"/>
        <w:left w:val="none" w:sz="0" w:space="0" w:color="auto"/>
        <w:bottom w:val="none" w:sz="0" w:space="0" w:color="auto"/>
        <w:right w:val="none" w:sz="0" w:space="0" w:color="auto"/>
      </w:divBdr>
    </w:div>
    <w:div w:id="1416516914">
      <w:bodyDiv w:val="1"/>
      <w:marLeft w:val="0"/>
      <w:marRight w:val="0"/>
      <w:marTop w:val="0"/>
      <w:marBottom w:val="0"/>
      <w:divBdr>
        <w:top w:val="none" w:sz="0" w:space="0" w:color="auto"/>
        <w:left w:val="none" w:sz="0" w:space="0" w:color="auto"/>
        <w:bottom w:val="none" w:sz="0" w:space="0" w:color="auto"/>
        <w:right w:val="none" w:sz="0" w:space="0" w:color="auto"/>
      </w:divBdr>
    </w:div>
    <w:div w:id="1549222662">
      <w:bodyDiv w:val="1"/>
      <w:marLeft w:val="0"/>
      <w:marRight w:val="0"/>
      <w:marTop w:val="0"/>
      <w:marBottom w:val="0"/>
      <w:divBdr>
        <w:top w:val="none" w:sz="0" w:space="0" w:color="auto"/>
        <w:left w:val="none" w:sz="0" w:space="0" w:color="auto"/>
        <w:bottom w:val="none" w:sz="0" w:space="0" w:color="auto"/>
        <w:right w:val="none" w:sz="0" w:space="0" w:color="auto"/>
      </w:divBdr>
    </w:div>
    <w:div w:id="1595744367">
      <w:bodyDiv w:val="1"/>
      <w:marLeft w:val="0"/>
      <w:marRight w:val="0"/>
      <w:marTop w:val="0"/>
      <w:marBottom w:val="0"/>
      <w:divBdr>
        <w:top w:val="none" w:sz="0" w:space="0" w:color="auto"/>
        <w:left w:val="none" w:sz="0" w:space="0" w:color="auto"/>
        <w:bottom w:val="none" w:sz="0" w:space="0" w:color="auto"/>
        <w:right w:val="none" w:sz="0" w:space="0" w:color="auto"/>
      </w:divBdr>
    </w:div>
    <w:div w:id="1633830707">
      <w:bodyDiv w:val="1"/>
      <w:marLeft w:val="0"/>
      <w:marRight w:val="0"/>
      <w:marTop w:val="0"/>
      <w:marBottom w:val="0"/>
      <w:divBdr>
        <w:top w:val="none" w:sz="0" w:space="0" w:color="auto"/>
        <w:left w:val="none" w:sz="0" w:space="0" w:color="auto"/>
        <w:bottom w:val="none" w:sz="0" w:space="0" w:color="auto"/>
        <w:right w:val="none" w:sz="0" w:space="0" w:color="auto"/>
      </w:divBdr>
    </w:div>
    <w:div w:id="1638028215">
      <w:bodyDiv w:val="1"/>
      <w:marLeft w:val="0"/>
      <w:marRight w:val="0"/>
      <w:marTop w:val="0"/>
      <w:marBottom w:val="0"/>
      <w:divBdr>
        <w:top w:val="none" w:sz="0" w:space="0" w:color="auto"/>
        <w:left w:val="none" w:sz="0" w:space="0" w:color="auto"/>
        <w:bottom w:val="none" w:sz="0" w:space="0" w:color="auto"/>
        <w:right w:val="none" w:sz="0" w:space="0" w:color="auto"/>
      </w:divBdr>
    </w:div>
    <w:div w:id="1653605998">
      <w:bodyDiv w:val="1"/>
      <w:marLeft w:val="0"/>
      <w:marRight w:val="0"/>
      <w:marTop w:val="0"/>
      <w:marBottom w:val="0"/>
      <w:divBdr>
        <w:top w:val="none" w:sz="0" w:space="0" w:color="auto"/>
        <w:left w:val="none" w:sz="0" w:space="0" w:color="auto"/>
        <w:bottom w:val="none" w:sz="0" w:space="0" w:color="auto"/>
        <w:right w:val="none" w:sz="0" w:space="0" w:color="auto"/>
      </w:divBdr>
    </w:div>
    <w:div w:id="1659115506">
      <w:bodyDiv w:val="1"/>
      <w:marLeft w:val="0"/>
      <w:marRight w:val="0"/>
      <w:marTop w:val="0"/>
      <w:marBottom w:val="0"/>
      <w:divBdr>
        <w:top w:val="none" w:sz="0" w:space="0" w:color="auto"/>
        <w:left w:val="none" w:sz="0" w:space="0" w:color="auto"/>
        <w:bottom w:val="none" w:sz="0" w:space="0" w:color="auto"/>
        <w:right w:val="none" w:sz="0" w:space="0" w:color="auto"/>
      </w:divBdr>
    </w:div>
    <w:div w:id="1696417321">
      <w:bodyDiv w:val="1"/>
      <w:marLeft w:val="0"/>
      <w:marRight w:val="0"/>
      <w:marTop w:val="0"/>
      <w:marBottom w:val="0"/>
      <w:divBdr>
        <w:top w:val="none" w:sz="0" w:space="0" w:color="auto"/>
        <w:left w:val="none" w:sz="0" w:space="0" w:color="auto"/>
        <w:bottom w:val="none" w:sz="0" w:space="0" w:color="auto"/>
        <w:right w:val="none" w:sz="0" w:space="0" w:color="auto"/>
      </w:divBdr>
    </w:div>
    <w:div w:id="1716350823">
      <w:bodyDiv w:val="1"/>
      <w:marLeft w:val="0"/>
      <w:marRight w:val="0"/>
      <w:marTop w:val="0"/>
      <w:marBottom w:val="0"/>
      <w:divBdr>
        <w:top w:val="none" w:sz="0" w:space="0" w:color="auto"/>
        <w:left w:val="none" w:sz="0" w:space="0" w:color="auto"/>
        <w:bottom w:val="none" w:sz="0" w:space="0" w:color="auto"/>
        <w:right w:val="none" w:sz="0" w:space="0" w:color="auto"/>
      </w:divBdr>
    </w:div>
    <w:div w:id="1723098868">
      <w:bodyDiv w:val="1"/>
      <w:marLeft w:val="0"/>
      <w:marRight w:val="0"/>
      <w:marTop w:val="0"/>
      <w:marBottom w:val="0"/>
      <w:divBdr>
        <w:top w:val="none" w:sz="0" w:space="0" w:color="auto"/>
        <w:left w:val="none" w:sz="0" w:space="0" w:color="auto"/>
        <w:bottom w:val="none" w:sz="0" w:space="0" w:color="auto"/>
        <w:right w:val="none" w:sz="0" w:space="0" w:color="auto"/>
      </w:divBdr>
    </w:div>
    <w:div w:id="1724017078">
      <w:bodyDiv w:val="1"/>
      <w:marLeft w:val="0"/>
      <w:marRight w:val="0"/>
      <w:marTop w:val="0"/>
      <w:marBottom w:val="0"/>
      <w:divBdr>
        <w:top w:val="none" w:sz="0" w:space="0" w:color="auto"/>
        <w:left w:val="none" w:sz="0" w:space="0" w:color="auto"/>
        <w:bottom w:val="none" w:sz="0" w:space="0" w:color="auto"/>
        <w:right w:val="none" w:sz="0" w:space="0" w:color="auto"/>
      </w:divBdr>
    </w:div>
    <w:div w:id="176325462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
    <w:div w:id="1810320059">
      <w:bodyDiv w:val="1"/>
      <w:marLeft w:val="0"/>
      <w:marRight w:val="0"/>
      <w:marTop w:val="0"/>
      <w:marBottom w:val="0"/>
      <w:divBdr>
        <w:top w:val="none" w:sz="0" w:space="0" w:color="auto"/>
        <w:left w:val="none" w:sz="0" w:space="0" w:color="auto"/>
        <w:bottom w:val="none" w:sz="0" w:space="0" w:color="auto"/>
        <w:right w:val="none" w:sz="0" w:space="0" w:color="auto"/>
      </w:divBdr>
    </w:div>
    <w:div w:id="1835337463">
      <w:bodyDiv w:val="1"/>
      <w:marLeft w:val="0"/>
      <w:marRight w:val="0"/>
      <w:marTop w:val="0"/>
      <w:marBottom w:val="0"/>
      <w:divBdr>
        <w:top w:val="none" w:sz="0" w:space="0" w:color="auto"/>
        <w:left w:val="none" w:sz="0" w:space="0" w:color="auto"/>
        <w:bottom w:val="none" w:sz="0" w:space="0" w:color="auto"/>
        <w:right w:val="none" w:sz="0" w:space="0" w:color="auto"/>
      </w:divBdr>
    </w:div>
    <w:div w:id="1843541672">
      <w:bodyDiv w:val="1"/>
      <w:marLeft w:val="0"/>
      <w:marRight w:val="0"/>
      <w:marTop w:val="0"/>
      <w:marBottom w:val="0"/>
      <w:divBdr>
        <w:top w:val="none" w:sz="0" w:space="0" w:color="auto"/>
        <w:left w:val="none" w:sz="0" w:space="0" w:color="auto"/>
        <w:bottom w:val="none" w:sz="0" w:space="0" w:color="auto"/>
        <w:right w:val="none" w:sz="0" w:space="0" w:color="auto"/>
      </w:divBdr>
    </w:div>
    <w:div w:id="1859462348">
      <w:bodyDiv w:val="1"/>
      <w:marLeft w:val="0"/>
      <w:marRight w:val="0"/>
      <w:marTop w:val="0"/>
      <w:marBottom w:val="0"/>
      <w:divBdr>
        <w:top w:val="none" w:sz="0" w:space="0" w:color="auto"/>
        <w:left w:val="none" w:sz="0" w:space="0" w:color="auto"/>
        <w:bottom w:val="none" w:sz="0" w:space="0" w:color="auto"/>
        <w:right w:val="none" w:sz="0" w:space="0" w:color="auto"/>
      </w:divBdr>
    </w:div>
    <w:div w:id="1891767941">
      <w:bodyDiv w:val="1"/>
      <w:marLeft w:val="0"/>
      <w:marRight w:val="0"/>
      <w:marTop w:val="0"/>
      <w:marBottom w:val="0"/>
      <w:divBdr>
        <w:top w:val="none" w:sz="0" w:space="0" w:color="auto"/>
        <w:left w:val="none" w:sz="0" w:space="0" w:color="auto"/>
        <w:bottom w:val="none" w:sz="0" w:space="0" w:color="auto"/>
        <w:right w:val="none" w:sz="0" w:space="0" w:color="auto"/>
      </w:divBdr>
    </w:div>
    <w:div w:id="1933659215">
      <w:bodyDiv w:val="1"/>
      <w:marLeft w:val="0"/>
      <w:marRight w:val="0"/>
      <w:marTop w:val="0"/>
      <w:marBottom w:val="0"/>
      <w:divBdr>
        <w:top w:val="none" w:sz="0" w:space="0" w:color="auto"/>
        <w:left w:val="none" w:sz="0" w:space="0" w:color="auto"/>
        <w:bottom w:val="none" w:sz="0" w:space="0" w:color="auto"/>
        <w:right w:val="none" w:sz="0" w:space="0" w:color="auto"/>
      </w:divBdr>
    </w:div>
    <w:div w:id="1951929936">
      <w:bodyDiv w:val="1"/>
      <w:marLeft w:val="0"/>
      <w:marRight w:val="0"/>
      <w:marTop w:val="0"/>
      <w:marBottom w:val="0"/>
      <w:divBdr>
        <w:top w:val="none" w:sz="0" w:space="0" w:color="auto"/>
        <w:left w:val="none" w:sz="0" w:space="0" w:color="auto"/>
        <w:bottom w:val="none" w:sz="0" w:space="0" w:color="auto"/>
        <w:right w:val="none" w:sz="0" w:space="0" w:color="auto"/>
      </w:divBdr>
      <w:divsChild>
        <w:div w:id="2122449596">
          <w:marLeft w:val="0"/>
          <w:marRight w:val="0"/>
          <w:marTop w:val="0"/>
          <w:marBottom w:val="0"/>
          <w:divBdr>
            <w:top w:val="none" w:sz="0" w:space="0" w:color="auto"/>
            <w:left w:val="none" w:sz="0" w:space="0" w:color="auto"/>
            <w:bottom w:val="none" w:sz="0" w:space="0" w:color="auto"/>
            <w:right w:val="none" w:sz="0" w:space="0" w:color="auto"/>
          </w:divBdr>
          <w:divsChild>
            <w:div w:id="88546993">
              <w:marLeft w:val="0"/>
              <w:marRight w:val="0"/>
              <w:marTop w:val="0"/>
              <w:marBottom w:val="0"/>
              <w:divBdr>
                <w:top w:val="none" w:sz="0" w:space="0" w:color="auto"/>
                <w:left w:val="none" w:sz="0" w:space="0" w:color="auto"/>
                <w:bottom w:val="none" w:sz="0" w:space="0" w:color="auto"/>
                <w:right w:val="none" w:sz="0" w:space="0" w:color="auto"/>
              </w:divBdr>
              <w:divsChild>
                <w:div w:id="582958264">
                  <w:marLeft w:val="0"/>
                  <w:marRight w:val="0"/>
                  <w:marTop w:val="0"/>
                  <w:marBottom w:val="0"/>
                  <w:divBdr>
                    <w:top w:val="none" w:sz="0" w:space="0" w:color="auto"/>
                    <w:left w:val="none" w:sz="0" w:space="0" w:color="auto"/>
                    <w:bottom w:val="none" w:sz="0" w:space="0" w:color="auto"/>
                    <w:right w:val="none" w:sz="0" w:space="0" w:color="auto"/>
                  </w:divBdr>
                  <w:divsChild>
                    <w:div w:id="145705306">
                      <w:marLeft w:val="0"/>
                      <w:marRight w:val="0"/>
                      <w:marTop w:val="0"/>
                      <w:marBottom w:val="0"/>
                      <w:divBdr>
                        <w:top w:val="none" w:sz="0" w:space="0" w:color="auto"/>
                        <w:left w:val="none" w:sz="0" w:space="0" w:color="auto"/>
                        <w:bottom w:val="none" w:sz="0" w:space="0" w:color="auto"/>
                        <w:right w:val="none" w:sz="0" w:space="0" w:color="auto"/>
                      </w:divBdr>
                      <w:divsChild>
                        <w:div w:id="3760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6644">
      <w:bodyDiv w:val="1"/>
      <w:marLeft w:val="0"/>
      <w:marRight w:val="0"/>
      <w:marTop w:val="0"/>
      <w:marBottom w:val="0"/>
      <w:divBdr>
        <w:top w:val="none" w:sz="0" w:space="0" w:color="auto"/>
        <w:left w:val="none" w:sz="0" w:space="0" w:color="auto"/>
        <w:bottom w:val="none" w:sz="0" w:space="0" w:color="auto"/>
        <w:right w:val="none" w:sz="0" w:space="0" w:color="auto"/>
      </w:divBdr>
    </w:div>
    <w:div w:id="1962029720">
      <w:bodyDiv w:val="1"/>
      <w:marLeft w:val="0"/>
      <w:marRight w:val="0"/>
      <w:marTop w:val="0"/>
      <w:marBottom w:val="0"/>
      <w:divBdr>
        <w:top w:val="none" w:sz="0" w:space="0" w:color="auto"/>
        <w:left w:val="none" w:sz="0" w:space="0" w:color="auto"/>
        <w:bottom w:val="none" w:sz="0" w:space="0" w:color="auto"/>
        <w:right w:val="none" w:sz="0" w:space="0" w:color="auto"/>
      </w:divBdr>
    </w:div>
    <w:div w:id="1999722720">
      <w:bodyDiv w:val="1"/>
      <w:marLeft w:val="0"/>
      <w:marRight w:val="0"/>
      <w:marTop w:val="0"/>
      <w:marBottom w:val="0"/>
      <w:divBdr>
        <w:top w:val="none" w:sz="0" w:space="0" w:color="auto"/>
        <w:left w:val="none" w:sz="0" w:space="0" w:color="auto"/>
        <w:bottom w:val="none" w:sz="0" w:space="0" w:color="auto"/>
        <w:right w:val="none" w:sz="0" w:space="0" w:color="auto"/>
      </w:divBdr>
    </w:div>
    <w:div w:id="2000377741">
      <w:bodyDiv w:val="1"/>
      <w:marLeft w:val="0"/>
      <w:marRight w:val="0"/>
      <w:marTop w:val="0"/>
      <w:marBottom w:val="0"/>
      <w:divBdr>
        <w:top w:val="none" w:sz="0" w:space="0" w:color="auto"/>
        <w:left w:val="none" w:sz="0" w:space="0" w:color="auto"/>
        <w:bottom w:val="none" w:sz="0" w:space="0" w:color="auto"/>
        <w:right w:val="none" w:sz="0" w:space="0" w:color="auto"/>
      </w:divBdr>
    </w:div>
    <w:div w:id="2031837776">
      <w:bodyDiv w:val="1"/>
      <w:marLeft w:val="0"/>
      <w:marRight w:val="0"/>
      <w:marTop w:val="0"/>
      <w:marBottom w:val="0"/>
      <w:divBdr>
        <w:top w:val="none" w:sz="0" w:space="0" w:color="auto"/>
        <w:left w:val="none" w:sz="0" w:space="0" w:color="auto"/>
        <w:bottom w:val="none" w:sz="0" w:space="0" w:color="auto"/>
        <w:right w:val="none" w:sz="0" w:space="0" w:color="auto"/>
      </w:divBdr>
    </w:div>
    <w:div w:id="2039817764">
      <w:bodyDiv w:val="1"/>
      <w:marLeft w:val="0"/>
      <w:marRight w:val="0"/>
      <w:marTop w:val="0"/>
      <w:marBottom w:val="0"/>
      <w:divBdr>
        <w:top w:val="none" w:sz="0" w:space="0" w:color="auto"/>
        <w:left w:val="none" w:sz="0" w:space="0" w:color="auto"/>
        <w:bottom w:val="none" w:sz="0" w:space="0" w:color="auto"/>
        <w:right w:val="none" w:sz="0" w:space="0" w:color="auto"/>
      </w:divBdr>
    </w:div>
    <w:div w:id="2102485358">
      <w:bodyDiv w:val="1"/>
      <w:marLeft w:val="0"/>
      <w:marRight w:val="0"/>
      <w:marTop w:val="0"/>
      <w:marBottom w:val="0"/>
      <w:divBdr>
        <w:top w:val="none" w:sz="0" w:space="0" w:color="auto"/>
        <w:left w:val="none" w:sz="0" w:space="0" w:color="auto"/>
        <w:bottom w:val="none" w:sz="0" w:space="0" w:color="auto"/>
        <w:right w:val="none" w:sz="0" w:space="0" w:color="auto"/>
      </w:divBdr>
    </w:div>
    <w:div w:id="2120250704">
      <w:bodyDiv w:val="1"/>
      <w:marLeft w:val="0"/>
      <w:marRight w:val="0"/>
      <w:marTop w:val="0"/>
      <w:marBottom w:val="0"/>
      <w:divBdr>
        <w:top w:val="none" w:sz="0" w:space="0" w:color="auto"/>
        <w:left w:val="none" w:sz="0" w:space="0" w:color="auto"/>
        <w:bottom w:val="none" w:sz="0" w:space="0" w:color="auto"/>
        <w:right w:val="none" w:sz="0" w:space="0" w:color="auto"/>
      </w:divBdr>
    </w:div>
    <w:div w:id="2139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IInfo('indicator14_25.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9256-7AA3-4D09-8432-1A684B27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10168</TotalTime>
  <Pages>43</Pages>
  <Words>11622</Words>
  <Characters>66247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77714</CharactersWithSpaces>
  <SharedDoc>false</SharedDoc>
  <HLinks>
    <vt:vector size="186" baseType="variant">
      <vt:variant>
        <vt:i4>3080243</vt:i4>
      </vt:variant>
      <vt:variant>
        <vt:i4>180</vt:i4>
      </vt:variant>
      <vt:variant>
        <vt:i4>0</vt:i4>
      </vt:variant>
      <vt:variant>
        <vt:i4>5</vt:i4>
      </vt:variant>
      <vt:variant>
        <vt:lpwstr>consultantplus://offline/ref=F0373CA7C079C5B977C49850A924B59678EAA275D267F7E2C09104F882D1CA3F67cAI</vt:lpwstr>
      </vt:variant>
      <vt:variant>
        <vt:lpwstr/>
      </vt:variant>
      <vt:variant>
        <vt:i4>720924</vt:i4>
      </vt:variant>
      <vt:variant>
        <vt:i4>177</vt:i4>
      </vt:variant>
      <vt:variant>
        <vt:i4>0</vt:i4>
      </vt:variant>
      <vt:variant>
        <vt:i4>5</vt:i4>
      </vt:variant>
      <vt:variant>
        <vt:lpwstr>http://www.mucbs.ru/</vt:lpwstr>
      </vt:variant>
      <vt:variant>
        <vt:lpwstr/>
      </vt:variant>
      <vt:variant>
        <vt:i4>7864430</vt:i4>
      </vt:variant>
      <vt:variant>
        <vt:i4>168</vt:i4>
      </vt:variant>
      <vt:variant>
        <vt:i4>0</vt:i4>
      </vt:variant>
      <vt:variant>
        <vt:i4>5</vt:i4>
      </vt:variant>
      <vt:variant>
        <vt:lpwstr>http://www.ias-stat.ru/</vt:lpwstr>
      </vt:variant>
      <vt:variant>
        <vt:lpwstr/>
      </vt:variant>
      <vt:variant>
        <vt:i4>2490420</vt:i4>
      </vt:variant>
      <vt:variant>
        <vt:i4>165</vt:i4>
      </vt:variant>
      <vt:variant>
        <vt:i4>0</vt:i4>
      </vt:variant>
      <vt:variant>
        <vt:i4>5</vt:i4>
      </vt:variant>
      <vt:variant>
        <vt:lpwstr>consultantplus://offline/ref=5390680DA3A75E12800A586BAACC423AE67512F36F4E4E73445541C3A1FEBA9CE1B4FA7B602CDBDCD02Bv7v0H</vt:lpwstr>
      </vt:variant>
      <vt:variant>
        <vt:lpwstr/>
      </vt:variant>
      <vt:variant>
        <vt:i4>2490420</vt:i4>
      </vt:variant>
      <vt:variant>
        <vt:i4>162</vt:i4>
      </vt:variant>
      <vt:variant>
        <vt:i4>0</vt:i4>
      </vt:variant>
      <vt:variant>
        <vt:i4>5</vt:i4>
      </vt:variant>
      <vt:variant>
        <vt:lpwstr>consultantplus://offline/ref=5390680DA3A75E12800A586BAACC423AE67512F36F4E4E73445541C3A1FEBA9CE1B4FA7B602CDBDCD02Bv7v0H</vt:lpwstr>
      </vt:variant>
      <vt:variant>
        <vt:lpwstr/>
      </vt:variant>
      <vt:variant>
        <vt:i4>1376310</vt:i4>
      </vt:variant>
      <vt:variant>
        <vt:i4>149</vt:i4>
      </vt:variant>
      <vt:variant>
        <vt:i4>0</vt:i4>
      </vt:variant>
      <vt:variant>
        <vt:i4>5</vt:i4>
      </vt:variant>
      <vt:variant>
        <vt:lpwstr/>
      </vt:variant>
      <vt:variant>
        <vt:lpwstr>_Toc365444442</vt:lpwstr>
      </vt:variant>
      <vt:variant>
        <vt:i4>1376310</vt:i4>
      </vt:variant>
      <vt:variant>
        <vt:i4>143</vt:i4>
      </vt:variant>
      <vt:variant>
        <vt:i4>0</vt:i4>
      </vt:variant>
      <vt:variant>
        <vt:i4>5</vt:i4>
      </vt:variant>
      <vt:variant>
        <vt:lpwstr/>
      </vt:variant>
      <vt:variant>
        <vt:lpwstr>_Toc365444441</vt:lpwstr>
      </vt:variant>
      <vt:variant>
        <vt:i4>1376310</vt:i4>
      </vt:variant>
      <vt:variant>
        <vt:i4>137</vt:i4>
      </vt:variant>
      <vt:variant>
        <vt:i4>0</vt:i4>
      </vt:variant>
      <vt:variant>
        <vt:i4>5</vt:i4>
      </vt:variant>
      <vt:variant>
        <vt:lpwstr/>
      </vt:variant>
      <vt:variant>
        <vt:lpwstr>_Toc365444440</vt:lpwstr>
      </vt:variant>
      <vt:variant>
        <vt:i4>1179702</vt:i4>
      </vt:variant>
      <vt:variant>
        <vt:i4>131</vt:i4>
      </vt:variant>
      <vt:variant>
        <vt:i4>0</vt:i4>
      </vt:variant>
      <vt:variant>
        <vt:i4>5</vt:i4>
      </vt:variant>
      <vt:variant>
        <vt:lpwstr/>
      </vt:variant>
      <vt:variant>
        <vt:lpwstr>_Toc365444439</vt:lpwstr>
      </vt:variant>
      <vt:variant>
        <vt:i4>1179702</vt:i4>
      </vt:variant>
      <vt:variant>
        <vt:i4>125</vt:i4>
      </vt:variant>
      <vt:variant>
        <vt:i4>0</vt:i4>
      </vt:variant>
      <vt:variant>
        <vt:i4>5</vt:i4>
      </vt:variant>
      <vt:variant>
        <vt:lpwstr/>
      </vt:variant>
      <vt:variant>
        <vt:lpwstr>_Toc365444436</vt:lpwstr>
      </vt:variant>
      <vt:variant>
        <vt:i4>1179702</vt:i4>
      </vt:variant>
      <vt:variant>
        <vt:i4>119</vt:i4>
      </vt:variant>
      <vt:variant>
        <vt:i4>0</vt:i4>
      </vt:variant>
      <vt:variant>
        <vt:i4>5</vt:i4>
      </vt:variant>
      <vt:variant>
        <vt:lpwstr/>
      </vt:variant>
      <vt:variant>
        <vt:lpwstr>_Toc365444435</vt:lpwstr>
      </vt:variant>
      <vt:variant>
        <vt:i4>1179702</vt:i4>
      </vt:variant>
      <vt:variant>
        <vt:i4>113</vt:i4>
      </vt:variant>
      <vt:variant>
        <vt:i4>0</vt:i4>
      </vt:variant>
      <vt:variant>
        <vt:i4>5</vt:i4>
      </vt:variant>
      <vt:variant>
        <vt:lpwstr/>
      </vt:variant>
      <vt:variant>
        <vt:lpwstr>_Toc365444434</vt:lpwstr>
      </vt:variant>
      <vt:variant>
        <vt:i4>1179702</vt:i4>
      </vt:variant>
      <vt:variant>
        <vt:i4>107</vt:i4>
      </vt:variant>
      <vt:variant>
        <vt:i4>0</vt:i4>
      </vt:variant>
      <vt:variant>
        <vt:i4>5</vt:i4>
      </vt:variant>
      <vt:variant>
        <vt:lpwstr/>
      </vt:variant>
      <vt:variant>
        <vt:lpwstr>_Toc365444433</vt:lpwstr>
      </vt:variant>
      <vt:variant>
        <vt:i4>1179702</vt:i4>
      </vt:variant>
      <vt:variant>
        <vt:i4>101</vt:i4>
      </vt:variant>
      <vt:variant>
        <vt:i4>0</vt:i4>
      </vt:variant>
      <vt:variant>
        <vt:i4>5</vt:i4>
      </vt:variant>
      <vt:variant>
        <vt:lpwstr/>
      </vt:variant>
      <vt:variant>
        <vt:lpwstr>_Toc365444432</vt:lpwstr>
      </vt:variant>
      <vt:variant>
        <vt:i4>1245238</vt:i4>
      </vt:variant>
      <vt:variant>
        <vt:i4>95</vt:i4>
      </vt:variant>
      <vt:variant>
        <vt:i4>0</vt:i4>
      </vt:variant>
      <vt:variant>
        <vt:i4>5</vt:i4>
      </vt:variant>
      <vt:variant>
        <vt:lpwstr/>
      </vt:variant>
      <vt:variant>
        <vt:lpwstr>_Toc365444428</vt:lpwstr>
      </vt:variant>
      <vt:variant>
        <vt:i4>1245238</vt:i4>
      </vt:variant>
      <vt:variant>
        <vt:i4>89</vt:i4>
      </vt:variant>
      <vt:variant>
        <vt:i4>0</vt:i4>
      </vt:variant>
      <vt:variant>
        <vt:i4>5</vt:i4>
      </vt:variant>
      <vt:variant>
        <vt:lpwstr/>
      </vt:variant>
      <vt:variant>
        <vt:lpwstr>_Toc365444422</vt:lpwstr>
      </vt:variant>
      <vt:variant>
        <vt:i4>1245238</vt:i4>
      </vt:variant>
      <vt:variant>
        <vt:i4>83</vt:i4>
      </vt:variant>
      <vt:variant>
        <vt:i4>0</vt:i4>
      </vt:variant>
      <vt:variant>
        <vt:i4>5</vt:i4>
      </vt:variant>
      <vt:variant>
        <vt:lpwstr/>
      </vt:variant>
      <vt:variant>
        <vt:lpwstr>_Toc365444421</vt:lpwstr>
      </vt:variant>
      <vt:variant>
        <vt:i4>1245238</vt:i4>
      </vt:variant>
      <vt:variant>
        <vt:i4>77</vt:i4>
      </vt:variant>
      <vt:variant>
        <vt:i4>0</vt:i4>
      </vt:variant>
      <vt:variant>
        <vt:i4>5</vt:i4>
      </vt:variant>
      <vt:variant>
        <vt:lpwstr/>
      </vt:variant>
      <vt:variant>
        <vt:lpwstr>_Toc365444420</vt:lpwstr>
      </vt:variant>
      <vt:variant>
        <vt:i4>1048630</vt:i4>
      </vt:variant>
      <vt:variant>
        <vt:i4>71</vt:i4>
      </vt:variant>
      <vt:variant>
        <vt:i4>0</vt:i4>
      </vt:variant>
      <vt:variant>
        <vt:i4>5</vt:i4>
      </vt:variant>
      <vt:variant>
        <vt:lpwstr/>
      </vt:variant>
      <vt:variant>
        <vt:lpwstr>_Toc365444419</vt:lpwstr>
      </vt:variant>
      <vt:variant>
        <vt:i4>1048630</vt:i4>
      </vt:variant>
      <vt:variant>
        <vt:i4>65</vt:i4>
      </vt:variant>
      <vt:variant>
        <vt:i4>0</vt:i4>
      </vt:variant>
      <vt:variant>
        <vt:i4>5</vt:i4>
      </vt:variant>
      <vt:variant>
        <vt:lpwstr/>
      </vt:variant>
      <vt:variant>
        <vt:lpwstr>_Toc365444418</vt:lpwstr>
      </vt:variant>
      <vt:variant>
        <vt:i4>1048630</vt:i4>
      </vt:variant>
      <vt:variant>
        <vt:i4>59</vt:i4>
      </vt:variant>
      <vt:variant>
        <vt:i4>0</vt:i4>
      </vt:variant>
      <vt:variant>
        <vt:i4>5</vt:i4>
      </vt:variant>
      <vt:variant>
        <vt:lpwstr/>
      </vt:variant>
      <vt:variant>
        <vt:lpwstr>_Toc365444416</vt:lpwstr>
      </vt:variant>
      <vt:variant>
        <vt:i4>1048630</vt:i4>
      </vt:variant>
      <vt:variant>
        <vt:i4>56</vt:i4>
      </vt:variant>
      <vt:variant>
        <vt:i4>0</vt:i4>
      </vt:variant>
      <vt:variant>
        <vt:i4>5</vt:i4>
      </vt:variant>
      <vt:variant>
        <vt:lpwstr/>
      </vt:variant>
      <vt:variant>
        <vt:lpwstr>_Toc365444415</vt:lpwstr>
      </vt:variant>
      <vt:variant>
        <vt:i4>1048630</vt:i4>
      </vt:variant>
      <vt:variant>
        <vt:i4>50</vt:i4>
      </vt:variant>
      <vt:variant>
        <vt:i4>0</vt:i4>
      </vt:variant>
      <vt:variant>
        <vt:i4>5</vt:i4>
      </vt:variant>
      <vt:variant>
        <vt:lpwstr/>
      </vt:variant>
      <vt:variant>
        <vt:lpwstr>_Toc365444414</vt:lpwstr>
      </vt:variant>
      <vt:variant>
        <vt:i4>1048630</vt:i4>
      </vt:variant>
      <vt:variant>
        <vt:i4>44</vt:i4>
      </vt:variant>
      <vt:variant>
        <vt:i4>0</vt:i4>
      </vt:variant>
      <vt:variant>
        <vt:i4>5</vt:i4>
      </vt:variant>
      <vt:variant>
        <vt:lpwstr/>
      </vt:variant>
      <vt:variant>
        <vt:lpwstr>_Toc365444412</vt:lpwstr>
      </vt:variant>
      <vt:variant>
        <vt:i4>1048630</vt:i4>
      </vt:variant>
      <vt:variant>
        <vt:i4>38</vt:i4>
      </vt:variant>
      <vt:variant>
        <vt:i4>0</vt:i4>
      </vt:variant>
      <vt:variant>
        <vt:i4>5</vt:i4>
      </vt:variant>
      <vt:variant>
        <vt:lpwstr/>
      </vt:variant>
      <vt:variant>
        <vt:lpwstr>_Toc365444410</vt:lpwstr>
      </vt:variant>
      <vt:variant>
        <vt:i4>1114166</vt:i4>
      </vt:variant>
      <vt:variant>
        <vt:i4>32</vt:i4>
      </vt:variant>
      <vt:variant>
        <vt:i4>0</vt:i4>
      </vt:variant>
      <vt:variant>
        <vt:i4>5</vt:i4>
      </vt:variant>
      <vt:variant>
        <vt:lpwstr/>
      </vt:variant>
      <vt:variant>
        <vt:lpwstr>_Toc365444409</vt:lpwstr>
      </vt:variant>
      <vt:variant>
        <vt:i4>1114166</vt:i4>
      </vt:variant>
      <vt:variant>
        <vt:i4>26</vt:i4>
      </vt:variant>
      <vt:variant>
        <vt:i4>0</vt:i4>
      </vt:variant>
      <vt:variant>
        <vt:i4>5</vt:i4>
      </vt:variant>
      <vt:variant>
        <vt:lpwstr/>
      </vt:variant>
      <vt:variant>
        <vt:lpwstr>_Toc365444408</vt:lpwstr>
      </vt:variant>
      <vt:variant>
        <vt:i4>1114166</vt:i4>
      </vt:variant>
      <vt:variant>
        <vt:i4>20</vt:i4>
      </vt:variant>
      <vt:variant>
        <vt:i4>0</vt:i4>
      </vt:variant>
      <vt:variant>
        <vt:i4>5</vt:i4>
      </vt:variant>
      <vt:variant>
        <vt:lpwstr/>
      </vt:variant>
      <vt:variant>
        <vt:lpwstr>_Toc365444406</vt:lpwstr>
      </vt:variant>
      <vt:variant>
        <vt:i4>1114166</vt:i4>
      </vt:variant>
      <vt:variant>
        <vt:i4>14</vt:i4>
      </vt:variant>
      <vt:variant>
        <vt:i4>0</vt:i4>
      </vt:variant>
      <vt:variant>
        <vt:i4>5</vt:i4>
      </vt:variant>
      <vt:variant>
        <vt:lpwstr/>
      </vt:variant>
      <vt:variant>
        <vt:lpwstr>_Toc365444405</vt:lpwstr>
      </vt:variant>
      <vt:variant>
        <vt:i4>1114166</vt:i4>
      </vt:variant>
      <vt:variant>
        <vt:i4>8</vt:i4>
      </vt:variant>
      <vt:variant>
        <vt:i4>0</vt:i4>
      </vt:variant>
      <vt:variant>
        <vt:i4>5</vt:i4>
      </vt:variant>
      <vt:variant>
        <vt:lpwstr/>
      </vt:variant>
      <vt:variant>
        <vt:lpwstr>_Toc365444404</vt:lpwstr>
      </vt:variant>
      <vt:variant>
        <vt:i4>1114166</vt:i4>
      </vt:variant>
      <vt:variant>
        <vt:i4>2</vt:i4>
      </vt:variant>
      <vt:variant>
        <vt:i4>0</vt:i4>
      </vt:variant>
      <vt:variant>
        <vt:i4>5</vt:i4>
      </vt:variant>
      <vt:variant>
        <vt:lpwstr/>
      </vt:variant>
      <vt:variant>
        <vt:lpwstr>_Toc365444402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Миллер</dc:creator>
  <cp:keywords/>
  <dc:description/>
  <cp:lastModifiedBy>Музыка Анна Александровна</cp:lastModifiedBy>
  <cp:revision>781</cp:revision>
  <cp:lastPrinted>2017-04-28T11:40:00Z</cp:lastPrinted>
  <dcterms:created xsi:type="dcterms:W3CDTF">2014-11-08T05:24:00Z</dcterms:created>
  <dcterms:modified xsi:type="dcterms:W3CDTF">2017-04-28T11:44:00Z</dcterms:modified>
</cp:coreProperties>
</file>